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Normal"/>
        <w:spacing w:after="60"/>
      </w:pPr>
    </w:p>
    <w:p>
      <w:pPr>
        <w:pStyle w:val="Normal"/>
        <w:spacing w:after="60"/>
      </w:pPr>
    </w:p>
    <w:p>
      <w:pPr>
        <w:pStyle w:val="Normal"/>
        <w:spacing w:after="60"/>
      </w:pPr>
    </w:p>
    <w:p>
      <w:pPr>
        <w:pStyle w:val="Normal"/>
        <w:spacing w:after="60"/>
      </w:pPr>
    </w:p>
    <w:p>
      <w:pPr>
        <w:pStyle w:val="ReportTitle"/>
      </w:pPr>
      <w:r>
        <w:rPr>
          <w:rFonts w:ascii="Calibri" w:hAnsi="Calibri" w:cs="Calibri"/>
        </w:rPr>
        <w:t xml:space="preserve">Individual Contribution Report</w:t>
      </w:r>
    </w:p>
    <w:p>
      <w:pPr>
        <w:pStyle w:val="Normal"/>
        <w:spacing w:after="60"/>
      </w:pPr>
    </w:p>
    <w:p>
      <w:pPr>
        <w:pStyle w:val="ReportSubtitle"/>
      </w:pPr>
      <w:r>
        <w:rPr>
          <w:rFonts w:ascii="Calibri" w:hAnsi="Calibri" w:cs="Calibri"/>
        </w:rPr>
        <w:t xml:space="preserve">Hakim — Intelligent Clinic Management System</w:t>
      </w:r>
    </w:p>
    <w:p>
      <w:pPr>
        <w:pStyle w:val="ReportSubtitle2"/>
      </w:pPr>
      <w:r>
        <w:rPr>
          <w:rFonts w:ascii="Calibri" w:hAnsi="Calibri" w:cs="Calibri"/>
        </w:rPr>
        <w:t xml:space="preserve">Flutter Mobile Application</w:t>
      </w:r>
    </w:p>
    <w:p>
      <w:pPr>
        <w:pStyle w:val="Normal"/>
        <w:spacing w:after="60"/>
      </w:pPr>
    </w:p>
    <w:p>
      <w:pPr>
        <w:pStyle w:val="Normal"/>
        <w:spacing w:before="160" w:after="160"/>
        <w:pBdr>
          <w:bottom w:val="single" w:sz="6" w:space="1" w:color="1F3864"/>
        </w:pBdr>
      </w:pPr>
      <w:r>
        <w:rPr>
          <w:rFonts w:ascii="Calibri" w:hAnsi="Calibri" w:cs="Calibri"/>
        </w:rPr>
        <w:t xml:space="preserve"/>
      </w:r>
    </w:p>
    <w:p>
      <w:pPr>
        <w:pStyle w:val="Normal"/>
        <w:spacing w:after="60"/>
      </w:pPr>
    </w:p>
    <w:p>
      <w:pPr>
        <w:pStyle w:val="CoverMeta"/>
        <w:jc w:val="center"/>
      </w:pPr>
      <w:r>
        <w:rPr>
          <w:rFonts w:ascii="Calibri" w:hAnsi="Calibri" w:cs="Calibri"/>
          <w:b/>
          <w:bCs/>
        </w:rPr>
        <w:t xml:space="preserve">Graduation Project Report</w:t>
      </w:r>
    </w:p>
    <w:p>
      <w:pPr>
        <w:pStyle w:val="CoverMeta"/>
        <w:jc w:val="center"/>
      </w:pPr>
      <w:r>
        <w:rPr>
          <w:rFonts w:ascii="Calibri" w:hAnsi="Calibri" w:cs="Calibri"/>
        </w:rPr>
        <w:t xml:space="preserve">Faculty of Computer Science and Information Technology</w:t>
      </w:r>
    </w:p>
    <w:p>
      <w:pPr>
        <w:pStyle w:val="Normal"/>
        <w:spacing w:after="60"/>
      </w:pPr>
    </w:p>
    <w:p>
      <w:pPr>
        <w:pStyle w:val="CoverMeta"/>
        <w:jc w:val="center"/>
      </w:pPr>
      <w:r>
        <w:rPr>
          <w:rFonts w:ascii="Calibri" w:hAnsi="Calibri" w:cs="Calibri"/>
        </w:rPr>
        <w:t xml:space="preserve">June 2026</w:t>
      </w:r>
    </w:p>
    <w:p>
      <w:pPr>
        <w:pStyle w:val="Normal"/>
        <w:spacing w:after="60"/>
      </w:pPr>
    </w:p>
    <w:p>
      <w:pPr>
        <w:pStyle w:val="Normal"/>
        <w:spacing w:after="60"/>
      </w:pPr>
    </w:p>
    <w:p>
      <w:pPr>
        <w:pStyle w:val="Normal"/>
        <w:spacing w:after="60"/>
      </w:pPr>
    </w:p>
    <w:p>
      <w:r>
        <w:br w:type="page"/>
      </w:r>
    </w:p>
    <w:p>
      <w:pPr>
        <w:pStyle w:val="H1"/>
      </w:pPr>
      <w:r>
        <w:rPr>
          <w:rFonts w:ascii="Calibri" w:hAnsi="Calibri" w:cs="Calibri"/>
        </w:rPr>
        <w:t xml:space="preserve">1.  Introduction</w:t>
      </w:r>
    </w:p>
    <w:p>
      <w:pPr>
        <w:pStyle w:val="Body"/>
        <w:spacing w:line="288" w:lineRule="auto"/>
        <w:jc w:val="both"/>
      </w:pPr>
      <w:r>
        <w:rPr>
          <w:rFonts w:ascii="Calibri" w:hAnsi="Calibri" w:cs="Calibri"/>
        </w:rPr>
        <w:t xml:space="preserve">This document presents a detailed and comprehensive account of my individual contributions to the Hakim graduation project — a full-stack intelligent clinic management platform developed as a mobile application using Flutter and Dart. The system integrates a cloud-hosted REST API backend alongside a dedicated AI microservice that provides medical voice transcription and diagnostic image analysis capabilities. The following sections describe the features I designed and implemented, the technical challenges encountered during development, the solutions applied to overcome those challenges, and the lessons drawn from the experience.</w:t>
      </w:r>
    </w:p>
    <w:p>
      <w:pPr>
        <w:pStyle w:val="Body"/>
        <w:spacing w:line="288" w:lineRule="auto"/>
        <w:jc w:val="both"/>
      </w:pPr>
      <w:r>
        <w:rPr>
          <w:rFonts w:ascii="Calibri" w:hAnsi="Calibri" w:cs="Calibri"/>
        </w:rPr>
        <w:t xml:space="preserve">The Hakim application targets three distinct user roles — Doctor, Medical Assistant, and Administrator — and delivers a complete clinical workflow covering patient registration, appointment scheduling, vital signs recording, voice-based medical report generation, AI-powered imaging analysis, lab report management, financial tracking, and multilingual support in both English and Arabic. Each aspect of the front-end implementation, from architectural foundation to individual screen components, was authored, debugged, and refined as part of my contribution to this project.</w:t>
      </w:r>
    </w:p>
    <w:p>
      <w:pPr>
        <w:pStyle w:val="H1"/>
      </w:pPr>
      <w:r>
        <w:rPr>
          <w:rFonts w:ascii="Calibri" w:hAnsi="Calibri" w:cs="Calibri"/>
        </w:rPr>
        <w:t xml:space="preserve">2.  Project Overview and My Role</w:t>
      </w:r>
    </w:p>
    <w:p>
      <w:pPr>
        <w:pStyle w:val="Body"/>
        <w:spacing w:line="288" w:lineRule="auto"/>
        <w:jc w:val="both"/>
      </w:pPr>
      <w:r>
        <w:rPr>
          <w:rFonts w:ascii="Calibri" w:hAnsi="Calibri" w:cs="Calibri"/>
        </w:rPr>
        <w:t xml:space="preserve">The Hakim application is a production-grade telemedicine and clinic management system deployed against a live cloud backend at hakim-app.cloud, with an independent AI microservice hosted separately. The Flutter codebase constitutes the complete client layer of this system, and my responsibilities spanned its entire breadth: architecture design, state management, backend API integration, role-based UI development, AI feature integration, end-to-end debugging, performance optimization, and bilingual localization.</w:t>
      </w:r>
    </w:p>
    <w:p>
      <w:pPr>
        <w:pStyle w:val="Body"/>
        <w:spacing w:line="288" w:lineRule="auto"/>
        <w:jc w:val="both"/>
      </w:pPr>
      <w:r>
        <w:rPr>
          <w:rFonts w:ascii="Calibri" w:hAnsi="Calibri" w:cs="Calibri"/>
        </w:rPr>
        <w:t xml:space="preserve">The application is organized into the following primary modules, each of which I authored in full or made significant and measurable contributions to:</w:t>
      </w:r>
    </w:p>
    <w:p>
      <w:pPr>
        <w:pStyle w:val="Body"/>
        <w:spacing w:line="288" w:lineRule="auto"/>
        <w:jc w:val="both"/>
      </w:pPr>
      <w:r>
        <w:rPr>
          <w:rFonts w:ascii="Calibri" w:hAnsi="Calibri" w:cs="Calibri"/>
        </w:rPr>
        <w:t xml:space="preserve">•  Authentication and secure session management</w:t>
      </w:r>
    </w:p>
    <w:p>
      <w:pPr>
        <w:pStyle w:val="Body"/>
        <w:spacing w:line="288" w:lineRule="auto"/>
        <w:jc w:val="both"/>
      </w:pPr>
      <w:r>
        <w:rPr>
          <w:rFonts w:ascii="Calibri" w:hAnsi="Calibri" w:cs="Calibri"/>
        </w:rPr>
        <w:t xml:space="preserve">•  Doctor interface (dashboard, patient management, appointments, finance, settings)</w:t>
      </w:r>
    </w:p>
    <w:p>
      <w:pPr>
        <w:pStyle w:val="Body"/>
        <w:spacing w:line="288" w:lineRule="auto"/>
        <w:jc w:val="both"/>
      </w:pPr>
      <w:r>
        <w:rPr>
          <w:rFonts w:ascii="Calibri" w:hAnsi="Calibri" w:cs="Calibri"/>
        </w:rPr>
        <w:t xml:space="preserve">•  Consultation system (voice transcription, AI imaging, vitals, manual and lab reports)</w:t>
      </w:r>
    </w:p>
    <w:p>
      <w:pPr>
        <w:pStyle w:val="Body"/>
        <w:spacing w:line="288" w:lineRule="auto"/>
        <w:jc w:val="both"/>
      </w:pPr>
      <w:r>
        <w:rPr>
          <w:rFonts w:ascii="Calibri" w:hAnsi="Calibri" w:cs="Calibri"/>
        </w:rPr>
        <w:t xml:space="preserve">•  Medical Assistant interface (linked-doctor workflow, patient and appointment management)</w:t>
      </w:r>
    </w:p>
    <w:p>
      <w:pPr>
        <w:pStyle w:val="Body"/>
        <w:spacing w:line="288" w:lineRule="auto"/>
        <w:jc w:val="both"/>
      </w:pPr>
      <w:r>
        <w:rPr>
          <w:rFonts w:ascii="Calibri" w:hAnsi="Calibri" w:cs="Calibri"/>
        </w:rPr>
        <w:t xml:space="preserve">•  Administrator interface (system-wide dashboard, user management, audit logs)</w:t>
      </w:r>
    </w:p>
    <w:p>
      <w:pPr>
        <w:pStyle w:val="Body"/>
        <w:spacing w:line="288" w:lineRule="auto"/>
        <w:jc w:val="both"/>
      </w:pPr>
      <w:r>
        <w:rPr>
          <w:rFonts w:ascii="Calibri" w:hAnsi="Calibri" w:cs="Calibri"/>
        </w:rPr>
        <w:t xml:space="preserve">•  AI microservice integration (transcription and medical image analysis)</w:t>
      </w:r>
    </w:p>
    <w:p>
      <w:pPr>
        <w:pStyle w:val="Body"/>
        <w:spacing w:line="288" w:lineRule="auto"/>
        <w:jc w:val="both"/>
      </w:pPr>
      <w:r>
        <w:rPr>
          <w:rFonts w:ascii="Calibri" w:hAnsi="Calibri" w:cs="Calibri"/>
        </w:rPr>
        <w:t xml:space="preserve">•  Multilingual localization (English and Arabic with full RTL support)</w:t>
      </w:r>
    </w:p>
    <w:p>
      <w:pPr>
        <w:pStyle w:val="Body"/>
        <w:spacing w:line="288" w:lineRule="auto"/>
        <w:jc w:val="both"/>
      </w:pPr>
      <w:r>
        <w:rPr>
          <w:rFonts w:ascii="Calibri" w:hAnsi="Calibri" w:cs="Calibri"/>
        </w:rPr>
        <w:t xml:space="preserve">•  Per-role branded theming system with light and dark mode</w:t>
      </w:r>
    </w:p>
    <w:p>
      <w:pPr>
        <w:pStyle w:val="Body"/>
        <w:spacing w:line="288" w:lineRule="auto"/>
        <w:jc w:val="both"/>
      </w:pPr>
      <w:r>
        <w:rPr>
          <w:rFonts w:ascii="Calibri" w:hAnsi="Calibri" w:cs="Calibri"/>
        </w:rPr>
        <w:t xml:space="preserve">•  Performance optimization (pagination, in-memory caching, re-entrancy guards)</w:t>
      </w:r>
    </w:p>
    <w:p>
      <w:pPr>
        <w:pStyle w:val="H1"/>
      </w:pPr>
      <w:r>
        <w:rPr>
          <w:rFonts w:ascii="Calibri" w:hAnsi="Calibri" w:cs="Calibri"/>
        </w:rPr>
        <w:t xml:space="preserve">3.  My Contributions</w:t>
      </w:r>
    </w:p>
    <w:p>
      <w:pPr>
        <w:pStyle w:val="H2"/>
      </w:pPr>
      <w:r>
        <w:rPr>
          <w:rFonts w:ascii="Calibri" w:hAnsi="Calibri" w:cs="Calibri"/>
        </w:rPr>
        <w:t xml:space="preserve">3.1  Application Architecture and Design Patterns</w:t>
      </w:r>
    </w:p>
    <w:p>
      <w:pPr>
        <w:pStyle w:val="Body"/>
        <w:spacing w:line="288" w:lineRule="auto"/>
        <w:jc w:val="both"/>
      </w:pPr>
      <w:r>
        <w:rPr>
          <w:rFonts w:ascii="Calibri" w:hAnsi="Calibri" w:cs="Calibri"/>
        </w:rPr>
        <w:t xml:space="preserve">The application follows the Model–View–ViewModel (MVVM) architectural pattern, implemented using Flutter Riverpod 2.5.1 as the state management layer. Each functional domain is represented by a StateNotifier-based ViewModel that holds an immutable state object with a copyWith method, guaranteeing predictable and traceable state transitions throughout the application lifecycle.</w:t>
      </w:r>
    </w:p>
    <w:p>
      <w:pPr>
        <w:pStyle w:val="Body"/>
        <w:spacing w:line="288" w:lineRule="auto"/>
        <w:jc w:val="both"/>
      </w:pPr>
      <w:r>
        <w:rPr>
          <w:rFonts w:ascii="Calibri" w:hAnsi="Calibri" w:cs="Calibri"/>
        </w:rPr>
        <w:t xml:space="preserve">I designed and implemented three service classes that form the backend integration layer. ApiService is a centralized Dio 5.4.0 HTTP client that handles all communication with the clinic backend. It is configured with a request interceptor that automatically attaches the JWT bearer token and a static API key to every outgoing request, and an error interceptor that parses structured validation errors from the backend's FastAPI-style response envelope, extracting nested detail arrays into human-readable messages. A 401 Unauthorized HTTP response triggers a global logout sequence managed by a registered callback in main.dart.</w:t>
      </w:r>
    </w:p>
    <w:p>
      <w:pPr>
        <w:pStyle w:val="Body"/>
        <w:spacing w:line="288" w:lineRule="auto"/>
        <w:jc w:val="both"/>
      </w:pPr>
      <w:r>
        <w:rPr>
          <w:rFonts w:ascii="Calibri" w:hAnsi="Calibri" w:cs="Calibri"/>
        </w:rPr>
        <w:t xml:space="preserve">AIService is an independent HTTP client using the http package to support streaming multipart form data, communicating with the AI microservice and exposing endpoints for audio transcription and medical image analysis. SettingsService is a lightweight wrapper around SharedPreferences that persists user-configurable settings such as default consultation fees, language preference, and theme choice across application sessions.</w:t>
      </w:r>
    </w:p>
    <w:p>
      <w:pPr>
        <w:pStyle w:val="Body"/>
        <w:spacing w:line="288" w:lineRule="auto"/>
        <w:jc w:val="both"/>
      </w:pPr>
      <w:r>
        <w:rPr>
          <w:rFonts w:ascii="Calibri" w:hAnsi="Calibri" w:cs="Calibri"/>
        </w:rPr>
        <w:t xml:space="preserve">The provider layer decouples the ViewModels from the UI. StateNotifierProvider instances expose each ViewModel to the widget tree, while ConsumerWidget and ConsumerStatefulWidget subclasses subscribe to the relevant slices of state and rebuild only when the specific data they depend on changes, avoiding unnecessary full-tree rebuilds.</w:t>
      </w:r>
    </w:p>
    <w:p>
      <w:pPr>
        <w:pStyle w:val="H2"/>
      </w:pPr>
      <w:r>
        <w:rPr>
          <w:rFonts w:ascii="Calibri" w:hAnsi="Calibri" w:cs="Calibri"/>
        </w:rPr>
        <w:t xml:space="preserve">3.2  Authentication and Session Management</w:t>
      </w:r>
    </w:p>
    <w:p>
      <w:pPr>
        <w:pStyle w:val="Body"/>
        <w:spacing w:line="288" w:lineRule="auto"/>
        <w:jc w:val="both"/>
      </w:pPr>
      <w:r>
        <w:rPr>
          <w:rFonts w:ascii="Calibri" w:hAnsi="Calibri" w:cs="Calibri"/>
        </w:rPr>
        <w:t xml:space="preserve">The authentication system is built on JWT-based security combined with persistent session restoration across cold starts. The login flow proceeds as follows: the user submits their email and password through the unified LoginPage, which dispatches a call to AuthViewModel.login(). The ViewModel forwards credentials to ApiService.login(), decodes the returned JWT to extract the user's role and numeric identifier, and then fetches the complete user profile from the appropriate role-specific endpoint (/doctors, /assistants, or /admins). A UserProfile immutable data model is constructed from the response and, together with the raw JWT and role string, is serialized and persisted to flutter_secure_storage — an encrypted key-value store backed by the platform keychain. The application then navigates to the role-appropriate interface without performing any further network calls.</w:t>
      </w:r>
    </w:p>
    <w:p>
      <w:pPr>
        <w:pStyle w:val="Body"/>
        <w:spacing w:line="288" w:lineRule="auto"/>
        <w:jc w:val="both"/>
      </w:pPr>
      <w:r>
        <w:rPr>
          <w:rFonts w:ascii="Calibri" w:hAnsi="Calibri" w:cs="Calibri"/>
        </w:rPr>
        <w:t xml:space="preserve">Session restoration is handled by SplashScreen, which is displayed on every cold start. On initialization it reads the persisted token, role string, and profile map from secure storage. If all three values are present, it reconstructs the UserProfile object and navigates directly to the appropriate interface, bypassing the login screen entirely. This mechanism eliminates redundant network round-trips on warm launches and preserves a seamless user experience across application restarts. If any persisted value is absent, the user is directed to LoginPage.</w:t>
      </w:r>
    </w:p>
    <w:p>
      <w:pPr>
        <w:pStyle w:val="Body"/>
        <w:spacing w:line="288" w:lineRule="auto"/>
        <w:jc w:val="both"/>
      </w:pPr>
      <w:r>
        <w:rPr>
          <w:rFonts w:ascii="Calibri" w:hAnsi="Calibri" w:cs="Calibri"/>
        </w:rPr>
        <w:t xml:space="preserve">Logout is handled globally through a callback registered at application startup in main.dart. When ApiService detects a 401 Unauthorized HTTP response, it fires the registered handler, which clears all persisted credentials from secure storage and redirects the user to LoginPage. A boolean re-entrancy guard prevents the handler from executing multiple times if several concurrent requests each receive a 401 simultaneously — a real scenario when a token expires while multiple API calls are in flight.</w:t>
      </w:r>
    </w:p>
    <w:p>
      <w:pPr>
        <w:pStyle w:val="H2"/>
      </w:pPr>
      <w:r>
        <w:rPr>
          <w:rFonts w:ascii="Calibri" w:hAnsi="Calibri" w:cs="Calibri"/>
        </w:rPr>
        <w:t xml:space="preserve">3.3  Doctor Interface</w:t>
      </w:r>
    </w:p>
    <w:p>
      <w:pPr>
        <w:pStyle w:val="H3"/>
      </w:pPr>
      <w:r>
        <w:rPr>
          <w:rFonts w:ascii="Calibri" w:hAnsi="Calibri" w:cs="Calibri"/>
        </w:rPr>
        <w:t xml:space="preserve">3.3.1  Dashboard</w:t>
      </w:r>
    </w:p>
    <w:p>
      <w:pPr>
        <w:pStyle w:val="Body"/>
        <w:spacing w:line="288" w:lineRule="auto"/>
        <w:jc w:val="both"/>
      </w:pPr>
      <w:r>
        <w:rPr>
          <w:rFonts w:ascii="Calibri" w:hAnsi="Calibri" w:cs="Calibri"/>
        </w:rPr>
        <w:t xml:space="preserve">The doctor dashboard presents a real-time overview of the clinic's operational state on launch. It displays a personalized greeting, today's appointment count, the next scheduled appointment, overall revenue figures, and a financial summary chart powered by the fl_chart 0.68.0 library. All statistics are computed by DoctorViewModel from the cached appointment and patient data without additional network calls after the initial load, ensuring the dashboard renders instantly even on slow connections.</w:t>
      </w:r>
    </w:p>
    <w:p>
      <w:pPr>
        <w:pStyle w:val="H3"/>
      </w:pPr>
      <w:r>
        <w:rPr>
          <w:rFonts w:ascii="Calibri" w:hAnsi="Calibri" w:cs="Calibri"/>
        </w:rPr>
        <w:t xml:space="preserve">3.3.2  Patient Management with Infinite Scroll Pagination</w:t>
      </w:r>
    </w:p>
    <w:p>
      <w:pPr>
        <w:pStyle w:val="Body"/>
        <w:spacing w:line="288" w:lineRule="auto"/>
        <w:jc w:val="both"/>
      </w:pPr>
      <w:r>
        <w:rPr>
          <w:rFonts w:ascii="Calibri" w:hAnsi="Calibri" w:cs="Calibri"/>
        </w:rPr>
        <w:t xml:space="preserve">The patient management screen supports listing, searching, creating, editing, and deleting patient records. I implemented infinite scroll pagination using skip/limit query parameters against the backend API, with state flags (patientsHasMore, loadingMorePatients) maintained in DoctorState to prevent duplicate page requests and to signal the UI when the end of the list is reached. A re-entrancy guard inside loadMorePatients() ensures that rapid scroll events cannot trigger concurrent paginated fetches of the same page.</w:t>
      </w:r>
    </w:p>
    <w:p>
      <w:pPr>
        <w:pStyle w:val="Body"/>
        <w:spacing w:line="288" w:lineRule="auto"/>
        <w:jc w:val="both"/>
      </w:pPr>
      <w:r>
        <w:rPr>
          <w:rFonts w:ascii="Calibri" w:hAnsi="Calibri" w:cs="Calibri"/>
        </w:rPr>
        <w:t xml:space="preserve">Patient search operates on the locally cached list in real time through a computed getter (filteredPatients) on the ViewModel, producing instant results without a network call. The patient creation and editing form includes a chronic disease multi-select widget that resolves selected conditions against the backend's condition registry, handling both flattened and nested response shapes and tolerating 409 Conflict responses for duplicate conditions gracefully.</w:t>
      </w:r>
    </w:p>
    <w:p>
      <w:pPr>
        <w:pStyle w:val="H3"/>
      </w:pPr>
      <w:r>
        <w:rPr>
          <w:rFonts w:ascii="Calibri" w:hAnsi="Calibri" w:cs="Calibri"/>
        </w:rPr>
        <w:t xml:space="preserve">3.3.3  Patient Detail View</w:t>
      </w:r>
    </w:p>
    <w:p>
      <w:pPr>
        <w:pStyle w:val="Body"/>
        <w:spacing w:line="288" w:lineRule="auto"/>
        <w:jc w:val="both"/>
      </w:pPr>
      <w:r>
        <w:rPr>
          <w:rFonts w:ascii="Calibri" w:hAnsi="Calibri" w:cs="Calibri"/>
        </w:rPr>
        <w:t xml:space="preserve">Patient detail is presented in a modal bottom sheet organized into four tabs: Overview, Visits, Reports, and Lab. This design allows the doctor to review all clinical history for a selected patient without leaving the patient list screen. The Visits tab lists all recorded consultation visits and allows the doctor to open any historical visit. The Reports tab displays finalized and draft reports alongside their current status in the approval pipeline. The Lab tab provides access to uploaded PDF laboratory results.</w:t>
      </w:r>
    </w:p>
    <w:p>
      <w:pPr>
        <w:pStyle w:val="H3"/>
      </w:pPr>
      <w:r>
        <w:rPr>
          <w:rFonts w:ascii="Calibri" w:hAnsi="Calibri" w:cs="Calibri"/>
        </w:rPr>
        <w:t xml:space="preserve">3.3.4  Appointment Management</w:t>
      </w:r>
    </w:p>
    <w:p>
      <w:pPr>
        <w:pStyle w:val="Body"/>
        <w:spacing w:line="288" w:lineRule="auto"/>
        <w:jc w:val="both"/>
      </w:pPr>
      <w:r>
        <w:rPr>
          <w:rFonts w:ascii="Calibri" w:hAnsi="Calibri" w:cs="Calibri"/>
        </w:rPr>
        <w:t xml:space="preserve">The appointment system supports creating, editing, and cancelling appointments with full status lifecycle tracking across the states SCHEDULED, CONFIRMED, IN_PROGRESS, COMPLETED, and CANCELLED. Because the backend enforces strict status transition rules, certain edit operations require navigating intermediate states. I implemented a transition chain in DoctorViewModel.createOrUpdateAppointment() that temporarily moves an appointment through permitted intermediate statuses to reach a mutable state, performs the update, and then restores the original status — all transparently from the user's perspective. Appointment listing follows the same infinite scroll pagination pattern implemented for patients.</w:t>
      </w:r>
    </w:p>
    <w:p>
      <w:pPr>
        <w:pStyle w:val="H3"/>
      </w:pPr>
      <w:r>
        <w:rPr>
          <w:rFonts w:ascii="Calibri" w:hAnsi="Calibri" w:cs="Calibri"/>
        </w:rPr>
        <w:t xml:space="preserve">3.3.5  Finance and Revenue Module</w:t>
      </w:r>
    </w:p>
    <w:p>
      <w:pPr>
        <w:pStyle w:val="Body"/>
        <w:spacing w:line="288" w:lineRule="auto"/>
        <w:jc w:val="both"/>
      </w:pPr>
      <w:r>
        <w:rPr>
          <w:rFonts w:ascii="Calibri" w:hAnsi="Calibri" w:cs="Calibri"/>
        </w:rPr>
        <w:t xml:space="preserve">The finance page aggregates revenue data from the appointment dataset, computing totals for paid and unpaid consultations and displaying them in a line chart using fl_chart. Revenue statistics are derived from the in-memory appointment cache via computed getters on DoctorViewModel, meaning the chart automatically updates whenever the appointment state changes — without requiring a dedicated finance API endpoint.</w:t>
      </w:r>
    </w:p>
    <w:p>
      <w:pPr>
        <w:pStyle w:val="H2"/>
      </w:pPr>
      <w:r>
        <w:rPr>
          <w:rFonts w:ascii="Calibri" w:hAnsi="Calibri" w:cs="Calibri"/>
        </w:rPr>
        <w:t xml:space="preserve">3.4  Consultation System</w:t>
      </w:r>
    </w:p>
    <w:p>
      <w:pPr>
        <w:pStyle w:val="Body"/>
        <w:spacing w:line="288" w:lineRule="auto"/>
        <w:jc w:val="both"/>
      </w:pPr>
      <w:r>
        <w:rPr>
          <w:rFonts w:ascii="Calibri" w:hAnsi="Calibri" w:cs="Calibri"/>
        </w:rPr>
        <w:t xml:space="preserve">The consultation system is the most technically complex module of the application. It is organized as a tabbed page (consultation_page.dart) with five independent tabs — Voice, Vitals, AI Imaging, Manual Report, and Lab Reports — all of which share access to a single visit record that is resolved lazily on the first operation performed within any tab.</w:t>
      </w:r>
    </w:p>
    <w:p>
      <w:pPr>
        <w:pStyle w:val="H3"/>
      </w:pPr>
      <w:r>
        <w:rPr>
          <w:rFonts w:ascii="Calibri" w:hAnsi="Calibri" w:cs="Calibri"/>
        </w:rPr>
        <w:t xml:space="preserve">3.4.1  Visit Lifecycle Management</w:t>
      </w:r>
    </w:p>
    <w:p>
      <w:pPr>
        <w:pStyle w:val="Body"/>
        <w:spacing w:line="288" w:lineRule="auto"/>
        <w:jc w:val="both"/>
      </w:pPr>
      <w:r>
        <w:rPr>
          <w:rFonts w:ascii="Calibri" w:hAnsi="Calibri" w:cs="Calibri"/>
        </w:rPr>
        <w:t xml:space="preserve">Before any consultation data can be persisted, a visit record must exist in the backend linked to the current appointment. I implemented a lazy visit resolution strategy in DoctorViewModel._ensureVisitExists() that operates through three stages. First, it checks an in-memory cache (_cachedVisitId), returning immediately if the visit was already resolved in the current session. Second, it fetches the existing visits list from the backend and searches for a matching record by appointment ID or by patient ID. Third, if no match is found, it advances the appointment status to IN_PROGRESS and creates a new visit via POST /visits. The resolved visit ID is cached for the duration of the session so that all five tabs share the same record without redundant API calls.</w:t>
      </w:r>
    </w:p>
    <w:p>
      <w:pPr>
        <w:pStyle w:val="H3"/>
      </w:pPr>
      <w:r>
        <w:rPr>
          <w:rFonts w:ascii="Calibri" w:hAnsi="Calibri" w:cs="Calibri"/>
        </w:rPr>
        <w:t xml:space="preserve">3.4.2  AI-Powered Voice Transcription</w:t>
      </w:r>
    </w:p>
    <w:p>
      <w:pPr>
        <w:pStyle w:val="Body"/>
        <w:spacing w:line="288" w:lineRule="auto"/>
        <w:jc w:val="both"/>
      </w:pPr>
      <w:r>
        <w:rPr>
          <w:rFonts w:ascii="Calibri" w:hAnsi="Calibri" w:cs="Calibri"/>
        </w:rPr>
        <w:t xml:space="preserve">The Voice tab enables audio recording directly within the consultation workflow. I integrated the record 6.2.0 package for audio capture and the audioplayers 6.1.0 package for playback review before submission. Recordings are saved to the device's temporary directory via path_provider 2.1.4 and transmitted to the AI transcription endpoint as multipart form data.</w:t>
      </w:r>
    </w:p>
    <w:p>
      <w:pPr>
        <w:pStyle w:val="Body"/>
        <w:spacing w:line="288" w:lineRule="auto"/>
        <w:jc w:val="both"/>
      </w:pPr>
      <w:r>
        <w:rPr>
          <w:rFonts w:ascii="Calibri" w:hAnsi="Calibri" w:cs="Calibri"/>
        </w:rPr>
        <w:t xml:space="preserve">The transcription response is parsed by DoctorViewModel._buildStructuredReport(), which maps thirty or more possible field names returned by the AI API onto four canonical display sections: Diagnosis, Recommendations, Medications, and Follow-up Instructions. This normalization layer is necessary because the AI service returns different field names depending on the type and complexity of the consultation. Placeholder values such as 'not mentioned', 'n/a', and 'null' are filtered out before the report is presented to the doctor for review.</w:t>
      </w:r>
    </w:p>
    <w:p>
      <w:pPr>
        <w:pStyle w:val="Body"/>
        <w:spacing w:line="288" w:lineRule="auto"/>
        <w:jc w:val="both"/>
      </w:pPr>
      <w:r>
        <w:rPr>
          <w:rFonts w:ascii="Calibri" w:hAnsi="Calibri" w:cs="Calibri"/>
        </w:rPr>
        <w:t xml:space="preserve">The doctor reviews and edits the AI-generated content on VoiceReportReviewPage before saving. I also implemented a conflict resolution mechanism: if the backend returns a 409 Conflict (indicating a report already exists for the visit), the system fetches the existing report, inspects its status, deletes it if it remains in DRAFT state, and resubmits the transcription. Reports in FINALIZED or CANCELLED states are protected and return a clear, actionable error message.</w:t>
      </w:r>
    </w:p>
    <w:p>
      <w:pPr>
        <w:pStyle w:val="H3"/>
      </w:pPr>
      <w:r>
        <w:rPr>
          <w:rFonts w:ascii="Calibri" w:hAnsi="Calibri" w:cs="Calibri"/>
        </w:rPr>
        <w:t xml:space="preserve">3.4.3  Report Finalization Pipeline</w:t>
      </w:r>
    </w:p>
    <w:p>
      <w:pPr>
        <w:pStyle w:val="Body"/>
        <w:spacing w:line="288" w:lineRule="auto"/>
        <w:jc w:val="both"/>
      </w:pPr>
      <w:r>
        <w:rPr>
          <w:rFonts w:ascii="Calibri" w:hAnsi="Calibri" w:cs="Calibri"/>
        </w:rPr>
        <w:t xml:space="preserve">Finalizing a report triggers an ordered status transition pipeline implemented in DoctorViewModel.finalizeReport(): DRAFT → REVIEWED → APPROVED → FINALIZED. Each transition is performed as a separate PATCH API call. After the FINALIZED status is confirmed by the backend, the system triggers PDF generation and a WhatsApp delivery notification. The WhatsApp delivery step is treated as non-fatal: a failure at this stage does not prevent the report from remaining finalized, and the user is informed of the partial outcome separately, ensuring that a transient messaging failure never rolls back a committed clinical record.</w:t>
      </w:r>
    </w:p>
    <w:p>
      <w:pPr>
        <w:pStyle w:val="H3"/>
      </w:pPr>
      <w:r>
        <w:rPr>
          <w:rFonts w:ascii="Calibri" w:hAnsi="Calibri" w:cs="Calibri"/>
        </w:rPr>
        <w:t xml:space="preserve">3.4.4  AI Medical Image Analysis</w:t>
      </w:r>
    </w:p>
    <w:p>
      <w:pPr>
        <w:pStyle w:val="Body"/>
        <w:spacing w:line="288" w:lineRule="auto"/>
        <w:jc w:val="both"/>
      </w:pPr>
      <w:r>
        <w:rPr>
          <w:rFonts w:ascii="Calibri" w:hAnsi="Calibri" w:cs="Calibri"/>
        </w:rPr>
        <w:t xml:space="preserve">The AI Imaging tab allows the doctor to select a radiological or dermatological image from the device camera or gallery and submit it to the AI imaging endpoint for analysis. Images are compressed to a maximum resolution of 1920 x 1920 pixels at 85 percent JPEG quality before upload, reducing bandwidth consumption while preserving diagnostic clarity.</w:t>
      </w:r>
    </w:p>
    <w:p>
      <w:pPr>
        <w:pStyle w:val="Body"/>
        <w:spacing w:line="288" w:lineRule="auto"/>
        <w:jc w:val="both"/>
      </w:pPr>
      <w:r>
        <w:rPr>
          <w:rFonts w:ascii="Calibri" w:hAnsi="Calibri" w:cs="Calibri"/>
        </w:rPr>
        <w:t xml:space="preserve">I identified and resolved a critical defect in the original AIService.scanMedicalImage() implementation: the method was filtering the AI response down to only five hardcoded keys (findings, severity, confidence, recommendations, detected_conditions), silently discarding the imageType, region, quality, impressions, and differentials fields that the consultation review screen requires. I corrected this by returning the complete raw AI response and annotating it with a single top-level error key (null on success, an error string on failure), allowing callers to distinguish success from failure with one null check without altering any calling interface.</w:t>
      </w:r>
    </w:p>
    <w:p>
      <w:pPr>
        <w:pStyle w:val="Body"/>
        <w:spacing w:line="288" w:lineRule="auto"/>
        <w:jc w:val="both"/>
      </w:pPr>
      <w:r>
        <w:rPr>
          <w:rFonts w:ascii="Calibri" w:hAnsi="Calibri" w:cs="Calibri"/>
        </w:rPr>
        <w:t xml:space="preserve">Analysis results are displayed on AiImagingReviewPage, presenting findings, severity levels, confidence scores, anatomical region, imaging quality assessment, differential diagnoses, and clinical impressions in a structured, readable layout.</w:t>
      </w:r>
    </w:p>
    <w:p>
      <w:pPr>
        <w:pStyle w:val="H3"/>
      </w:pPr>
      <w:r>
        <w:rPr>
          <w:rFonts w:ascii="Calibri" w:hAnsi="Calibri" w:cs="Calibri"/>
        </w:rPr>
        <w:t xml:space="preserve">3.4.5  Vitals Recording</w:t>
      </w:r>
    </w:p>
    <w:p>
      <w:pPr>
        <w:pStyle w:val="Body"/>
        <w:spacing w:line="288" w:lineRule="auto"/>
        <w:jc w:val="both"/>
      </w:pPr>
      <w:r>
        <w:rPr>
          <w:rFonts w:ascii="Calibri" w:hAnsi="Calibri" w:cs="Calibri"/>
        </w:rPr>
        <w:t xml:space="preserve">The Vitals tab provides a data entry form for blood pressure (systolic and diastolic), heart rate, body temperature, weight, and height. Submitted values are saved via DoctorViewModel.saveVitals() and cached in memory for the duration of the consultation session to prevent redundant fetch operations on tab re-entry. The form includes per-field validation with clinically appropriate range hints.</w:t>
      </w:r>
    </w:p>
    <w:p>
      <w:pPr>
        <w:pStyle w:val="H3"/>
      </w:pPr>
      <w:r>
        <w:rPr>
          <w:rFonts w:ascii="Calibri" w:hAnsi="Calibri" w:cs="Calibri"/>
        </w:rPr>
        <w:t xml:space="preserve">3.4.6  Manual Report and Lab Report Management</w:t>
      </w:r>
    </w:p>
    <w:p>
      <w:pPr>
        <w:pStyle w:val="Body"/>
        <w:spacing w:line="288" w:lineRule="auto"/>
        <w:jc w:val="both"/>
      </w:pPr>
      <w:r>
        <w:rPr>
          <w:rFonts w:ascii="Calibri" w:hAnsi="Calibri" w:cs="Calibri"/>
        </w:rPr>
        <w:t xml:space="preserve">The Manual Report tab provides a free-text editor for clinicians who prefer to compose reports directly, without relying on AI transcription. The Lab Reports tab supports uploading PDF documents via the file_picker 8.1.2 package. Uploaded files are stored on the backend server, and their retrieval URLs are reconstructed from relative storage paths using ApiService.toDisplayUrl(), which normalizes the storage/ path prefix to the public /uploads/ URL prefix transparently.</w:t>
      </w:r>
    </w:p>
    <w:p>
      <w:pPr>
        <w:pStyle w:val="H2"/>
      </w:pPr>
      <w:r>
        <w:rPr>
          <w:rFonts w:ascii="Calibri" w:hAnsi="Calibri" w:cs="Calibri"/>
        </w:rPr>
        <w:t xml:space="preserve">3.5  Medical Assistant Interface and Doctor Resolution</w:t>
      </w:r>
    </w:p>
    <w:p>
      <w:pPr>
        <w:pStyle w:val="Body"/>
        <w:spacing w:line="288" w:lineRule="auto"/>
        <w:jc w:val="both"/>
      </w:pPr>
      <w:r>
        <w:rPr>
          <w:rFonts w:ascii="Calibri" w:hAnsi="Calibri" w:cs="Calibri"/>
        </w:rPr>
        <w:t xml:space="preserve">The Medical Assistant interface mirrors the Doctor interface in structure but operates within a constrained context: an assistant is linked to exactly one doctor and may only access the patients, appointments, and visit data belonging to that specific doctor.</w:t>
      </w:r>
    </w:p>
    <w:p>
      <w:pPr>
        <w:pStyle w:val="Body"/>
        <w:spacing w:line="288" w:lineRule="auto"/>
        <w:jc w:val="both"/>
      </w:pPr>
      <w:r>
        <w:rPr>
          <w:rFonts w:ascii="Calibri" w:hAnsi="Calibri" w:cs="Calibri"/>
        </w:rPr>
        <w:t xml:space="preserve">The most technically involved aspect of the Assistant module is reliably identifying which doctor an assistant belongs to. I implemented a three-tier fallback resolution chain in AssistantViewModel that proceeds as follows. First, if the assistant's profile already contains a doctorId set during login, it is used immediately. Second, the system calls getAssistants(), locates the current user's own record, and extracts the doctor_id field. Third, if the field is absent, the system calls getDoctors(), filters by clinic name, and — if multiple results are returned — narrows the match using the doctorEmail value stored in the assistant's profile.</w:t>
      </w:r>
    </w:p>
    <w:p>
      <w:pPr>
        <w:pStyle w:val="Body"/>
        <w:spacing w:line="288" w:lineRule="auto"/>
        <w:jc w:val="both"/>
      </w:pPr>
      <w:r>
        <w:rPr>
          <w:rFonts w:ascii="Calibri" w:hAnsi="Calibri" w:cs="Calibri"/>
        </w:rPr>
        <w:t xml:space="preserve">The doctorEmail field is also preserved through session restoration: I ensured that SplashScreen extracts the doctor_email key from the persisted profile map and passes it to the reconstructed UserProfile object. This means that session-restored assistant logins do not have to re-execute the expensive discovery chain on every application restart.</w:t>
      </w:r>
    </w:p>
    <w:p>
      <w:pPr>
        <w:pStyle w:val="Body"/>
        <w:spacing w:line="288" w:lineRule="auto"/>
        <w:jc w:val="both"/>
      </w:pPr>
      <w:r>
        <w:rPr>
          <w:rFonts w:ascii="Calibri" w:hAnsi="Calibri" w:cs="Calibri"/>
        </w:rPr>
        <w:t xml:space="preserve">Assistants can record patient vitals through a dedicated assistant vitals page and manage appointments on behalf of the linked doctor. The same pagination and real-time search patterns implemented in the Doctor module are replicated in AssistantViewModel and the corresponding screens.</w:t>
      </w:r>
    </w:p>
    <w:p>
      <w:pPr>
        <w:pStyle w:val="H2"/>
      </w:pPr>
      <w:r>
        <w:rPr>
          <w:rFonts w:ascii="Calibri" w:hAnsi="Calibri" w:cs="Calibri"/>
        </w:rPr>
        <w:t xml:space="preserve">3.6  Administrator Interface</w:t>
      </w:r>
    </w:p>
    <w:p>
      <w:pPr>
        <w:pStyle w:val="Body"/>
        <w:spacing w:line="288" w:lineRule="auto"/>
        <w:jc w:val="both"/>
      </w:pPr>
      <w:r>
        <w:rPr>
          <w:rFonts w:ascii="Calibri" w:hAnsi="Calibri" w:cs="Calibri"/>
        </w:rPr>
        <w:t xml:space="preserve">The Administrator module provides system-wide visibility across the entire platform. It includes a statistical dashboard displaying aggregate clinic metrics, a user management screen for viewing and administering all registered doctors and assistants, a patient registry spanning all clinics, and an audit log viewer showing a timestamped trail of significant system actions. The Admin module uses its own AdminViewModel backed by admin-specific API endpoints, and is accessible only to users whose decoded JWT role is 'admin'.</w:t>
      </w:r>
    </w:p>
    <w:p>
      <w:pPr>
        <w:pStyle w:val="H2"/>
      </w:pPr>
      <w:r>
        <w:rPr>
          <w:rFonts w:ascii="Calibri" w:hAnsi="Calibri" w:cs="Calibri"/>
        </w:rPr>
        <w:t xml:space="preserve">3.7  Multilingual Localization (English and Arabic)</w:t>
      </w:r>
    </w:p>
    <w:p>
      <w:pPr>
        <w:pStyle w:val="Body"/>
        <w:spacing w:line="288" w:lineRule="auto"/>
        <w:jc w:val="both"/>
      </w:pPr>
      <w:r>
        <w:rPr>
          <w:rFonts w:ascii="Calibri" w:hAnsi="Calibri" w:cs="Calibri"/>
        </w:rPr>
        <w:t xml:space="preserve">The application supports full bilingual operation in English and Arabic. Localized strings are defined in ARB resource files and compiled into type-safe accessor classes using flutter gen-l10n, with all user-visible text accessed through AppLocalizations.of(context). The Arabic locale automatically enables right-to-left layout throughout the application via Flutter's built-in RTL support system.</w:t>
      </w:r>
    </w:p>
    <w:p>
      <w:pPr>
        <w:pStyle w:val="Body"/>
        <w:spacing w:line="288" w:lineRule="auto"/>
        <w:jc w:val="both"/>
      </w:pPr>
      <w:r>
        <w:rPr>
          <w:rFonts w:ascii="Calibri" w:hAnsi="Calibri" w:cs="Calibri"/>
        </w:rPr>
        <w:t xml:space="preserve">I implemented a digit localization utility (arabic_digits.dart) that converts Western numeral characters to Arabic-Indic numerals when the active locale is Arabic, ensuring that numeric values in reports, appointment counts, statistics, and form fields display in the culturally expected format. The login screen is explicitly forced to left-to-right layout via a Directionality widget regardless of the app's locale setting, preventing form field misalignment on Arabic-locale devices. Language preference is persisted across sessions via SettingsService and restored on cold start.</w:t>
      </w:r>
    </w:p>
    <w:p>
      <w:pPr>
        <w:pStyle w:val="H2"/>
      </w:pPr>
      <w:r>
        <w:rPr>
          <w:rFonts w:ascii="Calibri" w:hAnsi="Calibri" w:cs="Calibri"/>
        </w:rPr>
        <w:t xml:space="preserve">3.8  Per-Role Theming with Light and Dark Mode</w:t>
      </w:r>
    </w:p>
    <w:p>
      <w:pPr>
        <w:pStyle w:val="Body"/>
        <w:spacing w:line="288" w:lineRule="auto"/>
        <w:jc w:val="both"/>
      </w:pPr>
      <w:r>
        <w:rPr>
          <w:rFonts w:ascii="Calibri" w:hAnsi="Calibri" w:cs="Calibri"/>
        </w:rPr>
        <w:t xml:space="preserve">The application uses a per-role branded theming system built on Flutter's ThemeExtension mechanism. Two independent extension classes — DoctorThemeData and AssistantThemeData — define role-specific color palettes (navy and teal for the Doctor role; green for the Assistant role), status indicator colors, card styles, and accent values. Both extensions are registered on the global ThemeData objects defined in AppThemes, making them accessible from any widget in the tree via Theme.of(context).extension&lt;DoctorThemeData&gt;().</w:t>
      </w:r>
    </w:p>
    <w:p>
      <w:pPr>
        <w:pStyle w:val="Body"/>
        <w:spacing w:line="288" w:lineRule="auto"/>
        <w:jc w:val="both"/>
      </w:pPr>
      <w:r>
        <w:rPr>
          <w:rFonts w:ascii="Calibri" w:hAnsi="Calibri" w:cs="Calibri"/>
        </w:rPr>
        <w:t xml:space="preserve">Light and dark variants are defined for each role's theme, and the active mode is user-selectable through the Settings screen and persisted via SettingsService. Modal bottom sheets and dialogs capture the ambient Theme at construction time and re-wrap their content to ensure consistent role-specific styling even when the sheet or dialog renders outside the primary Scaffold's widget subtree.</w:t>
      </w:r>
    </w:p>
    <w:p>
      <w:pPr>
        <w:pStyle w:val="H1"/>
      </w:pPr>
      <w:r>
        <w:rPr>
          <w:rFonts w:ascii="Calibri" w:hAnsi="Calibri" w:cs="Calibri"/>
        </w:rPr>
        <w:t xml:space="preserve">4.  Technical Challenges and Solutions</w:t>
      </w:r>
    </w:p>
    <w:p>
      <w:pPr>
        <w:pStyle w:val="H2"/>
      </w:pPr>
      <w:r>
        <w:rPr>
          <w:rFonts w:ascii="Calibri" w:hAnsi="Calibri" w:cs="Calibri"/>
        </w:rPr>
        <w:t xml:space="preserve">4.1  Silent Data Loss in AI Image Analysis Response</w:t>
      </w:r>
    </w:p>
    <w:p>
      <w:pPr>
        <w:pStyle w:val="H3"/>
      </w:pPr>
      <w:r>
        <w:rPr>
          <w:rFonts w:ascii="Calibri" w:hAnsi="Calibri" w:cs="Calibri"/>
        </w:rPr>
        <w:t xml:space="preserve">Problem</w:t>
      </w:r>
    </w:p>
    <w:p>
      <w:pPr>
        <w:pStyle w:val="Body"/>
        <w:spacing w:line="288" w:lineRule="auto"/>
        <w:jc w:val="both"/>
      </w:pPr>
      <w:r>
        <w:rPr>
          <w:rFonts w:ascii="Calibri" w:hAnsi="Calibri" w:cs="Calibri"/>
        </w:rPr>
        <w:t xml:space="preserve">The consultation review screen was unable to display the imaging type, anatomical region, quality assessment, clinical impressions, or differential diagnoses from the AI imaging analysis. These fields were present in the AI API response but were not reaching the UI.</w:t>
      </w:r>
    </w:p>
    <w:p>
      <w:pPr>
        <w:pStyle w:val="H3"/>
      </w:pPr>
      <w:r>
        <w:rPr>
          <w:rFonts w:ascii="Calibri" w:hAnsi="Calibri" w:cs="Calibri"/>
        </w:rPr>
        <w:t xml:space="preserve">Root Cause</w:t>
      </w:r>
    </w:p>
    <w:p>
      <w:pPr>
        <w:pStyle w:val="Body"/>
        <w:spacing w:line="288" w:lineRule="auto"/>
        <w:jc w:val="both"/>
      </w:pPr>
      <w:r>
        <w:rPr>
          <w:rFonts w:ascii="Calibri" w:hAnsi="Calibri" w:cs="Calibri"/>
        </w:rPr>
        <w:t xml:space="preserve">The original AIService.scanMedicalImage() implementation manually filtered the AI response to only five hardcoded keys before returning it. The filtering was introduced as a protective measure but became a silent data loss point as the UI evolved to display a richer set of structured findings.</w:t>
      </w:r>
    </w:p>
    <w:p>
      <w:pPr>
        <w:pStyle w:val="H3"/>
      </w:pPr>
      <w:r>
        <w:rPr>
          <w:rFonts w:ascii="Calibri" w:hAnsi="Calibri" w:cs="Calibri"/>
        </w:rPr>
        <w:t xml:space="preserve">Solution and Outcome</w:t>
      </w:r>
    </w:p>
    <w:p>
      <w:pPr>
        <w:pStyle w:val="Body"/>
        <w:spacing w:line="288" w:lineRule="auto"/>
        <w:jc w:val="both"/>
      </w:pPr>
      <w:r>
        <w:rPr>
          <w:rFonts w:ascii="Calibri" w:hAnsi="Calibri" w:cs="Calibri"/>
        </w:rPr>
        <w:t xml:space="preserve">I refactored scanMedicalImage() to return the complete raw API response decoded into a Map&lt;String, dynamic&gt;, adding only a single error key annotated as null on success and an error string on failure. This change preserved all fields the AI service provides without altering the calling interface. The review screen immediately gained access to all imaging metadata, and the fix required no changes to any caller beyond the service method itself.</w:t>
      </w:r>
    </w:p>
    <w:p>
      <w:pPr>
        <w:pStyle w:val="H2"/>
      </w:pPr>
      <w:r>
        <w:rPr>
          <w:rFonts w:ascii="Calibri" w:hAnsi="Calibri" w:cs="Calibri"/>
        </w:rPr>
        <w:t xml:space="preserve">4.2  Non-Deterministic Doctor Resolution for Assistants</w:t>
      </w:r>
    </w:p>
    <w:p>
      <w:pPr>
        <w:pStyle w:val="H3"/>
      </w:pPr>
      <w:r>
        <w:rPr>
          <w:rFonts w:ascii="Calibri" w:hAnsi="Calibri" w:cs="Calibri"/>
        </w:rPr>
        <w:t xml:space="preserve">Problem</w:t>
      </w:r>
    </w:p>
    <w:p>
      <w:pPr>
        <w:pStyle w:val="Body"/>
        <w:spacing w:line="288" w:lineRule="auto"/>
        <w:jc w:val="both"/>
      </w:pPr>
      <w:r>
        <w:rPr>
          <w:rFonts w:ascii="Calibri" w:hAnsi="Calibri" w:cs="Calibri"/>
        </w:rPr>
        <w:t xml:space="preserve">Assistants were occasionally unable to load any patient or appointment data after login, because the system could not reliably determine which doctor the assistant was linked to.</w:t>
      </w:r>
    </w:p>
    <w:p>
      <w:pPr>
        <w:pStyle w:val="H3"/>
      </w:pPr>
      <w:r>
        <w:rPr>
          <w:rFonts w:ascii="Calibri" w:hAnsi="Calibri" w:cs="Calibri"/>
        </w:rPr>
        <w:t xml:space="preserve">Root Cause</w:t>
      </w:r>
    </w:p>
    <w:p>
      <w:pPr>
        <w:pStyle w:val="Body"/>
        <w:spacing w:line="288" w:lineRule="auto"/>
        <w:jc w:val="both"/>
      </w:pPr>
      <w:r>
        <w:rPr>
          <w:rFonts w:ascii="Calibri" w:hAnsi="Calibri" w:cs="Calibri"/>
        </w:rPr>
        <w:t xml:space="preserve">The backend API did not guarantee a consistent field for the doctor–assistant relationship. Different assistant accounts were created with varying levels of profile completeness, meaning the doctor_id field was sometimes absent or null in the JWT payload.</w:t>
      </w:r>
    </w:p>
    <w:p>
      <w:pPr>
        <w:pStyle w:val="H3"/>
      </w:pPr>
      <w:r>
        <w:rPr>
          <w:rFonts w:ascii="Calibri" w:hAnsi="Calibri" w:cs="Calibri"/>
        </w:rPr>
        <w:t xml:space="preserve">Solution and Outcome</w:t>
      </w:r>
    </w:p>
    <w:p>
      <w:pPr>
        <w:pStyle w:val="Body"/>
        <w:spacing w:line="288" w:lineRule="auto"/>
        <w:jc w:val="both"/>
      </w:pPr>
      <w:r>
        <w:rPr>
          <w:rFonts w:ascii="Calibri" w:hAnsi="Calibri" w:cs="Calibri"/>
        </w:rPr>
        <w:t xml:space="preserve">I implemented the three-tier fallback resolution chain described in Section 3.5. The chain progressively attempts more expensive discovery strategies only when cheaper ones fail, and the resolved doctorEmail is persisted through session restore to eliminate re-execution on subsequent launches. After this fix, all assistant accounts reliably resolved their linked doctor on login regardless of profile completeness.</w:t>
      </w:r>
    </w:p>
    <w:p>
      <w:pPr>
        <w:pStyle w:val="H2"/>
      </w:pPr>
      <w:r>
        <w:rPr>
          <w:rFonts w:ascii="Calibri" w:hAnsi="Calibri" w:cs="Calibri"/>
        </w:rPr>
        <w:t xml:space="preserve">4.3  Visit Record Creation and Concurrent Tab Access</w:t>
      </w:r>
    </w:p>
    <w:p>
      <w:pPr>
        <w:pStyle w:val="H3"/>
      </w:pPr>
      <w:r>
        <w:rPr>
          <w:rFonts w:ascii="Calibri" w:hAnsi="Calibri" w:cs="Calibri"/>
        </w:rPr>
        <w:t xml:space="preserve">Problem</w:t>
      </w:r>
    </w:p>
    <w:p>
      <w:pPr>
        <w:pStyle w:val="Body"/>
        <w:spacing w:line="288" w:lineRule="auto"/>
        <w:jc w:val="both"/>
      </w:pPr>
      <w:r>
        <w:rPr>
          <w:rFonts w:ascii="Calibri" w:hAnsi="Calibri" w:cs="Calibri"/>
        </w:rPr>
        <w:t xml:space="preserve">The consultation system's five tabs can each trigger backend operations independently. Without coordination, two tabs activating simultaneously could each attempt to create a visit record for the same appointment, producing duplicate visits or conflicting API errors.</w:t>
      </w:r>
    </w:p>
    <w:p>
      <w:pPr>
        <w:pStyle w:val="H3"/>
      </w:pPr>
      <w:r>
        <w:rPr>
          <w:rFonts w:ascii="Calibri" w:hAnsi="Calibri" w:cs="Calibri"/>
        </w:rPr>
        <w:t xml:space="preserve">Root Cause</w:t>
      </w:r>
    </w:p>
    <w:p>
      <w:pPr>
        <w:pStyle w:val="Body"/>
        <w:spacing w:line="288" w:lineRule="auto"/>
        <w:jc w:val="both"/>
      </w:pPr>
      <w:r>
        <w:rPr>
          <w:rFonts w:ascii="Calibri" w:hAnsi="Calibri" w:cs="Calibri"/>
        </w:rPr>
        <w:t xml:space="preserve">Flutter's asynchronous programming model allows multiple Future-returning operations to be in flight simultaneously. Before the in-memory cache was introduced, every tab called _ensureVisitExists() independently and could race to the visit creation endpoint.</w:t>
      </w:r>
    </w:p>
    <w:p>
      <w:pPr>
        <w:pStyle w:val="H3"/>
      </w:pPr>
      <w:r>
        <w:rPr>
          <w:rFonts w:ascii="Calibri" w:hAnsi="Calibri" w:cs="Calibri"/>
        </w:rPr>
        <w:t xml:space="preserve">Solution and Outcome</w:t>
      </w:r>
    </w:p>
    <w:p>
      <w:pPr>
        <w:pStyle w:val="Body"/>
        <w:spacing w:line="288" w:lineRule="auto"/>
        <w:jc w:val="both"/>
      </w:pPr>
      <w:r>
        <w:rPr>
          <w:rFonts w:ascii="Calibri" w:hAnsi="Calibri" w:cs="Calibri"/>
        </w:rPr>
        <w:t xml:space="preserve">I introduced a single in-memory visit ID cache (_cachedVisitId) written on the first successful resolution. All subsequent calls return the cached value immediately without entering the network path. Because Dart's event loop is single-threaded, writes to the cache field are inherently atomic and require no explicit synchronization. The fix eliminated all duplicate visit creation errors during testing.</w:t>
      </w:r>
    </w:p>
    <w:p>
      <w:pPr>
        <w:pStyle w:val="H2"/>
      </w:pPr>
      <w:r>
        <w:rPr>
          <w:rFonts w:ascii="Calibri" w:hAnsi="Calibri" w:cs="Calibri"/>
        </w:rPr>
        <w:t xml:space="preserve">4.4  Voice Transcription Conflict on Re-Recording</w:t>
      </w:r>
    </w:p>
    <w:p>
      <w:pPr>
        <w:pStyle w:val="H3"/>
      </w:pPr>
      <w:r>
        <w:rPr>
          <w:rFonts w:ascii="Calibri" w:hAnsi="Calibri" w:cs="Calibri"/>
        </w:rPr>
        <w:t xml:space="preserve">Problem</w:t>
      </w:r>
    </w:p>
    <w:p>
      <w:pPr>
        <w:pStyle w:val="Body"/>
        <w:spacing w:line="288" w:lineRule="auto"/>
        <w:jc w:val="both"/>
      </w:pPr>
      <w:r>
        <w:rPr>
          <w:rFonts w:ascii="Calibri" w:hAnsi="Calibri" w:cs="Calibri"/>
        </w:rPr>
        <w:t xml:space="preserve">If a doctor recorded audio, received a transcription, and then attempted to re-record for the same consultation, the second submission was rejected by the backend with a 409 Conflict, leaving the doctor unable to correct or replace a draft report.</w:t>
      </w:r>
    </w:p>
    <w:p>
      <w:pPr>
        <w:pStyle w:val="H3"/>
      </w:pPr>
      <w:r>
        <w:rPr>
          <w:rFonts w:ascii="Calibri" w:hAnsi="Calibri" w:cs="Calibri"/>
        </w:rPr>
        <w:t xml:space="preserve">Root Cause</w:t>
      </w:r>
    </w:p>
    <w:p>
      <w:pPr>
        <w:pStyle w:val="Body"/>
        <w:spacing w:line="288" w:lineRule="auto"/>
        <w:jc w:val="both"/>
      </w:pPr>
      <w:r>
        <w:rPr>
          <w:rFonts w:ascii="Calibri" w:hAnsi="Calibri" w:cs="Calibri"/>
        </w:rPr>
        <w:t xml:space="preserve">The backend enforces a one-report-per-visit constraint to maintain data integrity. This is a deliberate business rule, but it conflicted with the natural workflow of reviewing and re-recording during a consultation in progress.</w:t>
      </w:r>
    </w:p>
    <w:p>
      <w:pPr>
        <w:pStyle w:val="H3"/>
      </w:pPr>
      <w:r>
        <w:rPr>
          <w:rFonts w:ascii="Calibri" w:hAnsi="Calibri" w:cs="Calibri"/>
        </w:rPr>
        <w:t xml:space="preserve">Solution and Outcome</w:t>
      </w:r>
    </w:p>
    <w:p>
      <w:pPr>
        <w:pStyle w:val="Body"/>
        <w:spacing w:line="288" w:lineRule="auto"/>
        <w:jc w:val="both"/>
      </w:pPr>
      <w:r>
        <w:rPr>
          <w:rFonts w:ascii="Calibri" w:hAnsi="Calibri" w:cs="Calibri"/>
        </w:rPr>
        <w:t xml:space="preserve">I implemented a conflict resolution procedure in DoctorViewModel.transcribeAudioLocal(). On receiving a 409, the system fetches the existing report for the visit and inspects its status. If the report is in DRAFT state, it is deleted and the transcription is resubmitted transparently. If the report is in FINALIZED or CANCELLED state, the operation fails with a clear error message explaining that a committed record cannot be overwritten. This gives doctors full flexibility during an active consultation while protecting finalized clinical records.</w:t>
      </w:r>
    </w:p>
    <w:p>
      <w:pPr>
        <w:pStyle w:val="H2"/>
      </w:pPr>
      <w:r>
        <w:rPr>
          <w:rFonts w:ascii="Calibri" w:hAnsi="Calibri" w:cs="Calibri"/>
        </w:rPr>
        <w:t xml:space="preserve">4.5  Multi-Step Report Finalization Pipeline</w:t>
      </w:r>
    </w:p>
    <w:p>
      <w:pPr>
        <w:pStyle w:val="H3"/>
      </w:pPr>
      <w:r>
        <w:rPr>
          <w:rFonts w:ascii="Calibri" w:hAnsi="Calibri" w:cs="Calibri"/>
        </w:rPr>
        <w:t xml:space="preserve">Problem</w:t>
      </w:r>
    </w:p>
    <w:p>
      <w:pPr>
        <w:pStyle w:val="Body"/>
        <w:spacing w:line="288" w:lineRule="auto"/>
        <w:jc w:val="both"/>
      </w:pPr>
      <w:r>
        <w:rPr>
          <w:rFonts w:ascii="Calibri" w:hAnsi="Calibri" w:cs="Calibri"/>
        </w:rPr>
        <w:t xml:space="preserve">Report finalization consistently failed partway through the required state transition sequence, leaving reports stranded in intermediate states such as REVIEWED or APPROVED rather than reaching FINALIZED.</w:t>
      </w:r>
    </w:p>
    <w:p>
      <w:pPr>
        <w:pStyle w:val="H3"/>
      </w:pPr>
      <w:r>
        <w:rPr>
          <w:rFonts w:ascii="Calibri" w:hAnsi="Calibri" w:cs="Calibri"/>
        </w:rPr>
        <w:t xml:space="preserve">Root Cause</w:t>
      </w:r>
    </w:p>
    <w:p>
      <w:pPr>
        <w:pStyle w:val="Body"/>
        <w:spacing w:line="288" w:lineRule="auto"/>
        <w:jc w:val="both"/>
      </w:pPr>
      <w:r>
        <w:rPr>
          <w:rFonts w:ascii="Calibri" w:hAnsi="Calibri" w:cs="Calibri"/>
        </w:rPr>
        <w:t xml:space="preserve">The backend requires a report to pass through four distinct states — DRAFT, REVIEWED, APPROVED, FINALIZED — each requiring a separate PATCH request. The original implementation attempted to jump directly to FINALIZED in a single call, which the backend rejected as an invalid transition.</w:t>
      </w:r>
    </w:p>
    <w:p>
      <w:pPr>
        <w:pStyle w:val="H3"/>
      </w:pPr>
      <w:r>
        <w:rPr>
          <w:rFonts w:ascii="Calibri" w:hAnsi="Calibri" w:cs="Calibri"/>
        </w:rPr>
        <w:t xml:space="preserve">Solution and Outcome</w:t>
      </w:r>
    </w:p>
    <w:p>
      <w:pPr>
        <w:pStyle w:val="Body"/>
        <w:spacing w:line="288" w:lineRule="auto"/>
        <w:jc w:val="both"/>
      </w:pPr>
      <w:r>
        <w:rPr>
          <w:rFonts w:ascii="Calibri" w:hAnsi="Calibri" w:cs="Calibri"/>
        </w:rPr>
        <w:t xml:space="preserve">I reimplemented finalizeReport() as a sequential pipeline that iterates through each required transition in order, halting and surfacing a specific error to the UI if any step fails. PDF generation and WhatsApp delivery are triggered only after the FINALIZED status is confirmed. WhatsApp delivery failure is caught separately and treated as non-blocking, ensuring the finalization step always completes successfully for the clinical record even if the notification channel is temporarily unavailable.</w:t>
      </w:r>
    </w:p>
    <w:p>
      <w:pPr>
        <w:pStyle w:val="H2"/>
      </w:pPr>
      <w:r>
        <w:rPr>
          <w:rFonts w:ascii="Calibri" w:hAnsi="Calibri" w:cs="Calibri"/>
        </w:rPr>
        <w:t xml:space="preserve">4.6  Appointment Status State Machine Constraints</w:t>
      </w:r>
    </w:p>
    <w:p>
      <w:pPr>
        <w:pStyle w:val="H3"/>
      </w:pPr>
      <w:r>
        <w:rPr>
          <w:rFonts w:ascii="Calibri" w:hAnsi="Calibri" w:cs="Calibri"/>
        </w:rPr>
        <w:t xml:space="preserve">Problem</w:t>
      </w:r>
    </w:p>
    <w:p>
      <w:pPr>
        <w:pStyle w:val="Body"/>
        <w:spacing w:line="288" w:lineRule="auto"/>
        <w:jc w:val="both"/>
      </w:pPr>
      <w:r>
        <w:rPr>
          <w:rFonts w:ascii="Calibri" w:hAnsi="Calibri" w:cs="Calibri"/>
        </w:rPr>
        <w:t xml:space="preserve">Editing an appointment that was already in CONFIRMED or IN_PROGRESS status was rejected by the backend, preventing doctors from correcting scheduling errors for active appointments.</w:t>
      </w:r>
    </w:p>
    <w:p>
      <w:pPr>
        <w:pStyle w:val="H3"/>
      </w:pPr>
      <w:r>
        <w:rPr>
          <w:rFonts w:ascii="Calibri" w:hAnsi="Calibri" w:cs="Calibri"/>
        </w:rPr>
        <w:t xml:space="preserve">Root Cause</w:t>
      </w:r>
    </w:p>
    <w:p>
      <w:pPr>
        <w:pStyle w:val="Body"/>
        <w:spacing w:line="288" w:lineRule="auto"/>
        <w:jc w:val="both"/>
      </w:pPr>
      <w:r>
        <w:rPr>
          <w:rFonts w:ascii="Calibri" w:hAnsi="Calibri" w:cs="Calibri"/>
        </w:rPr>
        <w:t xml:space="preserve">The backend enforces immutability on non-SCHEDULED appointments as a data integrity measure, preventing accidental modification of appointments already in clinical progress.</w:t>
      </w:r>
    </w:p>
    <w:p>
      <w:pPr>
        <w:pStyle w:val="H3"/>
      </w:pPr>
      <w:r>
        <w:rPr>
          <w:rFonts w:ascii="Calibri" w:hAnsi="Calibri" w:cs="Calibri"/>
        </w:rPr>
        <w:t xml:space="preserve">Solution and Outcome</w:t>
      </w:r>
    </w:p>
    <w:p>
      <w:pPr>
        <w:pStyle w:val="Body"/>
        <w:spacing w:line="288" w:lineRule="auto"/>
        <w:jc w:val="both"/>
      </w:pPr>
      <w:r>
        <w:rPr>
          <w:rFonts w:ascii="Calibri" w:hAnsi="Calibri" w:cs="Calibri"/>
        </w:rPr>
        <w:t xml:space="preserve">I implemented a workaround transition chain in createOrUpdateAppointment() that temporarily cancels the appointment, performs the data update while the appointment is in CANCELLED state, and then re-advances it through the permitted transition path back to its original status. The entire sequence is performed atomically from the UI's perspective, with all intermediate steps hidden from the user. The approach respects the backend's state machine while providing the editing capability that clinical workflows require.</w:t>
      </w:r>
    </w:p>
    <w:p>
      <w:pPr>
        <w:pStyle w:val="H2"/>
      </w:pPr>
      <w:r>
        <w:rPr>
          <w:rFonts w:ascii="Calibri" w:hAnsi="Calibri" w:cs="Calibri"/>
        </w:rPr>
        <w:t xml:space="preserve">4.7  Global 401 Unauthorized Handling with Re-Entrancy Guard</w:t>
      </w:r>
    </w:p>
    <w:p>
      <w:pPr>
        <w:pStyle w:val="H3"/>
      </w:pPr>
      <w:r>
        <w:rPr>
          <w:rFonts w:ascii="Calibri" w:hAnsi="Calibri" w:cs="Calibri"/>
        </w:rPr>
        <w:t xml:space="preserve">Problem</w:t>
      </w:r>
    </w:p>
    <w:p>
      <w:pPr>
        <w:pStyle w:val="Body"/>
        <w:spacing w:line="288" w:lineRule="auto"/>
        <w:jc w:val="both"/>
      </w:pPr>
      <w:r>
        <w:rPr>
          <w:rFonts w:ascii="Calibri" w:hAnsi="Calibri" w:cs="Calibri"/>
        </w:rPr>
        <w:t xml:space="preserve">When a user's JWT expired, multiple concurrent API calls each received a 401 response simultaneously, triggering multiple overlapping logout sequences. This caused navigation stack corruption and occasional application crashes.</w:t>
      </w:r>
    </w:p>
    <w:p>
      <w:pPr>
        <w:pStyle w:val="H3"/>
      </w:pPr>
      <w:r>
        <w:rPr>
          <w:rFonts w:ascii="Calibri" w:hAnsi="Calibri" w:cs="Calibri"/>
        </w:rPr>
        <w:t xml:space="preserve">Root Cause</w:t>
      </w:r>
    </w:p>
    <w:p>
      <w:pPr>
        <w:pStyle w:val="Body"/>
        <w:spacing w:line="288" w:lineRule="auto"/>
        <w:jc w:val="both"/>
      </w:pPr>
      <w:r>
        <w:rPr>
          <w:rFonts w:ascii="Calibri" w:hAnsi="Calibri" w:cs="Calibri"/>
        </w:rPr>
        <w:t xml:space="preserve">Modern Flutter screens issue several API requests in parallel on load. Without coordination, any of these could independently invoke the logout procedure when a token expired mid-session.</w:t>
      </w:r>
    </w:p>
    <w:p>
      <w:pPr>
        <w:pStyle w:val="H3"/>
      </w:pPr>
      <w:r>
        <w:rPr>
          <w:rFonts w:ascii="Calibri" w:hAnsi="Calibri" w:cs="Calibri"/>
        </w:rPr>
        <w:t xml:space="preserve">Solution and Outcome</w:t>
      </w:r>
    </w:p>
    <w:p>
      <w:pPr>
        <w:pStyle w:val="Body"/>
        <w:spacing w:line="288" w:lineRule="auto"/>
        <w:jc w:val="both"/>
      </w:pPr>
      <w:r>
        <w:rPr>
          <w:rFonts w:ascii="Calibri" w:hAnsi="Calibri" w:cs="Calibri"/>
        </w:rPr>
        <w:t xml:space="preserve">I implemented a boolean re-entrancy guard (_handlingUnauthorized) in ApiService._handleUnauthorized(). The guard is set to true on the first 401 detection; all subsequent 401 responses check the flag and skip the logout procedure. The flag is reset to false only after a successful subsequent login, allowing normal token expiry handling in future sessions. After this fix, token expiry produces exactly one clean logout navigation regardless of how many concurrent requests were in flight.</w:t>
      </w:r>
    </w:p>
    <w:p>
      <w:pPr>
        <w:pStyle w:val="H2"/>
      </w:pPr>
      <w:r>
        <w:rPr>
          <w:rFonts w:ascii="Calibri" w:hAnsi="Calibri" w:cs="Calibri"/>
        </w:rPr>
        <w:t xml:space="preserve">4.8  Scalable Infinite Scroll Pagination</w:t>
      </w:r>
    </w:p>
    <w:p>
      <w:pPr>
        <w:pStyle w:val="H3"/>
      </w:pPr>
      <w:r>
        <w:rPr>
          <w:rFonts w:ascii="Calibri" w:hAnsi="Calibri" w:cs="Calibri"/>
        </w:rPr>
        <w:t xml:space="preserve">Problem</w:t>
      </w:r>
    </w:p>
    <w:p>
      <w:pPr>
        <w:pStyle w:val="Body"/>
        <w:spacing w:line="288" w:lineRule="auto"/>
        <w:jc w:val="both"/>
      </w:pPr>
      <w:r>
        <w:rPr>
          <w:rFonts w:ascii="Calibri" w:hAnsi="Calibri" w:cs="Calibri"/>
        </w:rPr>
        <w:t xml:space="preserve">Loading all patient or appointment records in a single request was not scalable for clinics with hundreds of patients. Initial screen loads were slow, and memory consumption for large datasets was high.</w:t>
      </w:r>
    </w:p>
    <w:p>
      <w:pPr>
        <w:pStyle w:val="H3"/>
      </w:pPr>
      <w:r>
        <w:rPr>
          <w:rFonts w:ascii="Calibri" w:hAnsi="Calibri" w:cs="Calibri"/>
        </w:rPr>
        <w:t xml:space="preserve">Root Cause</w:t>
      </w:r>
    </w:p>
    <w:p>
      <w:pPr>
        <w:pStyle w:val="Body"/>
        <w:spacing w:line="288" w:lineRule="auto"/>
        <w:jc w:val="both"/>
      </w:pPr>
      <w:r>
        <w:rPr>
          <w:rFonts w:ascii="Calibri" w:hAnsi="Calibri" w:cs="Calibri"/>
        </w:rPr>
        <w:t xml:space="preserve">The original implementation fetched all records with a high page limit parameter, treating the backend as if it provided a flat list rather than a paginated resource.</w:t>
      </w:r>
    </w:p>
    <w:p>
      <w:pPr>
        <w:pStyle w:val="H3"/>
      </w:pPr>
      <w:r>
        <w:rPr>
          <w:rFonts w:ascii="Calibri" w:hAnsi="Calibri" w:cs="Calibri"/>
        </w:rPr>
        <w:t xml:space="preserve">Solution and Outcome</w:t>
      </w:r>
    </w:p>
    <w:p>
      <w:pPr>
        <w:pStyle w:val="Body"/>
        <w:spacing w:line="288" w:lineRule="auto"/>
        <w:jc w:val="both"/>
      </w:pPr>
      <w:r>
        <w:rPr>
          <w:rFonts w:ascii="Calibri" w:hAnsi="Calibri" w:cs="Calibri"/>
        </w:rPr>
        <w:t xml:space="preserve">I implemented offset-based pagination across both the Doctor and Assistant ViewModels. Each list maintains a skip offset and a hasMore flag in the corresponding state object. The UI's ListView triggers loadMorePatients() or loadMoreAppointments() as the user approaches the bottom of the visible list, fetching the next page of results. A loading guard prevents the same page from being fetched twice if the user scrolls rapidly past the trigger point. The skip offset advances by the configured page size on each successful fetch and resets to zero on list refresh. This approach reduced initial load time significantly and capped memory consumption to a fixed number of records regardless of clinic size.</w:t>
      </w:r>
    </w:p>
    <w:p>
      <w:pPr>
        <w:pStyle w:val="H1"/>
      </w:pPr>
      <w:r>
        <w:rPr>
          <w:rFonts w:ascii="Calibri" w:hAnsi="Calibri" w:cs="Calibri"/>
        </w:rPr>
        <w:t xml:space="preserve">5.  Technologies and Libraries Used</w:t>
      </w:r>
    </w:p>
    <w:p>
      <w:pPr>
        <w:pStyle w:val="Body"/>
        <w:spacing w:line="288" w:lineRule="auto"/>
        <w:jc w:val="both"/>
      </w:pPr>
      <w:r>
        <w:rPr>
          <w:rFonts w:ascii="Calibri" w:hAnsi="Calibri" w:cs="Calibri"/>
        </w:rPr>
        <w:t xml:space="preserve">The following table summarizes the core technologies, frameworks, and third-party libraries used across the application, along with the module or feature each primarily supports.</w:t>
      </w:r>
    </w:p>
    <w:p>
      <w:pPr>
        <w:pStyle w:val="Normal"/>
        <w:spacing w:after="60"/>
      </w:pPr>
    </w:p>
    <w:tbl>
      <w:tblPr>
        <w:tblW w:w="5000" w:type="pct"/>
        <w:tblBorders>
          <w:top w:val="single" w:sz="4" w:space="0" w:color="1F3864"/>
          <w:left w:val="single" w:sz="4" w:space="0" w:color="1F3864"/>
          <w:bottom w:val="single" w:sz="4" w:space="0" w:color="1F3864"/>
          <w:right w:val="single" w:sz="4" w:space="0" w:color="1F3864"/>
          <w:insideH w:val="single" w:sz="4" w:space="0" w:color="CCCCCC"/>
          <w:insideV w:val="single" w:sz="4" w:space="0" w:color="CCCCCC"/>
        </w:tblBorders>
        <w:tblLook w:val="04A0"/>
      </w:tblPr>
      <w:tr>
        <w:tc>
          <w:tcPr>
            <w:tcW w:w="2750" w:type="pct"/>
            <w:shd w:val="clear" w:color="auto" w:fill="1F3864"/>
            <w:tcMar>
              <w:top w:w="100" w:type="dxa"/>
              <w:left w:w="140" w:type="dxa"/>
              <w:bottom w:w="100" w:type="dxa"/>
              <w:right w:w="140" w:type="dxa"/>
            </w:tcMar>
          </w:tcPr>
          <w:p>
            <w:pPr>
              <w:spacing w:after="60" w:line="260" w:lineRule="auto"/>
            </w:pPr>
            <w:r>
              <w:rPr>
                <w:b/>
                <w:bCs/>
                <w:color w:val="FFFFFF"/>
                <w:rFonts w:ascii="Calibri" w:hAnsi="Calibri" w:cs="Calibri"/>
                <w:sz w:val="21"/>
                <w:szCs w:val="21"/>
              </w:rPr>
              <w:t xml:space="preserve">Technology / Library</w:t>
            </w:r>
          </w:p>
        </w:tc>
        <w:tc>
          <w:tcPr>
            <w:tcW w:w="1100" w:type="pct"/>
            <w:shd w:val="clear" w:color="auto" w:fill="1F3864"/>
            <w:tcMar>
              <w:top w:w="100" w:type="dxa"/>
              <w:left w:w="140" w:type="dxa"/>
              <w:bottom w:w="100" w:type="dxa"/>
              <w:right w:w="140" w:type="dxa"/>
            </w:tcMar>
          </w:tcPr>
          <w:p>
            <w:pPr>
              <w:spacing w:after="60" w:line="260" w:lineRule="auto"/>
            </w:pPr>
            <w:r>
              <w:rPr>
                <w:b/>
                <w:bCs/>
                <w:color w:val="FFFFFF"/>
                <w:rFonts w:ascii="Calibri" w:hAnsi="Calibri" w:cs="Calibri"/>
                <w:sz w:val="21"/>
                <w:szCs w:val="21"/>
              </w:rPr>
              <w:t xml:space="preserve">Version</w:t>
            </w:r>
          </w:p>
        </w:tc>
        <w:tc>
          <w:tcPr>
            <w:tcW w:w="5550" w:type="pct"/>
            <w:shd w:val="clear" w:color="auto" w:fill="1F3864"/>
            <w:tcMar>
              <w:top w:w="100" w:type="dxa"/>
              <w:left w:w="140" w:type="dxa"/>
              <w:bottom w:w="100" w:type="dxa"/>
              <w:right w:w="140" w:type="dxa"/>
            </w:tcMar>
          </w:tcPr>
          <w:p>
            <w:pPr>
              <w:spacing w:after="60" w:line="260" w:lineRule="auto"/>
            </w:pPr>
            <w:r>
              <w:rPr>
                <w:b/>
                <w:bCs/>
                <w:color w:val="FFFFFF"/>
                <w:rFonts w:ascii="Calibri" w:hAnsi="Calibri" w:cs="Calibri"/>
                <w:sz w:val="21"/>
                <w:szCs w:val="21"/>
              </w:rPr>
              <w:t xml:space="preserve">Purpose</w:t>
            </w:r>
          </w:p>
        </w:tc>
      </w:tr>
      <w:tr>
        <w:tc>
          <w:tcPr>
            <w:tcW w:w="2750" w:type="pct"/>
            <w:shd w:val="clear" w:color="auto" w:fill="FFFFFF"/>
            <w:tcMar>
              <w:top w:w="100" w:type="dxa"/>
              <w:left w:w="140" w:type="dxa"/>
              <w:bottom w:w="100" w:type="dxa"/>
              <w:right w:w="140" w:type="dxa"/>
            </w:tcMar>
          </w:tcPr>
          <w:p>
            <w:pPr>
              <w:spacing w:after="60" w:line="260" w:lineRule="auto"/>
            </w:pPr>
            <w:r>
              <w:rPr>
                <w:color w:val="1A1A1A"/>
                <w:rFonts w:ascii="Calibri" w:hAnsi="Calibri" w:cs="Calibri"/>
                <w:sz w:val="21"/>
                <w:szCs w:val="21"/>
              </w:rPr>
              <w:t xml:space="preserve">Flutter</w:t>
            </w:r>
          </w:p>
        </w:tc>
        <w:tc>
          <w:tcPr>
            <w:tcW w:w="1100" w:type="pct"/>
            <w:shd w:val="clear" w:color="auto" w:fill="FFFFFF"/>
            <w:tcMar>
              <w:top w:w="100" w:type="dxa"/>
              <w:left w:w="140" w:type="dxa"/>
              <w:bottom w:w="100" w:type="dxa"/>
              <w:right w:w="140" w:type="dxa"/>
            </w:tcMar>
          </w:tcPr>
          <w:p>
            <w:pPr>
              <w:spacing w:after="60" w:line="260" w:lineRule="auto"/>
            </w:pPr>
            <w:r>
              <w:rPr>
                <w:color w:val="1A1A1A"/>
                <w:rFonts w:ascii="Calibri" w:hAnsi="Calibri" w:cs="Calibri"/>
                <w:sz w:val="21"/>
                <w:szCs w:val="21"/>
              </w:rPr>
              <w:t xml:space="preserve">3.x</w:t>
            </w:r>
          </w:p>
        </w:tc>
        <w:tc>
          <w:tcPr>
            <w:tcW w:w="5550" w:type="pct"/>
            <w:shd w:val="clear" w:color="auto" w:fill="FFFFFF"/>
            <w:tcMar>
              <w:top w:w="100" w:type="dxa"/>
              <w:left w:w="140" w:type="dxa"/>
              <w:bottom w:w="100" w:type="dxa"/>
              <w:right w:w="140" w:type="dxa"/>
            </w:tcMar>
          </w:tcPr>
          <w:p>
            <w:pPr>
              <w:spacing w:after="60" w:line="260" w:lineRule="auto"/>
            </w:pPr>
            <w:r>
              <w:rPr>
                <w:color w:val="1A1A1A"/>
                <w:rFonts w:ascii="Calibri" w:hAnsi="Calibri" w:cs="Calibri"/>
                <w:sz w:val="21"/>
                <w:szCs w:val="21"/>
              </w:rPr>
              <w:t xml:space="preserve">Cross-platform mobile UI framework</w:t>
            </w:r>
          </w:p>
        </w:tc>
      </w:tr>
      <w:tr>
        <w:tc>
          <w:tcPr>
            <w:tcW w:w="2750" w:type="pct"/>
            <w:shd w:val="clear" w:color="auto" w:fill="FFFFFF"/>
            <w:tcMar>
              <w:top w:w="100" w:type="dxa"/>
              <w:left w:w="140" w:type="dxa"/>
              <w:bottom w:w="100" w:type="dxa"/>
              <w:right w:w="140" w:type="dxa"/>
            </w:tcMar>
          </w:tcPr>
          <w:p>
            <w:pPr>
              <w:spacing w:after="60" w:line="260" w:lineRule="auto"/>
            </w:pPr>
            <w:r>
              <w:rPr>
                <w:color w:val="1A1A1A"/>
                <w:rFonts w:ascii="Calibri" w:hAnsi="Calibri" w:cs="Calibri"/>
                <w:sz w:val="21"/>
                <w:szCs w:val="21"/>
              </w:rPr>
              <w:t xml:space="preserve">Dart</w:t>
            </w:r>
          </w:p>
        </w:tc>
        <w:tc>
          <w:tcPr>
            <w:tcW w:w="1100" w:type="pct"/>
            <w:shd w:val="clear" w:color="auto" w:fill="FFFFFF"/>
            <w:tcMar>
              <w:top w:w="100" w:type="dxa"/>
              <w:left w:w="140" w:type="dxa"/>
              <w:bottom w:w="100" w:type="dxa"/>
              <w:right w:w="140" w:type="dxa"/>
            </w:tcMar>
          </w:tcPr>
          <w:p>
            <w:pPr>
              <w:spacing w:after="60" w:line="260" w:lineRule="auto"/>
            </w:pPr>
            <w:r>
              <w:rPr>
                <w:color w:val="1A1A1A"/>
                <w:rFonts w:ascii="Calibri" w:hAnsi="Calibri" w:cs="Calibri"/>
                <w:sz w:val="21"/>
                <w:szCs w:val="21"/>
              </w:rPr>
              <w:t xml:space="preserve">3.x</w:t>
            </w:r>
          </w:p>
        </w:tc>
        <w:tc>
          <w:tcPr>
            <w:tcW w:w="5550" w:type="pct"/>
            <w:shd w:val="clear" w:color="auto" w:fill="FFFFFF"/>
            <w:tcMar>
              <w:top w:w="100" w:type="dxa"/>
              <w:left w:w="140" w:type="dxa"/>
              <w:bottom w:w="100" w:type="dxa"/>
              <w:right w:w="140" w:type="dxa"/>
            </w:tcMar>
          </w:tcPr>
          <w:p>
            <w:pPr>
              <w:spacing w:after="60" w:line="260" w:lineRule="auto"/>
            </w:pPr>
            <w:r>
              <w:rPr>
                <w:color w:val="1A1A1A"/>
                <w:rFonts w:ascii="Calibri" w:hAnsi="Calibri" w:cs="Calibri"/>
                <w:sz w:val="21"/>
                <w:szCs w:val="21"/>
              </w:rPr>
              <w:t xml:space="preserve">Primary programming language</w:t>
            </w:r>
          </w:p>
        </w:tc>
      </w:tr>
      <w:tr>
        <w:tc>
          <w:tcPr>
            <w:tcW w:w="2750" w:type="pct"/>
            <w:shd w:val="clear" w:color="auto" w:fill="FFFFFF"/>
            <w:tcMar>
              <w:top w:w="100" w:type="dxa"/>
              <w:left w:w="140" w:type="dxa"/>
              <w:bottom w:w="100" w:type="dxa"/>
              <w:right w:w="140" w:type="dxa"/>
            </w:tcMar>
          </w:tcPr>
          <w:p>
            <w:pPr>
              <w:spacing w:after="60" w:line="260" w:lineRule="auto"/>
            </w:pPr>
            <w:r>
              <w:rPr>
                <w:color w:val="1A1A1A"/>
                <w:rFonts w:ascii="Calibri" w:hAnsi="Calibri" w:cs="Calibri"/>
                <w:sz w:val="21"/>
                <w:szCs w:val="21"/>
              </w:rPr>
              <w:t xml:space="preserve">Flutter Riverpod</w:t>
            </w:r>
          </w:p>
        </w:tc>
        <w:tc>
          <w:tcPr>
            <w:tcW w:w="1100" w:type="pct"/>
            <w:shd w:val="clear" w:color="auto" w:fill="FFFFFF"/>
            <w:tcMar>
              <w:top w:w="100" w:type="dxa"/>
              <w:left w:w="140" w:type="dxa"/>
              <w:bottom w:w="100" w:type="dxa"/>
              <w:right w:w="140" w:type="dxa"/>
            </w:tcMar>
          </w:tcPr>
          <w:p>
            <w:pPr>
              <w:spacing w:after="60" w:line="260" w:lineRule="auto"/>
            </w:pPr>
            <w:r>
              <w:rPr>
                <w:color w:val="1A1A1A"/>
                <w:rFonts w:ascii="Calibri" w:hAnsi="Calibri" w:cs="Calibri"/>
                <w:sz w:val="21"/>
                <w:szCs w:val="21"/>
              </w:rPr>
              <w:t xml:space="preserve">2.5.1</w:t>
            </w:r>
          </w:p>
        </w:tc>
        <w:tc>
          <w:tcPr>
            <w:tcW w:w="5550" w:type="pct"/>
            <w:shd w:val="clear" w:color="auto" w:fill="FFFFFF"/>
            <w:tcMar>
              <w:top w:w="100" w:type="dxa"/>
              <w:left w:w="140" w:type="dxa"/>
              <w:bottom w:w="100" w:type="dxa"/>
              <w:right w:w="140" w:type="dxa"/>
            </w:tcMar>
          </w:tcPr>
          <w:p>
            <w:pPr>
              <w:spacing w:after="60" w:line="260" w:lineRule="auto"/>
            </w:pPr>
            <w:r>
              <w:rPr>
                <w:color w:val="1A1A1A"/>
                <w:rFonts w:ascii="Calibri" w:hAnsi="Calibri" w:cs="Calibri"/>
                <w:sz w:val="21"/>
                <w:szCs w:val="21"/>
              </w:rPr>
              <w:t xml:space="preserve">State management (StateNotifier, FutureProvider, ConsumerWidget)</w:t>
            </w:r>
          </w:p>
        </w:tc>
      </w:tr>
      <w:tr>
        <w:tc>
          <w:tcPr>
            <w:tcW w:w="2750" w:type="pct"/>
            <w:shd w:val="clear" w:color="auto" w:fill="FFFFFF"/>
            <w:tcMar>
              <w:top w:w="100" w:type="dxa"/>
              <w:left w:w="140" w:type="dxa"/>
              <w:bottom w:w="100" w:type="dxa"/>
              <w:right w:w="140" w:type="dxa"/>
            </w:tcMar>
          </w:tcPr>
          <w:p>
            <w:pPr>
              <w:spacing w:after="60" w:line="260" w:lineRule="auto"/>
            </w:pPr>
            <w:r>
              <w:rPr>
                <w:color w:val="1A1A1A"/>
                <w:rFonts w:ascii="Calibri" w:hAnsi="Calibri" w:cs="Calibri"/>
                <w:sz w:val="21"/>
                <w:szCs w:val="21"/>
              </w:rPr>
              <w:t xml:space="preserve">Dio</w:t>
            </w:r>
          </w:p>
        </w:tc>
        <w:tc>
          <w:tcPr>
            <w:tcW w:w="1100" w:type="pct"/>
            <w:shd w:val="clear" w:color="auto" w:fill="FFFFFF"/>
            <w:tcMar>
              <w:top w:w="100" w:type="dxa"/>
              <w:left w:w="140" w:type="dxa"/>
              <w:bottom w:w="100" w:type="dxa"/>
              <w:right w:w="140" w:type="dxa"/>
            </w:tcMar>
          </w:tcPr>
          <w:p>
            <w:pPr>
              <w:spacing w:after="60" w:line="260" w:lineRule="auto"/>
            </w:pPr>
            <w:r>
              <w:rPr>
                <w:color w:val="1A1A1A"/>
                <w:rFonts w:ascii="Calibri" w:hAnsi="Calibri" w:cs="Calibri"/>
                <w:sz w:val="21"/>
                <w:szCs w:val="21"/>
              </w:rPr>
              <w:t xml:space="preserve">5.4.0</w:t>
            </w:r>
          </w:p>
        </w:tc>
        <w:tc>
          <w:tcPr>
            <w:tcW w:w="5550" w:type="pct"/>
            <w:shd w:val="clear" w:color="auto" w:fill="FFFFFF"/>
            <w:tcMar>
              <w:top w:w="100" w:type="dxa"/>
              <w:left w:w="140" w:type="dxa"/>
              <w:bottom w:w="100" w:type="dxa"/>
              <w:right w:w="140" w:type="dxa"/>
            </w:tcMar>
          </w:tcPr>
          <w:p>
            <w:pPr>
              <w:spacing w:after="60" w:line="260" w:lineRule="auto"/>
            </w:pPr>
            <w:r>
              <w:rPr>
                <w:color w:val="1A1A1A"/>
                <w:rFonts w:ascii="Calibri" w:hAnsi="Calibri" w:cs="Calibri"/>
                <w:sz w:val="21"/>
                <w:szCs w:val="21"/>
              </w:rPr>
              <w:t xml:space="preserve">HTTP client with interceptors, timeout configuration, and error handling</w:t>
            </w:r>
          </w:p>
        </w:tc>
      </w:tr>
      <w:tr>
        <w:tc>
          <w:tcPr>
            <w:tcW w:w="2750" w:type="pct"/>
            <w:shd w:val="clear" w:color="auto" w:fill="FFFFFF"/>
            <w:tcMar>
              <w:top w:w="100" w:type="dxa"/>
              <w:left w:w="140" w:type="dxa"/>
              <w:bottom w:w="100" w:type="dxa"/>
              <w:right w:w="140" w:type="dxa"/>
            </w:tcMar>
          </w:tcPr>
          <w:p>
            <w:pPr>
              <w:spacing w:after="60" w:line="260" w:lineRule="auto"/>
            </w:pPr>
            <w:r>
              <w:rPr>
                <w:color w:val="1A1A1A"/>
                <w:rFonts w:ascii="Calibri" w:hAnsi="Calibri" w:cs="Calibri"/>
                <w:sz w:val="21"/>
                <w:szCs w:val="21"/>
              </w:rPr>
              <w:t xml:space="preserve">http</w:t>
            </w:r>
          </w:p>
        </w:tc>
        <w:tc>
          <w:tcPr>
            <w:tcW w:w="1100" w:type="pct"/>
            <w:shd w:val="clear" w:color="auto" w:fill="FFFFFF"/>
            <w:tcMar>
              <w:top w:w="100" w:type="dxa"/>
              <w:left w:w="140" w:type="dxa"/>
              <w:bottom w:w="100" w:type="dxa"/>
              <w:right w:w="140" w:type="dxa"/>
            </w:tcMar>
          </w:tcPr>
          <w:p>
            <w:pPr>
              <w:spacing w:after="60" w:line="260" w:lineRule="auto"/>
            </w:pPr>
            <w:r>
              <w:rPr>
                <w:color w:val="1A1A1A"/>
                <w:rFonts w:ascii="Calibri" w:hAnsi="Calibri" w:cs="Calibri"/>
                <w:sz w:val="21"/>
                <w:szCs w:val="21"/>
              </w:rPr>
              <w:t xml:space="preserve">1.2.0</w:t>
            </w:r>
          </w:p>
        </w:tc>
        <w:tc>
          <w:tcPr>
            <w:tcW w:w="5550" w:type="pct"/>
            <w:shd w:val="clear" w:color="auto" w:fill="FFFFFF"/>
            <w:tcMar>
              <w:top w:w="100" w:type="dxa"/>
              <w:left w:w="140" w:type="dxa"/>
              <w:bottom w:w="100" w:type="dxa"/>
              <w:right w:w="140" w:type="dxa"/>
            </w:tcMar>
          </w:tcPr>
          <w:p>
            <w:pPr>
              <w:spacing w:after="60" w:line="260" w:lineRule="auto"/>
            </w:pPr>
            <w:r>
              <w:rPr>
                <w:color w:val="1A1A1A"/>
                <w:rFonts w:ascii="Calibri" w:hAnsi="Calibri" w:cs="Calibri"/>
                <w:sz w:val="21"/>
                <w:szCs w:val="21"/>
              </w:rPr>
              <w:t xml:space="preserve">Multipart streaming for AI microservice audio and image uploads</w:t>
            </w:r>
          </w:p>
        </w:tc>
      </w:tr>
      <w:tr>
        <w:tc>
          <w:tcPr>
            <w:tcW w:w="2750" w:type="pct"/>
            <w:shd w:val="clear" w:color="auto" w:fill="FFFFFF"/>
            <w:tcMar>
              <w:top w:w="100" w:type="dxa"/>
              <w:left w:w="140" w:type="dxa"/>
              <w:bottom w:w="100" w:type="dxa"/>
              <w:right w:w="140" w:type="dxa"/>
            </w:tcMar>
          </w:tcPr>
          <w:p>
            <w:pPr>
              <w:spacing w:after="60" w:line="260" w:lineRule="auto"/>
            </w:pPr>
            <w:r>
              <w:rPr>
                <w:color w:val="1A1A1A"/>
                <w:rFonts w:ascii="Calibri" w:hAnsi="Calibri" w:cs="Calibri"/>
                <w:sz w:val="21"/>
                <w:szCs w:val="21"/>
              </w:rPr>
              <w:t xml:space="preserve">flutter_secure_storage</w:t>
            </w:r>
          </w:p>
        </w:tc>
        <w:tc>
          <w:tcPr>
            <w:tcW w:w="1100" w:type="pct"/>
            <w:shd w:val="clear" w:color="auto" w:fill="FFFFFF"/>
            <w:tcMar>
              <w:top w:w="100" w:type="dxa"/>
              <w:left w:w="140" w:type="dxa"/>
              <w:bottom w:w="100" w:type="dxa"/>
              <w:right w:w="140" w:type="dxa"/>
            </w:tcMar>
          </w:tcPr>
          <w:p>
            <w:pPr>
              <w:spacing w:after="60" w:line="260" w:lineRule="auto"/>
            </w:pPr>
            <w:r>
              <w:rPr>
                <w:color w:val="1A1A1A"/>
                <w:rFonts w:ascii="Calibri" w:hAnsi="Calibri" w:cs="Calibri"/>
                <w:sz w:val="21"/>
                <w:szCs w:val="21"/>
              </w:rPr>
              <w:t xml:space="preserve">9.0.0</w:t>
            </w:r>
          </w:p>
        </w:tc>
        <w:tc>
          <w:tcPr>
            <w:tcW w:w="5550" w:type="pct"/>
            <w:shd w:val="clear" w:color="auto" w:fill="FFFFFF"/>
            <w:tcMar>
              <w:top w:w="100" w:type="dxa"/>
              <w:left w:w="140" w:type="dxa"/>
              <w:bottom w:w="100" w:type="dxa"/>
              <w:right w:w="140" w:type="dxa"/>
            </w:tcMar>
          </w:tcPr>
          <w:p>
            <w:pPr>
              <w:spacing w:after="60" w:line="260" w:lineRule="auto"/>
            </w:pPr>
            <w:r>
              <w:rPr>
                <w:color w:val="1A1A1A"/>
                <w:rFonts w:ascii="Calibri" w:hAnsi="Calibri" w:cs="Calibri"/>
                <w:sz w:val="21"/>
                <w:szCs w:val="21"/>
              </w:rPr>
              <w:t xml:space="preserve">Encrypted JWT and profile persistence (platform keychain)</w:t>
            </w:r>
          </w:p>
        </w:tc>
      </w:tr>
      <w:tr>
        <w:tc>
          <w:tcPr>
            <w:tcW w:w="2750" w:type="pct"/>
            <w:shd w:val="clear" w:color="auto" w:fill="FFFFFF"/>
            <w:tcMar>
              <w:top w:w="100" w:type="dxa"/>
              <w:left w:w="140" w:type="dxa"/>
              <w:bottom w:w="100" w:type="dxa"/>
              <w:right w:w="140" w:type="dxa"/>
            </w:tcMar>
          </w:tcPr>
          <w:p>
            <w:pPr>
              <w:spacing w:after="60" w:line="260" w:lineRule="auto"/>
            </w:pPr>
            <w:r>
              <w:rPr>
                <w:color w:val="1A1A1A"/>
                <w:rFonts w:ascii="Calibri" w:hAnsi="Calibri" w:cs="Calibri"/>
                <w:sz w:val="21"/>
                <w:szCs w:val="21"/>
              </w:rPr>
              <w:t xml:space="preserve">shared_preferences</w:t>
            </w:r>
          </w:p>
        </w:tc>
        <w:tc>
          <w:tcPr>
            <w:tcW w:w="1100" w:type="pct"/>
            <w:shd w:val="clear" w:color="auto" w:fill="FFFFFF"/>
            <w:tcMar>
              <w:top w:w="100" w:type="dxa"/>
              <w:left w:w="140" w:type="dxa"/>
              <w:bottom w:w="100" w:type="dxa"/>
              <w:right w:w="140" w:type="dxa"/>
            </w:tcMar>
          </w:tcPr>
          <w:p>
            <w:pPr>
              <w:spacing w:after="60" w:line="260" w:lineRule="auto"/>
            </w:pPr>
            <w:r>
              <w:rPr>
                <w:color w:val="1A1A1A"/>
                <w:rFonts w:ascii="Calibri" w:hAnsi="Calibri" w:cs="Calibri"/>
                <w:sz w:val="21"/>
                <w:szCs w:val="21"/>
              </w:rPr>
              <w:t xml:space="preserve">2.2.2</w:t>
            </w:r>
          </w:p>
        </w:tc>
        <w:tc>
          <w:tcPr>
            <w:tcW w:w="5550" w:type="pct"/>
            <w:shd w:val="clear" w:color="auto" w:fill="FFFFFF"/>
            <w:tcMar>
              <w:top w:w="100" w:type="dxa"/>
              <w:left w:w="140" w:type="dxa"/>
              <w:bottom w:w="100" w:type="dxa"/>
              <w:right w:w="140" w:type="dxa"/>
            </w:tcMar>
          </w:tcPr>
          <w:p>
            <w:pPr>
              <w:spacing w:after="60" w:line="260" w:lineRule="auto"/>
            </w:pPr>
            <w:r>
              <w:rPr>
                <w:color w:val="1A1A1A"/>
                <w:rFonts w:ascii="Calibri" w:hAnsi="Calibri" w:cs="Calibri"/>
                <w:sz w:val="21"/>
                <w:szCs w:val="21"/>
              </w:rPr>
              <w:t xml:space="preserve">Lightweight local storage for settings and language preference</w:t>
            </w:r>
          </w:p>
        </w:tc>
      </w:tr>
      <w:tr>
        <w:tc>
          <w:tcPr>
            <w:tcW w:w="2750" w:type="pct"/>
            <w:shd w:val="clear" w:color="auto" w:fill="FFFFFF"/>
            <w:tcMar>
              <w:top w:w="100" w:type="dxa"/>
              <w:left w:w="140" w:type="dxa"/>
              <w:bottom w:w="100" w:type="dxa"/>
              <w:right w:w="140" w:type="dxa"/>
            </w:tcMar>
          </w:tcPr>
          <w:p>
            <w:pPr>
              <w:spacing w:after="60" w:line="260" w:lineRule="auto"/>
            </w:pPr>
            <w:r>
              <w:rPr>
                <w:color w:val="1A1A1A"/>
                <w:rFonts w:ascii="Calibri" w:hAnsi="Calibri" w:cs="Calibri"/>
                <w:sz w:val="21"/>
                <w:szCs w:val="21"/>
              </w:rPr>
              <w:t xml:space="preserve">record</w:t>
            </w:r>
          </w:p>
        </w:tc>
        <w:tc>
          <w:tcPr>
            <w:tcW w:w="1100" w:type="pct"/>
            <w:shd w:val="clear" w:color="auto" w:fill="FFFFFF"/>
            <w:tcMar>
              <w:top w:w="100" w:type="dxa"/>
              <w:left w:w="140" w:type="dxa"/>
              <w:bottom w:w="100" w:type="dxa"/>
              <w:right w:w="140" w:type="dxa"/>
            </w:tcMar>
          </w:tcPr>
          <w:p>
            <w:pPr>
              <w:spacing w:after="60" w:line="260" w:lineRule="auto"/>
            </w:pPr>
            <w:r>
              <w:rPr>
                <w:color w:val="1A1A1A"/>
                <w:rFonts w:ascii="Calibri" w:hAnsi="Calibri" w:cs="Calibri"/>
                <w:sz w:val="21"/>
                <w:szCs w:val="21"/>
              </w:rPr>
              <w:t xml:space="preserve">6.2.0</w:t>
            </w:r>
          </w:p>
        </w:tc>
        <w:tc>
          <w:tcPr>
            <w:tcW w:w="5550" w:type="pct"/>
            <w:shd w:val="clear" w:color="auto" w:fill="FFFFFF"/>
            <w:tcMar>
              <w:top w:w="100" w:type="dxa"/>
              <w:left w:w="140" w:type="dxa"/>
              <w:bottom w:w="100" w:type="dxa"/>
              <w:right w:w="140" w:type="dxa"/>
            </w:tcMar>
          </w:tcPr>
          <w:p>
            <w:pPr>
              <w:spacing w:after="60" w:line="260" w:lineRule="auto"/>
            </w:pPr>
            <w:r>
              <w:rPr>
                <w:color w:val="1A1A1A"/>
                <w:rFonts w:ascii="Calibri" w:hAnsi="Calibri" w:cs="Calibri"/>
                <w:sz w:val="21"/>
                <w:szCs w:val="21"/>
              </w:rPr>
              <w:t xml:space="preserve">Audio recording for voice transcription feature</w:t>
            </w:r>
          </w:p>
        </w:tc>
      </w:tr>
      <w:tr>
        <w:tc>
          <w:tcPr>
            <w:tcW w:w="2750" w:type="pct"/>
            <w:shd w:val="clear" w:color="auto" w:fill="FFFFFF"/>
            <w:tcMar>
              <w:top w:w="100" w:type="dxa"/>
              <w:left w:w="140" w:type="dxa"/>
              <w:bottom w:w="100" w:type="dxa"/>
              <w:right w:w="140" w:type="dxa"/>
            </w:tcMar>
          </w:tcPr>
          <w:p>
            <w:pPr>
              <w:spacing w:after="60" w:line="260" w:lineRule="auto"/>
            </w:pPr>
            <w:r>
              <w:rPr>
                <w:color w:val="1A1A1A"/>
                <w:rFonts w:ascii="Calibri" w:hAnsi="Calibri" w:cs="Calibri"/>
                <w:sz w:val="21"/>
                <w:szCs w:val="21"/>
              </w:rPr>
              <w:t xml:space="preserve">audioplayers</w:t>
            </w:r>
          </w:p>
        </w:tc>
        <w:tc>
          <w:tcPr>
            <w:tcW w:w="1100" w:type="pct"/>
            <w:shd w:val="clear" w:color="auto" w:fill="FFFFFF"/>
            <w:tcMar>
              <w:top w:w="100" w:type="dxa"/>
              <w:left w:w="140" w:type="dxa"/>
              <w:bottom w:w="100" w:type="dxa"/>
              <w:right w:w="140" w:type="dxa"/>
            </w:tcMar>
          </w:tcPr>
          <w:p>
            <w:pPr>
              <w:spacing w:after="60" w:line="260" w:lineRule="auto"/>
            </w:pPr>
            <w:r>
              <w:rPr>
                <w:color w:val="1A1A1A"/>
                <w:rFonts w:ascii="Calibri" w:hAnsi="Calibri" w:cs="Calibri"/>
                <w:sz w:val="21"/>
                <w:szCs w:val="21"/>
              </w:rPr>
              <w:t xml:space="preserve">6.1.0</w:t>
            </w:r>
          </w:p>
        </w:tc>
        <w:tc>
          <w:tcPr>
            <w:tcW w:w="5550" w:type="pct"/>
            <w:shd w:val="clear" w:color="auto" w:fill="FFFFFF"/>
            <w:tcMar>
              <w:top w:w="100" w:type="dxa"/>
              <w:left w:w="140" w:type="dxa"/>
              <w:bottom w:w="100" w:type="dxa"/>
              <w:right w:w="140" w:type="dxa"/>
            </w:tcMar>
          </w:tcPr>
          <w:p>
            <w:pPr>
              <w:spacing w:after="60" w:line="260" w:lineRule="auto"/>
            </w:pPr>
            <w:r>
              <w:rPr>
                <w:color w:val="1A1A1A"/>
                <w:rFonts w:ascii="Calibri" w:hAnsi="Calibri" w:cs="Calibri"/>
                <w:sz w:val="21"/>
                <w:szCs w:val="21"/>
              </w:rPr>
              <w:t xml:space="preserve">Audio playback for pre-submission recording review</w:t>
            </w:r>
          </w:p>
        </w:tc>
      </w:tr>
      <w:tr>
        <w:tc>
          <w:tcPr>
            <w:tcW w:w="2750" w:type="pct"/>
            <w:shd w:val="clear" w:color="auto" w:fill="FFFFFF"/>
            <w:tcMar>
              <w:top w:w="100" w:type="dxa"/>
              <w:left w:w="140" w:type="dxa"/>
              <w:bottom w:w="100" w:type="dxa"/>
              <w:right w:w="140" w:type="dxa"/>
            </w:tcMar>
          </w:tcPr>
          <w:p>
            <w:pPr>
              <w:spacing w:after="60" w:line="260" w:lineRule="auto"/>
            </w:pPr>
            <w:r>
              <w:rPr>
                <w:color w:val="1A1A1A"/>
                <w:rFonts w:ascii="Calibri" w:hAnsi="Calibri" w:cs="Calibri"/>
                <w:sz w:val="21"/>
                <w:szCs w:val="21"/>
              </w:rPr>
              <w:t xml:space="preserve">image_picker</w:t>
            </w:r>
          </w:p>
        </w:tc>
        <w:tc>
          <w:tcPr>
            <w:tcW w:w="1100" w:type="pct"/>
            <w:shd w:val="clear" w:color="auto" w:fill="FFFFFF"/>
            <w:tcMar>
              <w:top w:w="100" w:type="dxa"/>
              <w:left w:w="140" w:type="dxa"/>
              <w:bottom w:w="100" w:type="dxa"/>
              <w:right w:w="140" w:type="dxa"/>
            </w:tcMar>
          </w:tcPr>
          <w:p>
            <w:pPr>
              <w:spacing w:after="60" w:line="260" w:lineRule="auto"/>
            </w:pPr>
            <w:r>
              <w:rPr>
                <w:color w:val="1A1A1A"/>
                <w:rFonts w:ascii="Calibri" w:hAnsi="Calibri" w:cs="Calibri"/>
                <w:sz w:val="21"/>
                <w:szCs w:val="21"/>
              </w:rPr>
              <w:t xml:space="preserve">1.0.7</w:t>
            </w:r>
          </w:p>
        </w:tc>
        <w:tc>
          <w:tcPr>
            <w:tcW w:w="5550" w:type="pct"/>
            <w:shd w:val="clear" w:color="auto" w:fill="FFFFFF"/>
            <w:tcMar>
              <w:top w:w="100" w:type="dxa"/>
              <w:left w:w="140" w:type="dxa"/>
              <w:bottom w:w="100" w:type="dxa"/>
              <w:right w:w="140" w:type="dxa"/>
            </w:tcMar>
          </w:tcPr>
          <w:p>
            <w:pPr>
              <w:spacing w:after="60" w:line="260" w:lineRule="auto"/>
            </w:pPr>
            <w:r>
              <w:rPr>
                <w:color w:val="1A1A1A"/>
                <w:rFonts w:ascii="Calibri" w:hAnsi="Calibri" w:cs="Calibri"/>
                <w:sz w:val="21"/>
                <w:szCs w:val="21"/>
              </w:rPr>
              <w:t xml:space="preserve">Camera and gallery image selection for AI imaging</w:t>
            </w:r>
          </w:p>
        </w:tc>
      </w:tr>
      <w:tr>
        <w:tc>
          <w:tcPr>
            <w:tcW w:w="2750" w:type="pct"/>
            <w:shd w:val="clear" w:color="auto" w:fill="FFFFFF"/>
            <w:tcMar>
              <w:top w:w="100" w:type="dxa"/>
              <w:left w:w="140" w:type="dxa"/>
              <w:bottom w:w="100" w:type="dxa"/>
              <w:right w:w="140" w:type="dxa"/>
            </w:tcMar>
          </w:tcPr>
          <w:p>
            <w:pPr>
              <w:spacing w:after="60" w:line="260" w:lineRule="auto"/>
            </w:pPr>
            <w:r>
              <w:rPr>
                <w:color w:val="1A1A1A"/>
                <w:rFonts w:ascii="Calibri" w:hAnsi="Calibri" w:cs="Calibri"/>
                <w:sz w:val="21"/>
                <w:szCs w:val="21"/>
              </w:rPr>
              <w:t xml:space="preserve">file_picker</w:t>
            </w:r>
          </w:p>
        </w:tc>
        <w:tc>
          <w:tcPr>
            <w:tcW w:w="1100" w:type="pct"/>
            <w:shd w:val="clear" w:color="auto" w:fill="FFFFFF"/>
            <w:tcMar>
              <w:top w:w="100" w:type="dxa"/>
              <w:left w:w="140" w:type="dxa"/>
              <w:bottom w:w="100" w:type="dxa"/>
              <w:right w:w="140" w:type="dxa"/>
            </w:tcMar>
          </w:tcPr>
          <w:p>
            <w:pPr>
              <w:spacing w:after="60" w:line="260" w:lineRule="auto"/>
            </w:pPr>
            <w:r>
              <w:rPr>
                <w:color w:val="1A1A1A"/>
                <w:rFonts w:ascii="Calibri" w:hAnsi="Calibri" w:cs="Calibri"/>
                <w:sz w:val="21"/>
                <w:szCs w:val="21"/>
              </w:rPr>
              <w:t xml:space="preserve">8.1.2</w:t>
            </w:r>
          </w:p>
        </w:tc>
        <w:tc>
          <w:tcPr>
            <w:tcW w:w="5550" w:type="pct"/>
            <w:shd w:val="clear" w:color="auto" w:fill="FFFFFF"/>
            <w:tcMar>
              <w:top w:w="100" w:type="dxa"/>
              <w:left w:w="140" w:type="dxa"/>
              <w:bottom w:w="100" w:type="dxa"/>
              <w:right w:w="140" w:type="dxa"/>
            </w:tcMar>
          </w:tcPr>
          <w:p>
            <w:pPr>
              <w:spacing w:after="60" w:line="260" w:lineRule="auto"/>
            </w:pPr>
            <w:r>
              <w:rPr>
                <w:color w:val="1A1A1A"/>
                <w:rFonts w:ascii="Calibri" w:hAnsi="Calibri" w:cs="Calibri"/>
                <w:sz w:val="21"/>
                <w:szCs w:val="21"/>
              </w:rPr>
              <w:t xml:space="preserve">PDF document selection for lab report upload</w:t>
            </w:r>
          </w:p>
        </w:tc>
      </w:tr>
      <w:tr>
        <w:tc>
          <w:tcPr>
            <w:tcW w:w="2750" w:type="pct"/>
            <w:shd w:val="clear" w:color="auto" w:fill="FFFFFF"/>
            <w:tcMar>
              <w:top w:w="100" w:type="dxa"/>
              <w:left w:w="140" w:type="dxa"/>
              <w:bottom w:w="100" w:type="dxa"/>
              <w:right w:w="140" w:type="dxa"/>
            </w:tcMar>
          </w:tcPr>
          <w:p>
            <w:pPr>
              <w:spacing w:after="60" w:line="260" w:lineRule="auto"/>
            </w:pPr>
            <w:r>
              <w:rPr>
                <w:color w:val="1A1A1A"/>
                <w:rFonts w:ascii="Calibri" w:hAnsi="Calibri" w:cs="Calibri"/>
                <w:sz w:val="21"/>
                <w:szCs w:val="21"/>
              </w:rPr>
              <w:t xml:space="preserve">path_provider</w:t>
            </w:r>
          </w:p>
        </w:tc>
        <w:tc>
          <w:tcPr>
            <w:tcW w:w="1100" w:type="pct"/>
            <w:shd w:val="clear" w:color="auto" w:fill="FFFFFF"/>
            <w:tcMar>
              <w:top w:w="100" w:type="dxa"/>
              <w:left w:w="140" w:type="dxa"/>
              <w:bottom w:w="100" w:type="dxa"/>
              <w:right w:w="140" w:type="dxa"/>
            </w:tcMar>
          </w:tcPr>
          <w:p>
            <w:pPr>
              <w:spacing w:after="60" w:line="260" w:lineRule="auto"/>
            </w:pPr>
            <w:r>
              <w:rPr>
                <w:color w:val="1A1A1A"/>
                <w:rFonts w:ascii="Calibri" w:hAnsi="Calibri" w:cs="Calibri"/>
                <w:sz w:val="21"/>
                <w:szCs w:val="21"/>
              </w:rPr>
              <w:t xml:space="preserve">2.1.4</w:t>
            </w:r>
          </w:p>
        </w:tc>
        <w:tc>
          <w:tcPr>
            <w:tcW w:w="5550" w:type="pct"/>
            <w:shd w:val="clear" w:color="auto" w:fill="FFFFFF"/>
            <w:tcMar>
              <w:top w:w="100" w:type="dxa"/>
              <w:left w:w="140" w:type="dxa"/>
              <w:bottom w:w="100" w:type="dxa"/>
              <w:right w:w="140" w:type="dxa"/>
            </w:tcMar>
          </w:tcPr>
          <w:p>
            <w:pPr>
              <w:spacing w:after="60" w:line="260" w:lineRule="auto"/>
            </w:pPr>
            <w:r>
              <w:rPr>
                <w:color w:val="1A1A1A"/>
                <w:rFonts w:ascii="Calibri" w:hAnsi="Calibri" w:cs="Calibri"/>
                <w:sz w:val="21"/>
                <w:szCs w:val="21"/>
              </w:rPr>
              <w:t xml:space="preserve">Device file system paths for temporary audio file storage</w:t>
            </w:r>
          </w:p>
        </w:tc>
      </w:tr>
      <w:tr>
        <w:tc>
          <w:tcPr>
            <w:tcW w:w="2750" w:type="pct"/>
            <w:shd w:val="clear" w:color="auto" w:fill="FFFFFF"/>
            <w:tcMar>
              <w:top w:w="100" w:type="dxa"/>
              <w:left w:w="140" w:type="dxa"/>
              <w:bottom w:w="100" w:type="dxa"/>
              <w:right w:w="140" w:type="dxa"/>
            </w:tcMar>
          </w:tcPr>
          <w:p>
            <w:pPr>
              <w:spacing w:after="60" w:line="260" w:lineRule="auto"/>
            </w:pPr>
            <w:r>
              <w:rPr>
                <w:color w:val="1A1A1A"/>
                <w:rFonts w:ascii="Calibri" w:hAnsi="Calibri" w:cs="Calibri"/>
                <w:sz w:val="21"/>
                <w:szCs w:val="21"/>
              </w:rPr>
              <w:t xml:space="preserve">permission_handler</w:t>
            </w:r>
          </w:p>
        </w:tc>
        <w:tc>
          <w:tcPr>
            <w:tcW w:w="1100" w:type="pct"/>
            <w:shd w:val="clear" w:color="auto" w:fill="FFFFFF"/>
            <w:tcMar>
              <w:top w:w="100" w:type="dxa"/>
              <w:left w:w="140" w:type="dxa"/>
              <w:bottom w:w="100" w:type="dxa"/>
              <w:right w:w="140" w:type="dxa"/>
            </w:tcMar>
          </w:tcPr>
          <w:p>
            <w:pPr>
              <w:spacing w:after="60" w:line="260" w:lineRule="auto"/>
            </w:pPr>
            <w:r>
              <w:rPr>
                <w:color w:val="1A1A1A"/>
                <w:rFonts w:ascii="Calibri" w:hAnsi="Calibri" w:cs="Calibri"/>
                <w:sz w:val="21"/>
                <w:szCs w:val="21"/>
              </w:rPr>
              <w:t xml:space="preserve">11.3.1</w:t>
            </w:r>
          </w:p>
        </w:tc>
        <w:tc>
          <w:tcPr>
            <w:tcW w:w="5550" w:type="pct"/>
            <w:shd w:val="clear" w:color="auto" w:fill="FFFFFF"/>
            <w:tcMar>
              <w:top w:w="100" w:type="dxa"/>
              <w:left w:w="140" w:type="dxa"/>
              <w:bottom w:w="100" w:type="dxa"/>
              <w:right w:w="140" w:type="dxa"/>
            </w:tcMar>
          </w:tcPr>
          <w:p>
            <w:pPr>
              <w:spacing w:after="60" w:line="260" w:lineRule="auto"/>
            </w:pPr>
            <w:r>
              <w:rPr>
                <w:color w:val="1A1A1A"/>
                <w:rFonts w:ascii="Calibri" w:hAnsi="Calibri" w:cs="Calibri"/>
                <w:sz w:val="21"/>
                <w:szCs w:val="21"/>
              </w:rPr>
              <w:t xml:space="preserve">Runtime microphone and storage permission requests</w:t>
            </w:r>
          </w:p>
        </w:tc>
      </w:tr>
      <w:tr>
        <w:tc>
          <w:tcPr>
            <w:tcW w:w="2750" w:type="pct"/>
            <w:shd w:val="clear" w:color="auto" w:fill="FFFFFF"/>
            <w:tcMar>
              <w:top w:w="100" w:type="dxa"/>
              <w:left w:w="140" w:type="dxa"/>
              <w:bottom w:w="100" w:type="dxa"/>
              <w:right w:w="140" w:type="dxa"/>
            </w:tcMar>
          </w:tcPr>
          <w:p>
            <w:pPr>
              <w:spacing w:after="60" w:line="260" w:lineRule="auto"/>
            </w:pPr>
            <w:r>
              <w:rPr>
                <w:color w:val="1A1A1A"/>
                <w:rFonts w:ascii="Calibri" w:hAnsi="Calibri" w:cs="Calibri"/>
                <w:sz w:val="21"/>
                <w:szCs w:val="21"/>
              </w:rPr>
              <w:t xml:space="preserve">fl_chart</w:t>
            </w:r>
          </w:p>
        </w:tc>
        <w:tc>
          <w:tcPr>
            <w:tcW w:w="1100" w:type="pct"/>
            <w:shd w:val="clear" w:color="auto" w:fill="FFFFFF"/>
            <w:tcMar>
              <w:top w:w="100" w:type="dxa"/>
              <w:left w:w="140" w:type="dxa"/>
              <w:bottom w:w="100" w:type="dxa"/>
              <w:right w:w="140" w:type="dxa"/>
            </w:tcMar>
          </w:tcPr>
          <w:p>
            <w:pPr>
              <w:spacing w:after="60" w:line="260" w:lineRule="auto"/>
            </w:pPr>
            <w:r>
              <w:rPr>
                <w:color w:val="1A1A1A"/>
                <w:rFonts w:ascii="Calibri" w:hAnsi="Calibri" w:cs="Calibri"/>
                <w:sz w:val="21"/>
                <w:szCs w:val="21"/>
              </w:rPr>
              <w:t xml:space="preserve">0.68.0</w:t>
            </w:r>
          </w:p>
        </w:tc>
        <w:tc>
          <w:tcPr>
            <w:tcW w:w="5550" w:type="pct"/>
            <w:shd w:val="clear" w:color="auto" w:fill="FFFFFF"/>
            <w:tcMar>
              <w:top w:w="100" w:type="dxa"/>
              <w:left w:w="140" w:type="dxa"/>
              <w:bottom w:w="100" w:type="dxa"/>
              <w:right w:w="140" w:type="dxa"/>
            </w:tcMar>
          </w:tcPr>
          <w:p>
            <w:pPr>
              <w:spacing w:after="60" w:line="260" w:lineRule="auto"/>
            </w:pPr>
            <w:r>
              <w:rPr>
                <w:color w:val="1A1A1A"/>
                <w:rFonts w:ascii="Calibri" w:hAnsi="Calibri" w:cs="Calibri"/>
                <w:sz w:val="21"/>
                <w:szCs w:val="21"/>
              </w:rPr>
              <w:t xml:space="preserve">Financial revenue charts on dashboard and finance pages</w:t>
            </w:r>
          </w:p>
        </w:tc>
      </w:tr>
      <w:tr>
        <w:tc>
          <w:tcPr>
            <w:tcW w:w="2750" w:type="pct"/>
            <w:shd w:val="clear" w:color="auto" w:fill="FFFFFF"/>
            <w:tcMar>
              <w:top w:w="100" w:type="dxa"/>
              <w:left w:w="140" w:type="dxa"/>
              <w:bottom w:w="100" w:type="dxa"/>
              <w:right w:w="140" w:type="dxa"/>
            </w:tcMar>
          </w:tcPr>
          <w:p>
            <w:pPr>
              <w:spacing w:after="60" w:line="260" w:lineRule="auto"/>
            </w:pPr>
            <w:r>
              <w:rPr>
                <w:color w:val="1A1A1A"/>
                <w:rFonts w:ascii="Calibri" w:hAnsi="Calibri" w:cs="Calibri"/>
                <w:sz w:val="21"/>
                <w:szCs w:val="21"/>
              </w:rPr>
              <w:t xml:space="preserve">intl</w:t>
            </w:r>
          </w:p>
        </w:tc>
        <w:tc>
          <w:tcPr>
            <w:tcW w:w="1100" w:type="pct"/>
            <w:shd w:val="clear" w:color="auto" w:fill="FFFFFF"/>
            <w:tcMar>
              <w:top w:w="100" w:type="dxa"/>
              <w:left w:w="140" w:type="dxa"/>
              <w:bottom w:w="100" w:type="dxa"/>
              <w:right w:w="140" w:type="dxa"/>
            </w:tcMar>
          </w:tcPr>
          <w:p>
            <w:pPr>
              <w:spacing w:after="60" w:line="260" w:lineRule="auto"/>
            </w:pPr>
            <w:r>
              <w:rPr>
                <w:color w:val="1A1A1A"/>
                <w:rFonts w:ascii="Calibri" w:hAnsi="Calibri" w:cs="Calibri"/>
                <w:sz w:val="21"/>
                <w:szCs w:val="21"/>
              </w:rPr>
              <w:t xml:space="preserve">0.20.2</w:t>
            </w:r>
          </w:p>
        </w:tc>
        <w:tc>
          <w:tcPr>
            <w:tcW w:w="5550" w:type="pct"/>
            <w:shd w:val="clear" w:color="auto" w:fill="FFFFFF"/>
            <w:tcMar>
              <w:top w:w="100" w:type="dxa"/>
              <w:left w:w="140" w:type="dxa"/>
              <w:bottom w:w="100" w:type="dxa"/>
              <w:right w:w="140" w:type="dxa"/>
            </w:tcMar>
          </w:tcPr>
          <w:p>
            <w:pPr>
              <w:spacing w:after="60" w:line="260" w:lineRule="auto"/>
            </w:pPr>
            <w:r>
              <w:rPr>
                <w:color w:val="1A1A1A"/>
                <w:rFonts w:ascii="Calibri" w:hAnsi="Calibri" w:cs="Calibri"/>
                <w:sz w:val="21"/>
                <w:szCs w:val="21"/>
              </w:rPr>
              <w:t xml:space="preserve">Date, time, and number formatting with locale support</w:t>
            </w:r>
          </w:p>
        </w:tc>
      </w:tr>
      <w:tr>
        <w:tc>
          <w:tcPr>
            <w:tcW w:w="2750" w:type="pct"/>
            <w:shd w:val="clear" w:color="auto" w:fill="FFFFFF"/>
            <w:tcMar>
              <w:top w:w="100" w:type="dxa"/>
              <w:left w:w="140" w:type="dxa"/>
              <w:bottom w:w="100" w:type="dxa"/>
              <w:right w:w="140" w:type="dxa"/>
            </w:tcMar>
          </w:tcPr>
          <w:p>
            <w:pPr>
              <w:spacing w:after="60" w:line="260" w:lineRule="auto"/>
            </w:pPr>
            <w:r>
              <w:rPr>
                <w:color w:val="1A1A1A"/>
                <w:rFonts w:ascii="Calibri" w:hAnsi="Calibri" w:cs="Calibri"/>
                <w:sz w:val="21"/>
                <w:szCs w:val="21"/>
              </w:rPr>
              <w:t xml:space="preserve">url_launcher</w:t>
            </w:r>
          </w:p>
        </w:tc>
        <w:tc>
          <w:tcPr>
            <w:tcW w:w="1100" w:type="pct"/>
            <w:shd w:val="clear" w:color="auto" w:fill="FFFFFF"/>
            <w:tcMar>
              <w:top w:w="100" w:type="dxa"/>
              <w:left w:w="140" w:type="dxa"/>
              <w:bottom w:w="100" w:type="dxa"/>
              <w:right w:w="140" w:type="dxa"/>
            </w:tcMar>
          </w:tcPr>
          <w:p>
            <w:pPr>
              <w:spacing w:after="60" w:line="260" w:lineRule="auto"/>
            </w:pPr>
            <w:r>
              <w:rPr>
                <w:color w:val="1A1A1A"/>
                <w:rFonts w:ascii="Calibri" w:hAnsi="Calibri" w:cs="Calibri"/>
                <w:sz w:val="21"/>
                <w:szCs w:val="21"/>
              </w:rPr>
              <w:t xml:space="preserve">6.3.0</w:t>
            </w:r>
          </w:p>
        </w:tc>
        <w:tc>
          <w:tcPr>
            <w:tcW w:w="5550" w:type="pct"/>
            <w:shd w:val="clear" w:color="auto" w:fill="FFFFFF"/>
            <w:tcMar>
              <w:top w:w="100" w:type="dxa"/>
              <w:left w:w="140" w:type="dxa"/>
              <w:bottom w:w="100" w:type="dxa"/>
              <w:right w:w="140" w:type="dxa"/>
            </w:tcMar>
          </w:tcPr>
          <w:p>
            <w:pPr>
              <w:spacing w:after="60" w:line="260" w:lineRule="auto"/>
            </w:pPr>
            <w:r>
              <w:rPr>
                <w:color w:val="1A1A1A"/>
                <w:rFonts w:ascii="Calibri" w:hAnsi="Calibri" w:cs="Calibri"/>
                <w:sz w:val="21"/>
                <w:szCs w:val="21"/>
              </w:rPr>
              <w:t xml:space="preserve">Opening external links from within the application</w:t>
            </w:r>
          </w:p>
        </w:tc>
      </w:tr>
      <w:tr>
        <w:tc>
          <w:tcPr>
            <w:tcW w:w="2750" w:type="pct"/>
            <w:shd w:val="clear" w:color="auto" w:fill="FFFFFF"/>
            <w:tcMar>
              <w:top w:w="100" w:type="dxa"/>
              <w:left w:w="140" w:type="dxa"/>
              <w:bottom w:w="100" w:type="dxa"/>
              <w:right w:w="140" w:type="dxa"/>
            </w:tcMar>
          </w:tcPr>
          <w:p>
            <w:pPr>
              <w:spacing w:after="60" w:line="260" w:lineRule="auto"/>
            </w:pPr>
            <w:r>
              <w:rPr>
                <w:color w:val="1A1A1A"/>
                <w:rFonts w:ascii="Calibri" w:hAnsi="Calibri" w:cs="Calibri"/>
                <w:sz w:val="21"/>
                <w:szCs w:val="21"/>
              </w:rPr>
              <w:t xml:space="preserve">share_plus</w:t>
            </w:r>
          </w:p>
        </w:tc>
        <w:tc>
          <w:tcPr>
            <w:tcW w:w="1100" w:type="pct"/>
            <w:shd w:val="clear" w:color="auto" w:fill="FFFFFF"/>
            <w:tcMar>
              <w:top w:w="100" w:type="dxa"/>
              <w:left w:w="140" w:type="dxa"/>
              <w:bottom w:w="100" w:type="dxa"/>
              <w:right w:w="140" w:type="dxa"/>
            </w:tcMar>
          </w:tcPr>
          <w:p>
            <w:pPr>
              <w:spacing w:after="60" w:line="260" w:lineRule="auto"/>
            </w:pPr>
            <w:r>
              <w:rPr>
                <w:color w:val="1A1A1A"/>
                <w:rFonts w:ascii="Calibri" w:hAnsi="Calibri" w:cs="Calibri"/>
                <w:sz w:val="21"/>
                <w:szCs w:val="21"/>
              </w:rPr>
              <w:t xml:space="preserve">12.0.2</w:t>
            </w:r>
          </w:p>
        </w:tc>
        <w:tc>
          <w:tcPr>
            <w:tcW w:w="5550" w:type="pct"/>
            <w:shd w:val="clear" w:color="auto" w:fill="FFFFFF"/>
            <w:tcMar>
              <w:top w:w="100" w:type="dxa"/>
              <w:left w:w="140" w:type="dxa"/>
              <w:bottom w:w="100" w:type="dxa"/>
              <w:right w:w="140" w:type="dxa"/>
            </w:tcMar>
          </w:tcPr>
          <w:p>
            <w:pPr>
              <w:spacing w:after="60" w:line="260" w:lineRule="auto"/>
            </w:pPr>
            <w:r>
              <w:rPr>
                <w:color w:val="1A1A1A"/>
                <w:rFonts w:ascii="Calibri" w:hAnsi="Calibri" w:cs="Calibri"/>
                <w:sz w:val="21"/>
                <w:szCs w:val="21"/>
              </w:rPr>
              <w:t xml:space="preserve">Native share sheet for sharing reports</w:t>
            </w:r>
          </w:p>
        </w:tc>
      </w:tr>
      <w:tr>
        <w:tc>
          <w:tcPr>
            <w:tcW w:w="2750" w:type="pct"/>
            <w:shd w:val="clear" w:color="auto" w:fill="FFFFFF"/>
            <w:tcMar>
              <w:top w:w="100" w:type="dxa"/>
              <w:left w:w="140" w:type="dxa"/>
              <w:bottom w:w="100" w:type="dxa"/>
              <w:right w:w="140" w:type="dxa"/>
            </w:tcMar>
          </w:tcPr>
          <w:p>
            <w:pPr>
              <w:spacing w:after="60" w:line="260" w:lineRule="auto"/>
            </w:pPr>
            <w:r>
              <w:rPr>
                <w:color w:val="1A1A1A"/>
                <w:rFonts w:ascii="Calibri" w:hAnsi="Calibri" w:cs="Calibri"/>
                <w:sz w:val="21"/>
                <w:szCs w:val="21"/>
              </w:rPr>
              <w:t xml:space="preserve">flutter_localizations</w:t>
            </w:r>
          </w:p>
        </w:tc>
        <w:tc>
          <w:tcPr>
            <w:tcW w:w="1100" w:type="pct"/>
            <w:shd w:val="clear" w:color="auto" w:fill="FFFFFF"/>
            <w:tcMar>
              <w:top w:w="100" w:type="dxa"/>
              <w:left w:w="140" w:type="dxa"/>
              <w:bottom w:w="100" w:type="dxa"/>
              <w:right w:w="140" w:type="dxa"/>
            </w:tcMar>
          </w:tcPr>
          <w:p>
            <w:pPr>
              <w:spacing w:after="60" w:line="260" w:lineRule="auto"/>
            </w:pPr>
            <w:r>
              <w:rPr>
                <w:color w:val="1A1A1A"/>
                <w:rFonts w:ascii="Calibri" w:hAnsi="Calibri" w:cs="Calibri"/>
                <w:sz w:val="21"/>
                <w:szCs w:val="21"/>
              </w:rPr>
              <w:t xml:space="preserve">—</w:t>
            </w:r>
          </w:p>
        </w:tc>
        <w:tc>
          <w:tcPr>
            <w:tcW w:w="5550" w:type="pct"/>
            <w:shd w:val="clear" w:color="auto" w:fill="FFFFFF"/>
            <w:tcMar>
              <w:top w:w="100" w:type="dxa"/>
              <w:left w:w="140" w:type="dxa"/>
              <w:bottom w:w="100" w:type="dxa"/>
              <w:right w:w="140" w:type="dxa"/>
            </w:tcMar>
          </w:tcPr>
          <w:p>
            <w:pPr>
              <w:spacing w:after="60" w:line="260" w:lineRule="auto"/>
            </w:pPr>
            <w:r>
              <w:rPr>
                <w:color w:val="1A1A1A"/>
                <w:rFonts w:ascii="Calibri" w:hAnsi="Calibri" w:cs="Calibri"/>
                <w:sz w:val="21"/>
                <w:szCs w:val="21"/>
              </w:rPr>
              <w:t xml:space="preserve">Flutter's built-in localization and RTL support</w:t>
            </w:r>
          </w:p>
        </w:tc>
      </w:tr>
      <w:tr>
        <w:tc>
          <w:tcPr>
            <w:tcW w:w="2750" w:type="pct"/>
            <w:shd w:val="clear" w:color="auto" w:fill="FFFFFF"/>
            <w:tcMar>
              <w:top w:w="100" w:type="dxa"/>
              <w:left w:w="140" w:type="dxa"/>
              <w:bottom w:w="100" w:type="dxa"/>
              <w:right w:w="140" w:type="dxa"/>
            </w:tcMar>
          </w:tcPr>
          <w:p>
            <w:pPr>
              <w:spacing w:after="60" w:line="260" w:lineRule="auto"/>
            </w:pPr>
            <w:r>
              <w:rPr>
                <w:color w:val="1A1A1A"/>
                <w:rFonts w:ascii="Calibri" w:hAnsi="Calibri" w:cs="Calibri"/>
                <w:sz w:val="21"/>
                <w:szCs w:val="21"/>
              </w:rPr>
              <w:t xml:space="preserve">JWT (manual decode)</w:t>
            </w:r>
          </w:p>
        </w:tc>
        <w:tc>
          <w:tcPr>
            <w:tcW w:w="1100" w:type="pct"/>
            <w:shd w:val="clear" w:color="auto" w:fill="FFFFFF"/>
            <w:tcMar>
              <w:top w:w="100" w:type="dxa"/>
              <w:left w:w="140" w:type="dxa"/>
              <w:bottom w:w="100" w:type="dxa"/>
              <w:right w:w="140" w:type="dxa"/>
            </w:tcMar>
          </w:tcPr>
          <w:p>
            <w:pPr>
              <w:spacing w:after="60" w:line="260" w:lineRule="auto"/>
            </w:pPr>
            <w:r>
              <w:rPr>
                <w:color w:val="1A1A1A"/>
                <w:rFonts w:ascii="Calibri" w:hAnsi="Calibri" w:cs="Calibri"/>
                <w:sz w:val="21"/>
                <w:szCs w:val="21"/>
              </w:rPr>
              <w:t xml:space="preserve">—</w:t>
            </w:r>
          </w:p>
        </w:tc>
        <w:tc>
          <w:tcPr>
            <w:tcW w:w="5550" w:type="pct"/>
            <w:shd w:val="clear" w:color="auto" w:fill="FFFFFF"/>
            <w:tcMar>
              <w:top w:w="100" w:type="dxa"/>
              <w:left w:w="140" w:type="dxa"/>
              <w:bottom w:w="100" w:type="dxa"/>
              <w:right w:w="140" w:type="dxa"/>
            </w:tcMar>
          </w:tcPr>
          <w:p>
            <w:pPr>
              <w:spacing w:after="60" w:line="260" w:lineRule="auto"/>
            </w:pPr>
            <w:r>
              <w:rPr>
                <w:color w:val="1A1A1A"/>
                <w:rFonts w:ascii="Calibri" w:hAnsi="Calibri" w:cs="Calibri"/>
                <w:sz w:val="21"/>
                <w:szCs w:val="21"/>
              </w:rPr>
              <w:t xml:space="preserve">Base64 JWT payload decoding for role and ID extraction</w:t>
            </w:r>
          </w:p>
        </w:tc>
      </w:tr>
      <w:tr>
        <w:tc>
          <w:tcPr>
            <w:tcW w:w="2750" w:type="pct"/>
            <w:shd w:val="clear" w:color="auto" w:fill="FFFFFF"/>
            <w:tcMar>
              <w:top w:w="100" w:type="dxa"/>
              <w:left w:w="140" w:type="dxa"/>
              <w:bottom w:w="100" w:type="dxa"/>
              <w:right w:w="140" w:type="dxa"/>
            </w:tcMar>
          </w:tcPr>
          <w:p>
            <w:pPr>
              <w:spacing w:after="60" w:line="260" w:lineRule="auto"/>
            </w:pPr>
            <w:r>
              <w:rPr>
                <w:color w:val="1A1A1A"/>
                <w:rFonts w:ascii="Calibri" w:hAnsi="Calibri" w:cs="Calibri"/>
                <w:sz w:val="21"/>
                <w:szCs w:val="21"/>
              </w:rPr>
              <w:t xml:space="preserve">Backend REST API</w:t>
            </w:r>
          </w:p>
        </w:tc>
        <w:tc>
          <w:tcPr>
            <w:tcW w:w="1100" w:type="pct"/>
            <w:shd w:val="clear" w:color="auto" w:fill="FFFFFF"/>
            <w:tcMar>
              <w:top w:w="100" w:type="dxa"/>
              <w:left w:w="140" w:type="dxa"/>
              <w:bottom w:w="100" w:type="dxa"/>
              <w:right w:w="140" w:type="dxa"/>
            </w:tcMar>
          </w:tcPr>
          <w:p>
            <w:pPr>
              <w:spacing w:after="60" w:line="260" w:lineRule="auto"/>
            </w:pPr>
            <w:r>
              <w:rPr>
                <w:color w:val="1A1A1A"/>
                <w:rFonts w:ascii="Calibri" w:hAnsi="Calibri" w:cs="Calibri"/>
                <w:sz w:val="21"/>
                <w:szCs w:val="21"/>
              </w:rPr>
              <w:t xml:space="preserve">FastAPI</w:t>
            </w:r>
          </w:p>
        </w:tc>
        <w:tc>
          <w:tcPr>
            <w:tcW w:w="5550" w:type="pct"/>
            <w:shd w:val="clear" w:color="auto" w:fill="FFFFFF"/>
            <w:tcMar>
              <w:top w:w="100" w:type="dxa"/>
              <w:left w:w="140" w:type="dxa"/>
              <w:bottom w:w="100" w:type="dxa"/>
              <w:right w:w="140" w:type="dxa"/>
            </w:tcMar>
          </w:tcPr>
          <w:p>
            <w:pPr>
              <w:spacing w:after="60" w:line="260" w:lineRule="auto"/>
            </w:pPr>
            <w:r>
              <w:rPr>
                <w:color w:val="1A1A1A"/>
                <w:rFonts w:ascii="Calibri" w:hAnsi="Calibri" w:cs="Calibri"/>
                <w:sz w:val="21"/>
                <w:szCs w:val="21"/>
              </w:rPr>
              <w:t xml:space="preserve">Cloud-hosted clinic management API at hakim-app.cloud</w:t>
            </w:r>
          </w:p>
        </w:tc>
      </w:tr>
      <w:tr>
        <w:tc>
          <w:tcPr>
            <w:tcW w:w="2750" w:type="pct"/>
            <w:shd w:val="clear" w:color="auto" w:fill="FFFFFF"/>
            <w:tcMar>
              <w:top w:w="100" w:type="dxa"/>
              <w:left w:w="140" w:type="dxa"/>
              <w:bottom w:w="100" w:type="dxa"/>
              <w:right w:w="140" w:type="dxa"/>
            </w:tcMar>
          </w:tcPr>
          <w:p>
            <w:pPr>
              <w:spacing w:after="60" w:line="260" w:lineRule="auto"/>
            </w:pPr>
            <w:r>
              <w:rPr>
                <w:color w:val="1A1A1A"/>
                <w:rFonts w:ascii="Calibri" w:hAnsi="Calibri" w:cs="Calibri"/>
                <w:sz w:val="21"/>
                <w:szCs w:val="21"/>
              </w:rPr>
              <w:t xml:space="preserve">AI Microservice</w:t>
            </w:r>
          </w:p>
        </w:tc>
        <w:tc>
          <w:tcPr>
            <w:tcW w:w="1100" w:type="pct"/>
            <w:shd w:val="clear" w:color="auto" w:fill="FFFFFF"/>
            <w:tcMar>
              <w:top w:w="100" w:type="dxa"/>
              <w:left w:w="140" w:type="dxa"/>
              <w:bottom w:w="100" w:type="dxa"/>
              <w:right w:w="140" w:type="dxa"/>
            </w:tcMar>
          </w:tcPr>
          <w:p>
            <w:pPr>
              <w:spacing w:after="60" w:line="260" w:lineRule="auto"/>
            </w:pPr>
            <w:r>
              <w:rPr>
                <w:color w:val="1A1A1A"/>
                <w:rFonts w:ascii="Calibri" w:hAnsi="Calibri" w:cs="Calibri"/>
                <w:sz w:val="21"/>
                <w:szCs w:val="21"/>
              </w:rPr>
              <w:t xml:space="preserve">Custom</w:t>
            </w:r>
          </w:p>
        </w:tc>
        <w:tc>
          <w:tcPr>
            <w:tcW w:w="5550" w:type="pct"/>
            <w:shd w:val="clear" w:color="auto" w:fill="FFFFFF"/>
            <w:tcMar>
              <w:top w:w="100" w:type="dxa"/>
              <w:left w:w="140" w:type="dxa"/>
              <w:bottom w:w="100" w:type="dxa"/>
              <w:right w:w="140" w:type="dxa"/>
            </w:tcMar>
          </w:tcPr>
          <w:p>
            <w:pPr>
              <w:spacing w:after="60" w:line="260" w:lineRule="auto"/>
            </w:pPr>
            <w:r>
              <w:rPr>
                <w:color w:val="1A1A1A"/>
                <w:rFonts w:ascii="Calibri" w:hAnsi="Calibri" w:cs="Calibri"/>
                <w:sz w:val="21"/>
                <w:szCs w:val="21"/>
              </w:rPr>
              <w:t xml:space="preserve">Audio transcription and medical image analysis at ai-api.hakim-app.cloud</w:t>
            </w:r>
          </w:p>
        </w:tc>
      </w:tr>
    </w:tbl>
    <w:p>
      <w:pPr>
        <w:pStyle w:val="H1"/>
      </w:pPr>
      <w:r>
        <w:rPr>
          <w:rFonts w:ascii="Calibri" w:hAnsi="Calibri" w:cs="Calibri"/>
        </w:rPr>
        <w:t xml:space="preserve">6.  Lessons Learned</w:t>
      </w:r>
    </w:p>
    <w:p>
      <w:pPr>
        <w:pStyle w:val="H2"/>
      </w:pPr>
      <w:r>
        <w:rPr>
          <w:rFonts w:ascii="Calibri" w:hAnsi="Calibri" w:cs="Calibri"/>
        </w:rPr>
        <w:t xml:space="preserve">Service Layer Discipline Prevents Cross-Cutting Defects</w:t>
      </w:r>
    </w:p>
    <w:p>
      <w:pPr>
        <w:pStyle w:val="Body"/>
        <w:spacing w:line="288" w:lineRule="auto"/>
        <w:jc w:val="both"/>
      </w:pPr>
      <w:r>
        <w:rPr>
          <w:rFonts w:ascii="Calibri" w:hAnsi="Calibri" w:cs="Calibri"/>
        </w:rPr>
        <w:t xml:space="preserve">Centralizing all HTTP calls in ApiService with a single configured Dio instance meant that authentication header injection, error message normalization, and global 401 handling could each be addressed once and applied universally. This discipline proved its value every time a backend contract changed: only the service layer required updates rather than dozens of scattered call sites throughout the codebase.</w:t>
      </w:r>
    </w:p>
    <w:p>
      <w:pPr>
        <w:pStyle w:val="H2"/>
      </w:pPr>
      <w:r>
        <w:rPr>
          <w:rFonts w:ascii="Calibri" w:hAnsi="Calibri" w:cs="Calibri"/>
        </w:rPr>
        <w:t xml:space="preserve">Immutable State Eliminates a Class of Concurrency Bugs</w:t>
      </w:r>
    </w:p>
    <w:p>
      <w:pPr>
        <w:pStyle w:val="Body"/>
        <w:spacing w:line="288" w:lineRule="auto"/>
        <w:jc w:val="both"/>
      </w:pPr>
      <w:r>
        <w:rPr>
          <w:rFonts w:ascii="Calibri" w:hAnsi="Calibri" w:cs="Calibri"/>
        </w:rPr>
        <w:t xml:space="preserve">Using immutable state objects with copyWith methods in every ViewModel made it impossible for two code paths to partially modify the same state object simultaneously. Every state update produces a new object; the Riverpod observer can detect exactly which transitions occurred and notify only the affected widgets. This pattern removed an entire class of subtle bugs that would otherwise have required careful manual locking.</w:t>
      </w:r>
    </w:p>
    <w:p>
      <w:pPr>
        <w:pStyle w:val="H2"/>
      </w:pPr>
      <w:r>
        <w:rPr>
          <w:rFonts w:ascii="Calibri" w:hAnsi="Calibri" w:cs="Calibri"/>
        </w:rPr>
        <w:t xml:space="preserve">Lazy Resolution and In-Memory Caching Reduce Network Pressure</w:t>
      </w:r>
    </w:p>
    <w:p>
      <w:pPr>
        <w:pStyle w:val="Body"/>
        <w:spacing w:line="288" w:lineRule="auto"/>
        <w:jc w:val="both"/>
      </w:pPr>
      <w:r>
        <w:rPr>
          <w:rFonts w:ascii="Calibri" w:hAnsi="Calibri" w:cs="Calibri"/>
        </w:rPr>
        <w:t xml:space="preserve">The visit ID cache pattern demonstrated that not every resource needs to be pre-fetched. Resolving the visit ID on the first tab operation that required it and caching the result for the remainder of the session eliminated multiple redundant API calls per consultation without adding complexity to the UI layer. This approach should be applied to any resource that is session-scoped and expensive to retrieve.</w:t>
      </w:r>
    </w:p>
    <w:p>
      <w:pPr>
        <w:pStyle w:val="H2"/>
      </w:pPr>
      <w:r>
        <w:rPr>
          <w:rFonts w:ascii="Calibri" w:hAnsi="Calibri" w:cs="Calibri"/>
        </w:rPr>
        <w:t xml:space="preserve">Never Filter External API Responses in the Service Layer</w:t>
      </w:r>
    </w:p>
    <w:p>
      <w:pPr>
        <w:pStyle w:val="Body"/>
        <w:spacing w:line="288" w:lineRule="auto"/>
        <w:jc w:val="both"/>
      </w:pPr>
      <w:r>
        <w:rPr>
          <w:rFonts w:ascii="Calibri" w:hAnsi="Calibri" w:cs="Calibri"/>
        </w:rPr>
        <w:t xml:space="preserve">The medical imaging bug taught a clear and transferable lesson: never reshape or reduce an external API response in the service layer unless there is a documented and tested reason. Returning the complete raw response and allowing the presentation layer to decide which fields to display is far more resilient to upstream API evolution and prevents silent data loss bugs that are difficult to diagnose.</w:t>
      </w:r>
    </w:p>
    <w:p>
      <w:pPr>
        <w:pStyle w:val="H2"/>
      </w:pPr>
      <w:r>
        <w:rPr>
          <w:rFonts w:ascii="Calibri" w:hAnsi="Calibri" w:cs="Calibri"/>
        </w:rPr>
        <w:t xml:space="preserve">Non-Fatal Failure Handling Improves Clinical Reliability</w:t>
      </w:r>
    </w:p>
    <w:p>
      <w:pPr>
        <w:pStyle w:val="Body"/>
        <w:spacing w:line="288" w:lineRule="auto"/>
        <w:jc w:val="both"/>
      </w:pPr>
      <w:r>
        <w:rPr>
          <w:rFonts w:ascii="Calibri" w:hAnsi="Calibri" w:cs="Calibri"/>
        </w:rPr>
        <w:t xml:space="preserve">Treating WhatsApp delivery as non-fatal and providing clear, specific error messages for each scenario — rather than generic failure dialogs — significantly improved the application's reliability from a clinical workflow perspective. Doctors need to understand exactly what succeeded and what did not, so they can take the appropriate follow-up action without uncertainty about the state of the patient record.</w:t>
      </w:r>
    </w:p>
    <w:p>
      <w:pPr>
        <w:pStyle w:val="H2"/>
      </w:pPr>
      <w:r>
        <w:rPr>
          <w:rFonts w:ascii="Calibri" w:hAnsi="Calibri" w:cs="Calibri"/>
        </w:rPr>
        <w:t xml:space="preserve">Localization Must Be Designed In from the Beginning</w:t>
      </w:r>
    </w:p>
    <w:p>
      <w:pPr>
        <w:pStyle w:val="Body"/>
        <w:spacing w:line="288" w:lineRule="auto"/>
        <w:jc w:val="both"/>
      </w:pPr>
      <w:r>
        <w:rPr>
          <w:rFonts w:ascii="Calibri" w:hAnsi="Calibri" w:cs="Calibri"/>
        </w:rPr>
        <w:t xml:space="preserve">Retrofitting Arabic support into a completed UI would have required substantial rework of every screen. Building the ARB and AppLocalizations pipeline from the start and routing all numeric formatting through the digit conversion utility at every display site meant that the Arabic experience is first-class throughout the application rather than an afterthought applied unevenly to specific screens.</w:t>
      </w:r>
    </w:p>
    <w:p>
      <w:pPr>
        <w:pStyle w:val="H1"/>
      </w:pPr>
      <w:r>
        <w:rPr>
          <w:rFonts w:ascii="Calibri" w:hAnsi="Calibri" w:cs="Calibri"/>
        </w:rPr>
        <w:t xml:space="preserve">7.  Conclusion</w:t>
      </w:r>
    </w:p>
    <w:p>
      <w:pPr>
        <w:pStyle w:val="Body"/>
        <w:spacing w:line="288" w:lineRule="auto"/>
        <w:jc w:val="both"/>
      </w:pPr>
      <w:r>
        <w:rPr>
          <w:rFonts w:ascii="Calibri" w:hAnsi="Calibri" w:cs="Calibri"/>
        </w:rPr>
        <w:t xml:space="preserve">My contributions to the Hakim project encompass the complete Flutter application, from the foundational MVVM architecture through to every user-facing screen, service integration, and performance optimization. I designed and implemented the Riverpod-based state management layer, built the multi-role JWT authentication and session management system, developed the full Doctor and Medical Assistant clinical workflows, integrated AI-powered voice transcription and medical image analysis, implemented bilingual localization with right-to-left support, constructed the per-role branded theming system with dark mode, and resolved a series of non-trivial technical challenges spanning API contract inconsistencies, concurrent state management, multi-step transactional workflows, and scalable list pagination.</w:t>
      </w:r>
    </w:p>
    <w:p>
      <w:pPr>
        <w:pStyle w:val="Body"/>
        <w:spacing w:line="288" w:lineRule="auto"/>
        <w:jc w:val="both"/>
      </w:pPr>
      <w:r>
        <w:rPr>
          <w:rFonts w:ascii="Calibri" w:hAnsi="Calibri" w:cs="Calibri"/>
        </w:rPr>
        <w:t xml:space="preserve">The challenges encountered during development were not merely implementation hurdles but genuine engineering problems requiring careful analysis of system behavior, backend constraints, and user workflow requirements. Each solution was designed to be minimal, maintainable, and robust under the conditions present in a real clinical environment, where data integrity and reliability take precedence over convenience.</w:t>
      </w:r>
    </w:p>
    <w:p>
      <w:pPr>
        <w:pStyle w:val="Body"/>
        <w:spacing w:line="288" w:lineRule="auto"/>
        <w:jc w:val="both"/>
      </w:pPr>
      <w:r>
        <w:rPr>
          <w:rFonts w:ascii="Calibri" w:hAnsi="Calibri" w:cs="Calibri"/>
        </w:rPr>
        <w:t xml:space="preserve">The Hakim application represents a production-quality clinical management platform with a clean architectural foundation, comprehensive error handling, and a user experience adapted to the practical needs of doctors and medical assistants in active clinical settings. The technical decisions and patterns established throughout its development provide a solid basis for future extensibility, including additional user roles, new AI-powered features, and integration with further backend services.</w:t>
      </w:r>
    </w:p>
    <w:p>
      <w:pPr>
        <w:pStyle w:val="Normal"/>
        <w:spacing w:after="60"/>
      </w:pPr>
    </w:p>
    <w:p>
      <w:pPr>
        <w:pStyle w:val="Normal"/>
        <w:spacing w:before="160" w:after="160"/>
        <w:pBdr>
          <w:bottom w:val="single" w:sz="6" w:space="1" w:color="1F3864"/>
        </w:pBdr>
      </w:pPr>
      <w:r>
        <w:rPr>
          <w:rFonts w:ascii="Calibri" w:hAnsi="Calibri" w:cs="Calibri"/>
        </w:rPr>
        <w:t xml:space="preserve"/>
      </w:r>
    </w:p>
    <w:p>
      <w:pPr>
        <w:pStyle w:val="Normal"/>
        <w:spacing w:after="60"/>
      </w:pPr>
    </w:p>
    <w:p>
      <w:pPr>
        <w:pStyle w:val="Normal"/>
        <w:jc w:val="center"/>
      </w:pPr>
      <w:r>
        <w:rPr>
          <w:rFonts w:ascii="Calibri" w:hAnsi="Calibri" w:cs="Calibri"/>
          <w:i/>
          <w:iCs/>
          <w:color w:val="666666"/>
          <w:sz w:val="20"/>
          <w:szCs w:val="20"/>
        </w:rPr>
        <w:t xml:space="preserve">This report is based exclusively on the implementation present in the Hakim Flutter application repository and reflects the actual code, architectural decisions, and technical solutions found therein.</w:t>
      </w:r>
    </w:p>
    <w:sectPr>
      <w:pgSz w:w="12240" w:h="15840"/>
      <w:pgMar w:top="1440" w:right="1440" w:bottom="1440" w:left="1440" w:header="720" w:footer="720" w:gutter="0"/>
      <w:pgNumType w:fmt="decimal"/>
      <w:textDirection w:val="lrTb"/>
    </w:sectPr>
  </w:body>
</w:document>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 ── Default / Normal ── -->
  <w:style w:type="paragraph" w:default="1" w:styleId="Normal">
    <w:name w:val="Normal"/>
    <w:pPr>
      <w:spacing w:after="140" w:line="288" w:lineRule="auto"/>
      <w:jc w:val="both"/>
    </w:pPr>
    <w:rPr>
      <w:rFonts w:ascii="Calibri" w:hAnsi="Calibri" w:cs="Calibri"/>
      <w:sz w:val="24"/>
      <w:szCs w:val="24"/>
      <w:color w:val="1A1A1A"/>
    </w:rPr>
  </w:style>
  <!-- ── Body text (same as Normal but named for explicit use) ── -->
  <w:style w:type="paragraph" w:styleId="Body">
    <w:name w:val="Body Text"/>
    <w:basedOn w:val="Normal"/>
    <w:pPr>
      <w:spacing w:after="140" w:line="288" w:lineRule="auto"/>
      <w:jc w:val="both"/>
    </w:pPr>
    <w:rPr>
      <w:rFonts w:ascii="Calibri" w:hAnsi="Calibri" w:cs="Calibri"/>
      <w:sz w:val="24"/>
      <w:szCs w:val="24"/>
      <w:color w:val="1A1A1A"/>
    </w:rPr>
  </w:style>
  <!-- ── Report Title ── -->
  <w:style w:type="paragraph" w:styleId="ReportTitle">
    <w:name w:val="Report Title"/>
    <w:pPr>
      <w:jc w:val="center"/>
      <w:spacing w:before="480" w:after="120"/>
    </w:pPr>
    <w:rPr>
      <w:rFonts w:ascii="Calibri" w:hAnsi="Calibri" w:cs="Calibri"/>
      <w:b/>
      <w:bCs/>
      <w:color w:val="1F3864"/>
      <w:sz w:val="60"/>
      <w:szCs w:val="60"/>
    </w:rPr>
  </w:style>
  <!-- ── Report Subtitle ── -->
  <w:style w:type="paragraph" w:styleId="ReportSubtitle">
    <w:name w:val="Report Subtitle"/>
    <w:pPr>
      <w:jc w:val="center"/>
      <w:spacing w:before="60" w:after="60"/>
    </w:pPr>
    <w:rPr>
      <w:rFonts w:ascii="Calibri" w:hAnsi="Calibri" w:cs="Calibri"/>
      <w:color w:val="2F5496"/>
      <w:sz w:val="32"/>
      <w:szCs w:val="32"/>
    </w:rPr>
  </w:style>
  <!-- ── Report Sub-subtitle ── -->
  <w:style w:type="paragraph" w:styleId="ReportSubtitle2">
    <w:name w:val="Report Subtitle 2"/>
    <w:pPr>
      <w:jc w:val="center"/>
      <w:spacing w:before="40" w:after="40"/>
    </w:pPr>
    <w:rPr>
      <w:rFonts w:ascii="Calibri" w:hAnsi="Calibri" w:cs="Calibri"/>
      <w:i/>
      <w:iCs/>
      <w:color w:val="404040"/>
      <w:sz w:val="26"/>
      <w:szCs w:val="26"/>
    </w:rPr>
  </w:style>
  <!-- ── Heading 1 ── -->
  <w:style w:type="paragraph" w:styleId="H1">
    <w:name w:val="heading 1"/>
    <w:pPr>
      <w:keepNext/>
      <w:spacing w:before="480" w:after="160"/>
      <w:outlineLvl w:val="0"/>
      <w:pBdr>
        <w:bottom w:val="single" w:sz="4" w:space="1" w:color="2F5496"/>
      </w:pBdr>
    </w:pPr>
    <w:rPr>
      <w:rFonts w:ascii="Calibri" w:hAnsi="Calibri" w:cs="Calibri"/>
      <w:b/>
      <w:bCs/>
      <w:color w:val="1F3864"/>
      <w:sz w:val="36"/>
      <w:szCs w:val="36"/>
    </w:rPr>
  </w:style>
  <!-- ── Heading 2 ── -->
  <w:style w:type="paragraph" w:styleId="H2">
    <w:name w:val="heading 2"/>
    <w:pPr>
      <w:keepNext/>
      <w:spacing w:before="360" w:after="120"/>
      <w:outlineLvl w:val="1"/>
    </w:pPr>
    <w:rPr>
      <w:rFonts w:ascii="Calibri" w:hAnsi="Calibri" w:cs="Calibri"/>
      <w:b/>
      <w:bCs/>
      <w:color w:val="2F5496"/>
      <w:sz w:val="28"/>
      <w:szCs w:val="28"/>
    </w:rPr>
  </w:style>
  <!-- ── Heading 3 ── -->
  <w:style w:type="paragraph" w:styleId="H3">
    <w:name w:val="heading 3"/>
    <w:pPr>
      <w:keepNext/>
      <w:spacing w:before="280" w:after="80"/>
      <w:outlineLvl w:val="2"/>
    </w:pPr>
    <w:rPr>
      <w:rFonts w:ascii="Calibri" w:hAnsi="Calibri" w:cs="Calibri"/>
      <w:b/>
      <w:bCs/>
      <w:color w:val="2E74B5"/>
      <w:sz w:val="24"/>
      <w:szCs w:val="24"/>
    </w:rPr>
  </w:style>
  <!-- ── Cover meta line ── -->
  <w:style w:type="paragraph" w:styleId="CoverMeta">
    <w:name w:val="Cover Meta"/>
    <w:pPr>
      <w:jc w:val="center"/>
      <w:spacing w:before="60" w:after="60"/>
    </w:pPr>
    <w:rPr>
      <w:rFonts w:ascii="Calibri" w:hAnsi="Calibri" w:cs="Calibri"/>
      <w:color w:val="404040"/>
      <w:sz w:val="22"/>
      <w:szCs w:val="22"/>
    </w:rPr>
  </w:style>
  <!-- ── Default table character style ── -->
  <w:style w:type="character" w:styleId="DefaultParagraphFont">
    <w:name w:val="Default Paragraph Fon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Application>Microsoft Office Word</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itle>Individual Contribution Report - Hakim Clinic Management System</dc:title>
  <dc:creator>Tarekoma</dc:creator>
  <dc:description>Graduation Project Individual Contribution Report</dc:description>
  <dcterms:created xsi:type="dcterms:W3CDTF">2026-06-22T20:55:04Z</dcterms:created>
</cp:coreProperties>
</file>