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Satisfactory - Early Locomotion</w:t>
      </w:r>
    </w:p>
    <w:p>
      <w:pPr>
        <w:pStyle w:val="Subtitle"/>
      </w:pPr>
      <w:r>
        <w:t>Feature Catalogue</w:t>
      </w:r>
    </w:p>
    <w:p>
      <w:r>
        <w:rPr>
          <w:b w:val="0"/>
        </w:rPr>
        <w:t>Planned gameplay, operating systems and future enthusiast features</w:t>
      </w:r>
    </w:p>
    <w:p>
      <w:r>
        <w:rPr>
          <w:b w:val="0"/>
        </w:rPr>
        <w:t>Derived from the current local project files on 1 October 2026</w:t>
      </w:r>
    </w:p>
    <w:p>
      <w:bookmarkStart w:id="1" w:name="feature_1"/>
      <w:pPr>
        <w:pStyle w:val="Heading1"/>
      </w:pPr>
      <w:r>
        <w:t>Introduction</w:t>
      </w:r>
      <w:bookmarkEnd w:id="1"/>
    </w:p>
    <w:p>
      <w:bookmarkStart w:id="2" w:name="feature_2"/>
      <w:pPr>
        <w:pStyle w:val="Heading2"/>
      </w:pPr>
      <w:r>
        <w:t>What Early Locomotion is</w:t>
      </w:r>
      <w:bookmarkEnd w:id="2"/>
    </w:p>
    <w:p>
      <w:pPr>
        <w:keepLines/>
      </w:pPr>
      <w:r>
        <w:rPr>
          <w:b w:val="0"/>
        </w:rPr>
        <w:t>Early Locomotion introduces an affordable conventional steam railway before Satisfactory’s electric trains. Its purpose is early long-distance bulk transport with an operating character of its own: locomotives carry coal and water, service stops consume time, semaphore networks have limits, and stations occupy substantial land. The railway should be convenient to construct, then interesting to operate.</w:t>
      </w:r>
    </w:p>
    <w:p>
      <w:r>
        <w:rPr>
          <w:b w:val="0"/>
        </w:rPr>
        <w:t>The player solves those limits through engineering choices. A longer route might need an auxiliary tender, another water stop or a locomotive with more capacity. A busier line might need more signals and signal boxes. A mature factory eventually gains a stronger electric alternative. Steam should have a useful identity throughout that progression, rather than reproduce vanilla trains at an earlier unlock.</w:t>
      </w:r>
    </w:p>
    <w:p>
      <w:bookmarkStart w:id="3" w:name="feature_3"/>
      <w:pPr>
        <w:pStyle w:val="Heading2"/>
      </w:pPr>
      <w:r>
        <w:t>Authority and companion documents</w:t>
      </w:r>
      <w:bookmarkEnd w:id="3"/>
    </w:p>
    <w:p>
      <w:pPr>
        <w:keepLines/>
      </w:pPr>
      <w:r>
        <w:rPr>
          <w:b w:val="0"/>
        </w:rPr>
        <w:t>Design/GAME_DESIGN.md remains the canonical gameplay/design authority. This Feature Catalogue is a non-authoritative human-readable explanation derived from that design. If it conflicts with GAME_DESIGN.md, GAME_DESIGN.md wins. No new design decision originates here, and the project authority order is unchanged.</w:t>
      </w:r>
    </w:p>
    <w:p>
      <w:r>
        <w:rPr>
          <w:b w:val="0"/>
        </w:rPr>
        <w:t>ROADMAP.docx explains current position, broad development phases and sequencing. The Word Design Reference mirrors the canonical design. This catalogue explains what the planned features mean for the player, how they interact and which details remain undecided. It describes intended systems, not a released feature list or a claim that they have been implemented.</w:t>
      </w:r>
    </w:p>
    <w:p>
      <w:bookmarkStart w:id="4" w:name="feature_4"/>
      <w:pPr>
        <w:pStyle w:val="Heading2"/>
      </w:pPr>
      <w:r>
        <w:t>Reading the statuses</w:t>
      </w:r>
      <w:bookmarkEnd w:id="4"/>
    </w:p>
    <w:p>
      <w:pPr>
        <w:keepLines/>
      </w:pPr>
      <w:r>
        <w:rPr>
          <w:b w:val="0"/>
        </w:rPr>
      </w:r>
      <w:r>
        <w:rPr>
          <w:b/>
        </w:rPr>
        <w:t>Agreed</w:t>
      </w:r>
      <w:r>
        <w:rPr>
          <w:b w:val="0"/>
        </w:rPr>
        <w:t xml:space="preserve"> identifies approved design direction. </w:t>
      </w:r>
      <w:r>
        <w:rPr>
          <w:b/>
        </w:rPr>
        <w:t>Proposed</w:t>
      </w:r>
      <w:r>
        <w:rPr>
          <w:b w:val="0"/>
        </w:rPr>
        <w:t xml:space="preserve"> identifies an elaboration or future idea not established as a final requirement. </w:t>
      </w:r>
      <w:r>
        <w:rPr>
          <w:b/>
        </w:rPr>
        <w:t>Playtest Target</w:t>
      </w:r>
      <w:r>
        <w:rPr>
          <w:b w:val="0"/>
        </w:rPr>
        <w:t xml:space="preserve"> identifies an illustrative value to evaluate, even when its underlying principle is Agreed. </w:t>
      </w:r>
      <w:r>
        <w:rPr>
          <w:b/>
        </w:rPr>
        <w:t>Superseded</w:t>
      </w:r>
      <w:r>
        <w:rPr>
          <w:b w:val="0"/>
        </w:rPr>
        <w:t xml:space="preserve"> preserves an older idea that has been replaced. </w:t>
      </w:r>
      <w:r>
        <w:rPr>
          <w:b/>
        </w:rPr>
        <w:t>Open Question</w:t>
      </w:r>
      <w:r>
        <w:rPr>
          <w:b w:val="0"/>
        </w:rPr>
        <w:t xml:space="preserve"> identifies a decision or detail still outstanding. These distinctions remain active throughout this catalogue; an attractive example does not become a commitment through repetition.</w:t>
      </w:r>
    </w:p>
    <w:p>
      <w:r>
        <w:rPr>
          <w:b w:val="0"/>
        </w:rPr>
        <w:t>Core is the complete early steam railway experience. The enthusiast expansion programme is a Proposed post-Core/post-1.0 direction with some Agreed boundaries and principles. Its larger rosters, advanced driving and advanced late-game infrastructure must not be read as first-playable requirements. Numerical examples are not final balance values unless the canonical design explicitly says otherwise.</w:t>
      </w:r>
    </w:p>
    <w:p>
      <w:bookmarkStart w:id="5" w:name="feature_5"/>
      <w:pPr>
        <w:pStyle w:val="Heading2"/>
      </w:pPr>
      <w:r>
        <w:t>How to navigate</w:t>
      </w:r>
      <w:bookmarkEnd w:id="5"/>
    </w:p>
    <w:p>
      <w:pPr>
        <w:keepLines/>
      </w:pPr>
      <w:r>
        <w:rPr>
          <w:b w:val="0"/>
        </w:rPr>
        <w:t>Major feature families use Word Heading 1, important subfeatures use Heading 2, and finer detail uses Heading 3. Word’s Navigation Pane provides the outline; headings can be collapsed in Word to focus on one family. Read the grouped Open Questions at the end when you want to distinguish a settled principle from the decisions still needed to make it work.</w:t>
      </w:r>
    </w:p>
    <w:p>
      <w:bookmarkStart w:id="6" w:name="feature_6"/>
      <w:pPr>
        <w:pStyle w:val="Heading1"/>
      </w:pPr>
      <w:r>
        <w:t>1 The steam railway core</w:t>
      </w:r>
      <w:bookmarkEnd w:id="6"/>
    </w:p>
    <w:p>
      <w:bookmarkStart w:id="7" w:name="feature_7"/>
      <w:pPr>
        <w:pStyle w:val="Heading2"/>
      </w:pPr>
      <w:r>
        <w:t>Conventional two rail track</w:t>
      </w:r>
      <w:bookmarkEnd w:id="7"/>
    </w:p>
    <w:p>
      <w:pPr>
        <w:keepLines/>
      </w:pPr>
      <w:r>
        <w:rPr>
          <w:b w:val="0"/>
        </w:rPr>
        <w:t>The Agreed visual identity is ordinary railway track: two thin steel rails held together by transverse beams or sleepers. Iron Plates and Iron Rods are the material direction. Track, locomotives and wagons should be cheaper than their vanilla equivalents, although exact recipes and quantities remain open. The low construction cost is meant to make a useful early railway achievable before the player has mature factory resources.</w:t>
      </w:r>
    </w:p>
    <w:p>
      <w:r>
        <w:rPr>
          <w:b w:val="0"/>
        </w:rPr>
        <w:t>Construction should also be convenient. The earlier idea of limiting placement to half the vanilla rail length is Superseded. The revised preference is for longer individual placements than the later railway, with difficulty coming from operating the train rather than repeatedly clicking short pieces of track. A 150 m maximum is Proposed as a spline experiment, not an approved specification; the earlier 50 m and 100 m comparisons are historical examples. Curvature, gradients, segment length, clearances and connection rules remain OQ02.</w:t>
      </w:r>
    </w:p>
    <w:p>
      <w:r>
        <w:rPr>
          <w:b w:val="0"/>
        </w:rPr>
        <w:t>The track has its own permitted speed, distinct from the locomotive’s capability and signalling restrictions. A Proposed rule for automatic driving uses the lowest of track, signalling and locomotive limits. Actual speed may fall further because of load, gradients, acceleration and braking. Manual enforcement is still open. Conventional steam and vanilla monorail are physically incompatible; the later conversion feature preserves route-planning work where feasible rather than making the vehicles interchangeable.</w:t>
      </w:r>
    </w:p>
    <w:p>
      <w:bookmarkStart w:id="8" w:name="feature_8"/>
      <w:pPr>
        <w:pStyle w:val="Heading2"/>
      </w:pPr>
      <w:r>
        <w:t>Steam operating identity and progressive introduction</w:t>
      </w:r>
      <w:bookmarkEnd w:id="8"/>
    </w:p>
    <w:p>
      <w:pPr>
        <w:keepLines/>
      </w:pPr>
      <w:r>
        <w:rPr>
          <w:b w:val="0"/>
        </w:rPr>
        <w:t>Steam’s lower purchase cost comes with slower operation, finite supplies, servicing time and larger footprints. Those demands should create choices: the cheaper route may be worth a water stop, while a small engine can be sensible for a local job that does not justify a large locomotive. Belts retain permanent short/medium connections, tractors retain flexibility and low route-infrastructure demands, and steam targets long-distance bulk transport.</w:t>
      </w:r>
    </w:p>
    <w:p>
      <w:r>
        <w:rPr>
          <w:b w:val="0"/>
        </w:rPr>
        <w:t>Agreed progression introduces complexity gradually. A first one-train route between two stations should be approachable. The provisional outline starts with Tier 3 Early Steam Railways, a Small engine, basic wagon, steam station, semaphore and basic box; Coal Power and Basic Steel Production are suggested prerequisites. Medium engines and additional wagons/boxes follow in later Tier 3 or early Tier 4. Heavy Steam Engineering is illustrated at Tier 4 or 5, and monorail transition at Tier 6. These timings, names, prerequisites, recipes and service-point unlocks remain open under OQ01; they are not a verified milestone implementation.</w:t>
      </w:r>
    </w:p>
    <w:p>
      <w:bookmarkStart w:id="9" w:name="feature_9"/>
      <w:pPr>
        <w:pStyle w:val="Heading2"/>
      </w:pPr>
      <w:r>
        <w:t>Small locomotives</w:t>
      </w:r>
      <w:bookmarkEnd w:id="9"/>
    </w:p>
    <w:p>
      <w:pPr>
        <w:keepLines/>
      </w:pPr>
      <w:r>
        <w:rPr>
          <w:b w:val="0"/>
        </w:rPr>
        <w:t>Small is an Agreed Core role for industrial work and local branches. Its low cost and economical operation should keep it useful after heavier engines arrive. The canonical British reference is the LMS Fowler Dock Tank, with onboard coal and water and no normal tender. That reference is reproduced as documented; the separate Jinty modelling experiment does not silently select a different Core locomotive.</w:t>
      </w:r>
    </w:p>
    <w:p>
      <w:r>
        <w:rPr>
          <w:b w:val="0"/>
        </w:rPr>
        <w:t>The Proposed operating character is confident movement of a few loaded wagons, with difficulty on long, heavy trains and hills. An auxiliary tender may extend range, but its added mass worsens the Small engine’s main weakness. Cheap local service and modest supply demand should matter enough that a larger locomotive is not automatically the better purchase.</w:t>
      </w:r>
    </w:p>
    <w:p>
      <w:bookmarkStart w:id="10" w:name="feature_10"/>
      <w:pPr>
        <w:pStyle w:val="Heading2"/>
      </w:pPr>
      <w:r>
        <w:t>Medium locomotives</w:t>
      </w:r>
      <w:bookmarkEnd w:id="10"/>
    </w:p>
    <w:p>
      <w:pPr>
        <w:keepLines/>
      </w:pPr>
      <w:r>
        <w:rPr>
          <w:b w:val="0"/>
        </w:rPr>
        <w:t>Medium provides a broader long-distance or mixed-freight role. The canonical British reference is the Merchant Navy Class, including its normal tender in the base design and supply capacity. It carries substantially more coal and water than the Small, but consumes more too. Its hauling ability makes an auxiliary tender a more practical range trade on longer work.</w:t>
      </w:r>
    </w:p>
    <w:p>
      <w:r>
        <w:rPr>
          <w:b w:val="0"/>
        </w:rPr>
        <w:t>The later Proposed role makes Medium the fastest steam class, with good rather than maximum traction. That is not a resolved speed specification. An older Playtest Target instead placed Medium below Large in top speed. OQ05 retains that conflict; the catalogue does not combine incompatible speed ladders or decide which one wins.</w:t>
      </w:r>
    </w:p>
    <w:p>
      <w:bookmarkStart w:id="11" w:name="feature_11"/>
      <w:pPr>
        <w:pStyle w:val="Heading2"/>
      </w:pPr>
      <w:r>
        <w:t>Large locomotives</w:t>
      </w:r>
      <w:bookmarkEnd w:id="11"/>
    </w:p>
    <w:p>
      <w:pPr>
        <w:keepLines/>
      </w:pPr>
      <w:r>
        <w:rPr>
          <w:b w:val="0"/>
        </w:rPr>
        <w:t>Large serves heavy freight and high traction. The canonical British example is the BR Standard Class 9F, with a normal tender, high supply demand and the strongest hauling role of those British examples. Especially long journeys may justify an additional tender. The later Proposed character favours traction over Medium’s top speed, with greater servicing demand and slower acceleration; final curves remain unset.</w:t>
      </w:r>
    </w:p>
    <w:p>
      <w:r>
        <w:rPr>
          <w:b w:val="0"/>
        </w:rPr>
        <w:t>A Large hauling one wagon should be inefficient, just as a Small with a very long loaded train should struggle. Distinct duties must survive the progression. Large is a tool for a substantial load, not a replacement for every smaller locomotive in the factory.</w:t>
      </w:r>
    </w:p>
    <w:p>
      <w:bookmarkStart w:id="12" w:name="feature_12"/>
      <w:pPr>
        <w:pStyle w:val="Heading2"/>
      </w:pPr>
      <w:r>
        <w:t>Individual statistics and illustrative train sizes</w:t>
      </w:r>
      <w:bookmarkEnd w:id="12"/>
    </w:p>
    <w:p>
      <w:pPr>
        <w:keepLines/>
      </w:pPr>
      <w:r>
        <w:rPr>
          <w:b w:val="0"/>
        </w:rPr>
        <w:t>Every supported Core regional style ultimately provides one Small, Medium and Large locomotive, each with an individual definition. Purchase cost, traction, acceleration, speed, mass, supplies, consumption and footprint need to work together. Braking and gradient behaviour also matter to route operation; the Index describes them as data-driven parameters, while final values and implementation are unresolved. Simple selection comes from broad roles and a small roster, not identical hidden physics.</w:t>
      </w:r>
    </w:p>
    <w:p>
      <w:r>
        <w:rPr>
          <w:b w:val="0"/>
        </w:rPr>
        <w:t>The earlier Playtest Targets were Small at 50–55 km/h with 1–3 wagons, Medium at 70–75 km/h with 3–6, and Large at 85–90 km/h with 6–10 or more. Wagon counts illustrate roles, not hard consist caps. Those speeds are historical testing suggestions and conflict with the later fastest-Medium proposal. They are retained to explain the design history, not to prescribe the finished vehicles.</w:t>
      </w:r>
    </w:p>
    <w:p>
      <w:bookmarkStart w:id="13" w:name="feature_13"/>
      <w:pPr>
        <w:pStyle w:val="Heading2"/>
      </w:pPr>
      <w:r>
        <w:t>Wagons</w:t>
      </w:r>
      <w:bookmarkEnd w:id="13"/>
    </w:p>
    <w:p>
      <w:pPr>
        <w:keepLines/>
      </w:pPr>
      <w:r>
        <w:rPr>
          <w:b w:val="0"/>
        </w:rPr>
        <w:t>Agreed steam wagons are cheaper and lower capacity than vanilla freight cars. The initial Playtest Target is 16–24 item stacks; 20 steam stacks versus 32 vanilla stacks was an illustrative comparison, not newly verified game data. Item/fluid roster, exact capacities, sizes, costs and platform compatibility remain OQ07. The Index also preserves specialist/support wagons as future possibilities, not a confirmed launch catalogue.</w:t>
      </w:r>
    </w:p>
    <w:p>
      <w:r>
        <w:rPr>
          <w:b w:val="0"/>
        </w:rPr>
        <w:t>Wagons contribute train mass as well as storage. Their regional appearance and tare mass can support regional mechanical character, so a train’s usefulness cannot be judged from locomotive power alone. More cargo per trip may mean slower acceleration, more consumption and greater demands on braking and hills. Capacity needs evaluation across the whole journey, including time spent servicing.</w:t>
      </w:r>
    </w:p>
    <w:p>
      <w:bookmarkStart w:id="14" w:name="feature_14"/>
      <w:pPr>
        <w:pStyle w:val="Heading2"/>
      </w:pPr>
      <w:r>
        <w:t>Normal and auxiliary tenders</w:t>
      </w:r>
      <w:bookmarkEnd w:id="14"/>
    </w:p>
    <w:p>
      <w:pPr>
        <w:keepLines/>
      </w:pPr>
      <w:r>
        <w:rPr>
          <w:b w:val="0"/>
        </w:rPr>
        <w:t>A normal tender belongs to its locomotive’s base design, capacity and balance; Merchant Navy and 9F are documented examples. An auxiliary tender is an extra vehicle added for range. It carries no freight, consumes train length and adds mass, reducing the cargo an otherwise comparable train can haul. It should solve a supply problem without becoming a free upgrade.</w:t>
      </w:r>
    </w:p>
    <w:p>
      <w:r>
        <w:rPr>
          <w:b w:val="0"/>
        </w:rPr>
        <w:t>Water-only and combined coal/water auxiliary tenders are Proposed types; the launch selection is open. A Proposed entity model treats the locomotive and its normal tender as one gameplay vehicle where feasible, with the auxiliary tender as a separate wagon. Coupling, placement, refill order, resource sharing and machinery reach are unresolved under OQ10. This is a design concept, not an established Unreal implementation.</w:t>
      </w:r>
    </w:p>
    <w:p>
      <w:bookmarkStart w:id="15" w:name="feature_15"/>
      <w:pPr>
        <w:pStyle w:val="Heading1"/>
      </w:pPr>
      <w:r>
        <w:t>2 Coal water and range</w:t>
      </w:r>
      <w:bookmarkEnd w:id="15"/>
    </w:p>
    <w:p>
      <w:bookmarkStart w:id="16" w:name="feature_16"/>
      <w:pPr>
        <w:pStyle w:val="Heading2"/>
      </w:pPr>
      <w:r>
        <w:t>Coal and fuel efficiency</w:t>
      </w:r>
      <w:bookmarkEnd w:id="16"/>
    </w:p>
    <w:p>
      <w:pPr>
        <w:keepLines/>
      </w:pPr>
      <w:r>
        <w:rPr>
          <w:b w:val="0"/>
        </w:rPr>
        <w:t>Agreed steam operation requires coal and water loaded at supplied facilities. Coal storage contributes range, and Compacted Coal should be more efficient than ordinary coal. The agreed recommendation is to derive that benefit from the game’s fuel-energy system rather than invent a separate arbitrary multiplier. Exact supported fuels and their implementation still need decisions under OQ08.</w:t>
      </w:r>
    </w:p>
    <w:p>
      <w:r>
        <w:rPr>
          <w:b w:val="0"/>
        </w:rPr>
        <w:t>Fuel choice does not establish water savings. A more energy-dense fuel may improve coal endurance, but the canonical design does not approve a corresponding reduction in water demand. The two resources need to remain understandable as related but separate constraints.</w:t>
      </w:r>
    </w:p>
    <w:p>
      <w:bookmarkStart w:id="17" w:name="feature_17"/>
      <w:pPr>
        <w:pStyle w:val="Heading2"/>
      </w:pPr>
      <w:r>
        <w:t>Water as the tighter limit</w:t>
      </w:r>
      <w:bookmarkEnd w:id="17"/>
    </w:p>
    <w:p>
      <w:pPr>
        <w:keepLines/>
      </w:pPr>
      <w:r>
        <w:rPr>
          <w:b w:val="0"/>
        </w:rPr>
        <w:t>Water should generally run out sooner than coal under normal operation. This gives water facilities a practical reason to exist independently of full coaling stations. A train may still have fuel aboard when its water endurance becomes the reason to stop, and route planning must account for that asymmetry.</w:t>
      </w:r>
    </w:p>
    <w:p>
      <w:r>
        <w:rPr>
          <w:b w:val="0"/>
        </w:rPr>
        <w:t>Earlier normal-load Playtest Targets were Small water range 2–3 km and coal range 4–5 km; Medium water 4–5 km and coal about 7 km; Large water 6–7 km and coal about 10 km. These are route-dependent ambitions rather than guaranteed distances or fixed tank sizes. They do not establish values for a finished simulation.</w:t>
      </w:r>
    </w:p>
    <w:p>
      <w:bookmarkStart w:id="18" w:name="feature_18"/>
      <w:pPr>
        <w:pStyle w:val="Heading2"/>
      </w:pPr>
      <w:r>
        <w:t>Consumption follows the work</w:t>
      </w:r>
      <w:bookmarkEnd w:id="18"/>
    </w:p>
    <w:p>
      <w:pPr>
        <w:keepLines/>
      </w:pPr>
      <w:r>
        <w:rPr>
          <w:b w:val="0"/>
        </w:rPr>
        <w:t>Agreed consumption increases with heavy loads, acceleration and climbing; coasting uses less. Range emerges from storage, consumption, train load and operating conditions rather than an arbitrary kilometre countdown. The player’s route and train composition should therefore matter, instead of every engine having a simple distance allowance.</w:t>
      </w:r>
    </w:p>
    <w:p>
      <w:r>
        <w:rPr>
          <w:b w:val="0"/>
        </w:rPr>
        <w:t>A remaining-range estimate is an accepted UI direction. Its exact calculation is open: the design does not settle how it predicts upcoming gradients, changing load or a future driving style. OQ08 retains range estimation as well as supply behaviour.</w:t>
      </w:r>
    </w:p>
    <w:p>
      <w:bookmarkStart w:id="19" w:name="feature_19"/>
      <w:pPr>
        <w:pStyle w:val="Heading2"/>
      </w:pPr>
      <w:r>
        <w:t>Depletion and route choices</w:t>
      </w:r>
      <w:bookmarkEnd w:id="19"/>
    </w:p>
    <w:p>
      <w:pPr>
        <w:keepLines/>
      </w:pPr>
      <w:r>
        <w:rPr>
          <w:b w:val="0"/>
        </w:rPr>
        <w:t>The precise consequences of running out of coal or water have not been decided. The catalogue does not invent automatic recovery, a stall rule, damage, emergency reserves or a penalty. Insufficient station supply and starvation recovery also remain open.</w:t>
      </w:r>
    </w:p>
    <w:p>
      <w:r>
        <w:rPr>
          <w:b w:val="0"/>
        </w:rPr>
        <w:t>The documented options for range are a larger-capacity locomotive, an auxiliary tender, another water stop or a combined service point. Each changes something else: purchase and supply costs, train mass, freight capacity, travel time or infrastructure footprint. Frequent top-ups trade time for reliability, but any throughput benefit depends on approach/animation overhead and transfer rates. That relationship must be tested rather than assumed.</w:t>
      </w:r>
    </w:p>
    <w:p>
      <w:bookmarkStart w:id="20" w:name="feature_20"/>
      <w:pPr>
        <w:pStyle w:val="Heading1"/>
      </w:pPr>
      <w:r>
        <w:t>3 Stations and servicing</w:t>
      </w:r>
      <w:bookmarkEnd w:id="20"/>
    </w:p>
    <w:p>
      <w:bookmarkStart w:id="21" w:name="feature_21"/>
      <w:pPr>
        <w:pStyle w:val="Heading2"/>
      </w:pPr>
      <w:r>
        <w:t>Main steam stations</w:t>
      </w:r>
      <w:bookmarkEnd w:id="21"/>
    </w:p>
    <w:p>
      <w:pPr>
        <w:keepLines/>
      </w:pPr>
      <w:r>
        <w:rPr>
          <w:b w:val="0"/>
        </w:rPr>
        <w:t>Agreed steam stations are substantially larger than vanilla stations. They bring together coal-loading equipment, a water tower and an integrated signal box, alongside the stopping and cargo functions described in the Index. The accepted supply-interface suggestion is one conveyor fuel input and one pipe water input. Exact dimensions, clearances and freight-platform behaviour remain open.</w:t>
      </w:r>
    </w:p>
    <w:p>
      <w:r>
        <w:rPr>
          <w:b w:val="0"/>
        </w:rPr>
        <w:t>The station’s land requirement is part of balance. Early railway technology is comparatively affordable in advanced materials, but a useful installation occupies space and needs supporting supply infrastructure. A full steam station should feel like a railway complex rather than a compact electronic platform with a cosmetic chimney.</w:t>
      </w:r>
    </w:p>
    <w:p>
      <w:bookmarkStart w:id="22" w:name="feature_22"/>
      <w:pPr>
        <w:pStyle w:val="Heading2"/>
      </w:pPr>
      <w:r>
        <w:t>The arrival and visible service sequence</w:t>
      </w:r>
      <w:bookmarkEnd w:id="22"/>
    </w:p>
    <w:p>
      <w:pPr>
        <w:keepLines/>
      </w:pPr>
      <w:r>
        <w:rPr>
          <w:b w:val="0"/>
        </w:rPr>
        <w:t>The locomotive approaches slowly, settles into its dock and releases a long hiss. Coal is chuted into its storage while water equipment swings toward the engine. Machinery moves and adjusts to the arriving model’s actual water hatch and bunker or tender. The service sequence is meant to be visible, mechanical and recognisable as part of Early Locomotion’s identity.</w:t>
      </w:r>
    </w:p>
    <w:p>
      <w:r>
        <w:rPr>
          <w:b w:val="0"/>
        </w:rPr>
        <w:t>Retraction of both mechanisms before departure is Proposed. Simultaneous coal/water transfer, interaction with freight loading, exact approach speed and treatment of multiple locomotives are still open under OQ09. The animation should communicate a real stop for supplies, but its detailed timing is not fixed.</w:t>
      </w:r>
    </w:p>
    <w:p>
      <w:bookmarkStart w:id="23" w:name="feature_23"/>
      <w:pPr>
        <w:pStyle w:val="Heading2"/>
      </w:pPr>
      <w:r>
        <w:t>Model specific service targets</w:t>
      </w:r>
      <w:bookmarkEnd w:id="23"/>
    </w:p>
    <w:p>
      <w:pPr>
        <w:keepLines/>
      </w:pPr>
      <w:r>
        <w:rPr>
          <w:b w:val="0"/>
        </w:rPr>
        <w:t>Different locomotives should not be distorted to fit one universal servicing position. Proposed model-specific targets let common station machinery find the correct hatch, bunker, tender, exhaust and interaction points. The suggested interface names are WaterFillSocket, CoalFillSocket, SteamExhaustSocket, FrontCouplerSocket, RearCouplerSocket and CabInteractionSocket.</w:t>
      </w:r>
    </w:p>
    <w:p>
      <w:r>
        <w:rPr>
          <w:b w:val="0"/>
        </w:rPr>
        <w:t>These names explain intended responsibilities; they are not verified Satisfactory APIs or selected implementation classes. Exact targets, movement reach, clearances and auxiliary-tender handling require technical work. Preserving model differences matters as much as reusing machinery logic.</w:t>
      </w:r>
    </w:p>
    <w:p>
      <w:bookmarkStart w:id="24" w:name="feature_24"/>
      <w:pPr>
        <w:pStyle w:val="Heading2"/>
      </w:pPr>
      <w:r>
        <w:t>Dwell and transfer rates</w:t>
      </w:r>
      <w:bookmarkEnd w:id="24"/>
    </w:p>
    <w:p>
      <w:pPr>
        <w:keepLines/>
      </w:pPr>
      <w:r>
        <w:rPr>
          <w:b w:val="0"/>
        </w:rPr>
        <w:t>Servicing time is a balancing cost. The initial Playtest Target/example was 5–15 extra seconds depending on depletion. A later Proposed refinement uses real coal and water transfer rates, so a short top-up takes less time than replenishing empty storage. This avoids treating every arrival as the same fixed timer.</w:t>
      </w:r>
    </w:p>
    <w:p>
      <w:r>
        <w:rPr>
          <w:b w:val="0"/>
        </w:rPr>
        <w:t>Transfer rates, station buffers, animation overhead and departure conditions remain OQ08/OQ09. A quicker refill does not automatically make frequent stops faster overall, because every stop may require approach, alignment and retraction time. The meaningful comparison is the whole route, not the pumping stage alone.</w:t>
      </w:r>
    </w:p>
    <w:p>
      <w:bookmarkStart w:id="25" w:name="feature_25"/>
      <w:pPr>
        <w:pStyle w:val="Heading2"/>
      </w:pPr>
      <w:r>
        <w:t>Independent service points</w:t>
      </w:r>
      <w:bookmarkEnd w:id="25"/>
    </w:p>
    <w:p>
      <w:pPr>
        <w:keepLines/>
      </w:pPr>
      <w:r>
        <w:rPr>
          <w:b w:val="0"/>
        </w:rPr>
        <w:t>Agreed trackside supply stops let trains travel beyond their ordinary range without building a full cargo station at every refill location. The Proposed building set is Water Tower, Coaling Stage, combined Steam Service Point and full Steam Station. The combined point’s signal-box requirement and the final number of buildables remain open, including the desire to avoid unnecessary menu clutter.</w:t>
      </w:r>
    </w:p>
    <w:p>
      <w:r>
        <w:rPr>
          <w:b w:val="0"/>
        </w:rPr>
        <w:t>The preferred timetable proposal makes service stops explicit: a train might stop at a water tower, replenish water and depart when full. Automatic opportunistic servicing was mentioned but not selected. Scheduling, reservations, bypass behaviour, insufficient supply and recovery remain OQ11. Service sidings and higher-flow machinery are later optimisation suggestions; they are not all confirmed launch facilities.</w:t>
      </w:r>
    </w:p>
    <w:p>
      <w:bookmarkStart w:id="26" w:name="feature_26"/>
      <w:pPr>
        <w:pStyle w:val="Heading2"/>
      </w:pPr>
      <w:r>
        <w:t>Servicing shapes the railway</w:t>
      </w:r>
      <w:bookmarkEnd w:id="26"/>
    </w:p>
    <w:p>
      <w:pPr>
        <w:keepLines/>
      </w:pPr>
      <w:r>
        <w:rPr>
          <w:b w:val="0"/>
        </w:rPr>
        <w:t>Coal conveyors, water pipes, large stations, extra stops and tender length all influence the route. A cheap line is only one part of the investment. The player must supply its railway and choose where the train loses time. This preserves the Agreed philosophy of convenient construction followed by meaningful operational demands.</w:t>
      </w:r>
    </w:p>
    <w:p>
      <w:bookmarkStart w:id="27" w:name="feature_27"/>
      <w:pPr>
        <w:pStyle w:val="Heading1"/>
      </w:pPr>
      <w:r>
        <w:t>4 Signalling and signal boxes</w:t>
      </w:r>
      <w:bookmarkEnd w:id="27"/>
    </w:p>
    <w:p>
      <w:bookmarkStart w:id="28" w:name="feature_28"/>
      <w:pPr>
        <w:pStyle w:val="Heading2"/>
      </w:pPr>
      <w:r>
        <w:t>Semaphores and blocks</w:t>
      </w:r>
      <w:bookmarkEnd w:id="28"/>
    </w:p>
    <w:p>
      <w:pPr>
        <w:keepLines/>
      </w:pPr>
      <w:r>
        <w:rPr>
          <w:b w:val="0"/>
        </w:rPr>
        <w:t>Agreed semaphore signals divide the railway into blocks with a maximum permitted block length. Longer lines therefore require additional signals. Early signalling also imposes a maximum operating speed, and signals belong to boxes with limited capacity. A simple line between two stations should remain approachable before the player builds a complex network.</w:t>
      </w:r>
    </w:p>
    <w:p>
      <w:r>
        <w:rPr>
          <w:b w:val="0"/>
        </w:rPr>
        <w:t>The starting direction is conventional block signalling. Complex junctions should operate less efficiently than mature electronic rail, preserving the purpose of later upgrades. An equivalent to vanilla path signalling belongs late rather than in the starter package. Exact progression and invalid/uncontrolled behaviour remain OQ03.</w:t>
      </w:r>
    </w:p>
    <w:p>
      <w:bookmarkStart w:id="29" w:name="feature_29"/>
      <w:pPr>
        <w:pStyle w:val="Heading2"/>
      </w:pPr>
      <w:r>
        <w:t>Signal boxes and the control territory</w:t>
      </w:r>
      <w:bookmarkEnd w:id="29"/>
    </w:p>
    <w:p>
      <w:pPr>
        <w:keepLines/>
      </w:pPr>
      <w:r>
        <w:rPr>
          <w:b w:val="0"/>
        </w:rPr>
        <w:t>Every steam station includes a signal box, so starting a basic route does not require a separate control building merely to get going. Dedicated boxes extend coverage as the railway grows. Their visual direction is a substantial period building with windows, visible levers and rod/cable conduits; animated lever banks are a suggested presentation detail.</w:t>
      </w:r>
    </w:p>
    <w:p>
      <w:r>
        <w:rPr>
          <w:b w:val="0"/>
        </w:rPr>
        <w:t>Control is assigned automatically through connected railway territory. The player does not run individual cables to every signal. The intended box interface makes controlled signals, their states, used/available capacity and controlled distance visible, letting the player understand which part of the network the building serves.</w:t>
      </w:r>
    </w:p>
    <w:p>
      <w:bookmarkStart w:id="30" w:name="feature_30"/>
      <w:pPr>
        <w:pStyle w:val="Heading2"/>
      </w:pPr>
      <w:r>
        <w:t>Limits and testing examples</w:t>
      </w:r>
      <w:bookmarkEnd w:id="30"/>
    </w:p>
    <w:p>
      <w:pPr>
        <w:keepLines/>
      </w:pPr>
      <w:r>
        <w:rPr>
          <w:b w:val="0"/>
        </w:rPr>
        <w:t>The initial semaphore Playtest Targets were 400–500 m maximum blocks and approximately 60 km/h automatic operation. Improved semaphore/interlocking examples of 90 km/h and 800 m blocks are Proposed, followed by electronic signalling at vanilla capability. These numbers need route and braking tests; they do not establish safety guarantees or final unlocks.</w:t>
      </w:r>
    </w:p>
    <w:p>
      <w:r>
        <w:rPr>
          <w:b w:val="0"/>
        </w:rPr>
        <w:t>Box Playtest Targets were 6–8 signals per station box, 12–16 per dedicated box and roughly 1–1.5 km of connected territory. A 1,200 m UI display was only an example, not another fixed limit. How capacity and distance interact, and how distance crosses junctions, remains undecided.</w:t>
      </w:r>
    </w:p>
    <w:p>
      <w:bookmarkStart w:id="31" w:name="feature_31"/>
      <w:pPr>
        <w:pStyle w:val="Heading2"/>
      </w:pPr>
      <w:r>
        <w:t>Generated mechanical rods and wires</w:t>
      </w:r>
      <w:bookmarkEnd w:id="31"/>
    </w:p>
    <w:p>
      <w:pPr>
        <w:keepLines/>
      </w:pPr>
      <w:r>
        <w:rPr>
          <w:b w:val="0"/>
        </w:rPr>
        <w:t>Agreed automatic line-side rods/wires/linkages show the relationship between a semaphore and its controlling box. Where technically practical they originate from or visibly connect to the box area, follow the railway formation believably and head toward controlled equipment. They update when assignments change. This is a presentation/readability layer on top of automatic territory control, not a replacement for it.</w:t>
      </w:r>
    </w:p>
    <w:p>
      <w:r>
        <w:rPr>
          <w:b w:val="0"/>
        </w:rPr>
        <w:t>Players do not place, route or wire this equipment manually. There is no wiring minigame. Branches toward multiple controlled pieces of equipment are a visual direction whose routing details remain open, rather than a new construction task for the player.</w:t>
      </w:r>
    </w:p>
    <w:p>
      <w:bookmarkStart w:id="32" w:name="feature_32"/>
      <w:pPr>
        <w:pStyle w:val="Heading2"/>
      </w:pPr>
      <w:r>
        <w:t>Perceptual plausibility rather than full transmission</w:t>
      </w:r>
      <w:bookmarkEnd w:id="32"/>
    </w:p>
    <w:p>
      <w:pPr>
        <w:keepLines/>
      </w:pPr>
      <w:r>
        <w:rPr>
          <w:b w:val="0"/>
        </w:rPr>
        <w:t>The Agreed goal is perceptual plausibility, visual communication and mechanical atmosphere, not museum-grade simulation. Full physical rod/cable transmission over hundreds of metres is excluded. A state change may produce a small twitch, jolt or vibration and a mechanical click, clack or tension sound.</w:t>
      </w:r>
    </w:p>
    <w:p>
      <w:r>
        <w:rPr>
          <w:b w:val="0"/>
        </w:rPr>
        <w:t>Semaphore arms, signal-box levers and relevant machines provide the primary readable movement. Line-side motion is secondary ambience. The player should perceive a mechanical relationship without needing every centimetre of linkage to reproduce the engineering of a real signal installation.</w:t>
      </w:r>
    </w:p>
    <w:p>
      <w:bookmarkStart w:id="33" w:name="feature_33"/>
      <w:pPr>
        <w:pStyle w:val="Heading2"/>
      </w:pPr>
      <w:r>
        <w:t>Junctions overlap and equipment coverage</w:t>
      </w:r>
      <w:bookmarkEnd w:id="33"/>
    </w:p>
    <w:p>
      <w:pPr>
        <w:keepLines/>
      </w:pPr>
      <w:r>
        <w:rPr>
          <w:b w:val="0"/>
        </w:rPr>
        <w:t>OQ04 retains territory overlap, assignment priority, reassignment after track edits, rod-versus-wire appearance, path generation, branching, continuity, points/switch linkage, clutter and regeneration. It also retains distance measurement, performance, LOD/culling and multiplayer presentation. No path-generation API or architecture is selected.</w:t>
      </w:r>
    </w:p>
    <w:p>
      <w:r>
        <w:rPr>
          <w:b w:val="0"/>
        </w:rPr>
        <w:t>Invalid blocks, uncontrolled signals, failed control and conflicting routes remain open under OQ03. An older manual-driving example allowed a capable engine to exceed the automation cap on a private unsignalled line, but it is not a completed enforcement or safety rule. Advanced expansion signalling is discussed later; it must not grant vanilla electronic capability behind semaphore visuals.</w:t>
      </w:r>
    </w:p>
    <w:p>
      <w:bookmarkStart w:id="34" w:name="feature_34"/>
      <w:pPr>
        <w:pStyle w:val="Heading1"/>
      </w:pPr>
      <w:r>
        <w:t>5 The regional railway system</w:t>
      </w:r>
      <w:bookmarkEnd w:id="34"/>
    </w:p>
    <w:p>
      <w:bookmarkStart w:id="35" w:name="feature_35"/>
      <w:pPr>
        <w:pStyle w:val="Heading2"/>
      </w:pPr>
      <w:r>
        <w:t>One world and save level style</w:t>
      </w:r>
      <w:bookmarkEnd w:id="35"/>
    </w:p>
    <w:p>
      <w:pPr>
        <w:keepLines/>
      </w:pPr>
      <w:r>
        <w:rPr>
          <w:b w:val="0"/>
        </w:rPr>
        <w:t>Agreed region is a world/save setting, not a per-player visual preference. Shared infrastructure appearing differently to different players would confuse multiplayer. Normal Core rolling stock follows one regional world style, rather than routinely mixing regions or duplicating equivalent British/American wagon buildables solely to let players select appearance.</w:t>
      </w:r>
    </w:p>
    <w:p>
      <w:r>
        <w:rPr>
          <w:b w:val="0"/>
        </w:rPr>
        <w:t>Changing the Core region is intended to affect existing and future basic infrastructure, locomotives, wagons and other covered presentation. It is not only a choice for newly built objects. An older language-derived automatic default remains a possible starting-selection idea; it does not replace the world setting or bind language permanently to railway preference.</w:t>
      </w:r>
    </w:p>
    <w:p>
      <w:bookmarkStart w:id="36" w:name="feature_36"/>
      <w:pPr>
        <w:pStyle w:val="Heading2"/>
      </w:pPr>
      <w:r>
        <w:t>Supported regions and regional equivalents</w:t>
      </w:r>
      <w:bookmarkEnd w:id="36"/>
    </w:p>
    <w:p>
      <w:pPr>
        <w:keepLines/>
      </w:pPr>
      <w:r>
        <w:rPr>
          <w:b w:val="0"/>
        </w:rPr>
        <w:t>Each supported Core style ultimately provides one Small, one Medium and one Large, serving the broad roles already described. British, North American and Continental European traditions have been discussed, but no example list commits the final launch regions. OQ06 retains their selection and locomotive references. More distant menu examples in the Index likewise should not be read as a promise of launch coverage.</w:t>
      </w:r>
    </w:p>
    <w:p>
      <w:r>
        <w:rPr>
          <w:b w:val="0"/>
        </w:rPr>
        <w:t>Different regional engines can have different wheel arrangements, wheelbases, proportions, tenders, rigs and animations. Agreed standardisation concerns software/data contracts, not one physical chassis. The universal collision-box/wheel-layout proposal is Superseded. Big Boy illustrated chassis differences rather than selecting the ordinary American Large; Santa Fe-type 2-10-2, Mikado 2-8-2, heavy 4-8-2 and 2-8-4 remain unselected suggestions.</w:t>
      </w:r>
    </w:p>
    <w:p>
      <w:bookmarkStart w:id="37" w:name="feature_37"/>
      <w:pPr>
        <w:pStyle w:val="Heading2"/>
      </w:pPr>
      <w:r>
        <w:t>Mechanical character and wagon balance</w:t>
      </w:r>
      <w:bookmarkEnd w:id="37"/>
    </w:p>
    <w:p>
      <w:pPr>
        <w:keepLines/>
      </w:pPr>
      <w:r>
        <w:rPr>
          <w:b w:val="0"/>
        </w:rPr>
        <w:t>Agreed regional locomotives may differ meaningfully in absolute power, mass and operating character. A heavier, more powerful North American machine might work with correspondingly heavier stock, while a British engine might have lower absolute power and lighter wagons. These are balancing illustrations, not chosen numeric specifications.</w:t>
      </w:r>
    </w:p>
    <w:p>
      <w:r>
        <w:rPr>
          <w:b w:val="0"/>
        </w:rPr>
        <w:t>The objective is broadly comparable useful performance for representative regional trains while retaining mechanical character. Wagon tare mass can be an internal balancing parameter. Comparing displayed locomotive power alone would miss the mass of the train it is intended to haul. The earlier requirement for identical class statistics is explicitly Superseded, and final balance curves remain open.</w:t>
      </w:r>
    </w:p>
    <w:p>
      <w:bookmarkStart w:id="38" w:name="feature_38"/>
      <w:pPr>
        <w:pStyle w:val="Heading2"/>
      </w:pPr>
      <w:r>
        <w:t>Infrastructure appearance and existing objects</w:t>
      </w:r>
      <w:bookmarkEnd w:id="38"/>
    </w:p>
    <w:p>
      <w:pPr>
        <w:keepLines/>
      </w:pPr>
      <w:r>
        <w:rPr>
          <w:b w:val="0"/>
        </w:rPr>
        <w:t>Core/basic infrastructure is included in the regional presentation intent, alongside locomotives and wagons. The Proposed expansion asset direction supplies matching advanced regional presentation through owned regional packs. It must not provide assets from packs the player does not own. Existing advanced-infrastructure fallback without a matching pack remains OQ23.</w:t>
      </w:r>
    </w:p>
    <w:p>
      <w:r>
        <w:rPr>
          <w:b w:val="0"/>
        </w:rPr>
        <w:t>The intended visible reskin of existing Core objects is Agreed design direction, not proven runtime feasibility. How visual changes and mechanical data changes relate still needs decisions, particularly for vehicles already running when the world region switches.</w:t>
      </w:r>
    </w:p>
    <w:p>
      <w:bookmarkStart w:id="39" w:name="feature_39"/>
      <w:pPr>
        <w:pStyle w:val="Heading2"/>
      </w:pPr>
      <w:r>
        <w:t>Region switching remains unresolved</w:t>
      </w:r>
      <w:bookmarkEnd w:id="39"/>
    </w:p>
    <w:p>
      <w:pPr>
        <w:keepLines/>
      </w:pPr>
      <w:r>
        <w:rPr>
          <w:b w:val="0"/>
        </w:rPr>
        <w:t>OQ06 retains dynamic versus construction-fixed mass/performance, save/load migration, running trains, total train-mass display, visual fallback, transient states and possible exploits. No migration rule is selected. A coherent outcome must be decided rather than inferred from the fact that regional variation is now Agreed.</w:t>
      </w:r>
    </w:p>
    <w:p>
      <w:r>
        <w:rPr>
          <w:b w:val="0"/>
        </w:rPr>
        <w:t>OQ23 separately covers expansion-exclusive locomotives. A British pack engine may still exist after the world switches to North American without that pack. The design has not chosen retention, restriction, transformation or a fallback engine. With several packs owned, equivalent-class transformation is also open; regional rosters must not be forced into identical structures merely to make mapping easier.</w:t>
      </w:r>
    </w:p>
    <w:p>
      <w:bookmarkStart w:id="40" w:name="feature_40"/>
      <w:pPr>
        <w:pStyle w:val="Heading1"/>
      </w:pPr>
      <w:r>
        <w:t>6 The railway assistant</w:t>
      </w:r>
      <w:bookmarkEnd w:id="40"/>
    </w:p>
    <w:p>
      <w:bookmarkStart w:id="41" w:name="feature_41"/>
      <w:pPr>
        <w:pStyle w:val="Heading2"/>
      </w:pPr>
      <w:r>
        <w:t>A scripted railway teacher</w:t>
      </w:r>
      <w:bookmarkEnd w:id="41"/>
    </w:p>
    <w:p>
      <w:pPr>
        <w:keepLines/>
      </w:pPr>
      <w:r>
        <w:rPr>
          <w:b w:val="0"/>
        </w:rPr>
        <w:t>Agreed Early Locomotion has its own scripted railway-focused assistant, distinct from ADA and voiced by the user/project creator. She presents Early Locomotion narrative/voice content and supports integrated railway education. Her personality is warm, bubbly, enthusiastic, expressive and competent, with strong interest in locomotives, engineering, signalling and teaching.</w:t>
      </w:r>
    </w:p>
    <w:p>
      <w:r>
        <w:rPr>
          <w:b w:val="0"/>
        </w:rPr>
        <w:t>That warmth is part of the feature, not incidental narration. Her support-oriented presentation contrasts with ADA/FICSIT’s colder corporate tone. She should help the player understand the railway while leaving them responsible for its construction and operation. Her exact name, dialogue, avatar, visual design and palette remain OQ15.</w:t>
      </w:r>
    </w:p>
    <w:p>
      <w:bookmarkStart w:id="42" w:name="feature_42"/>
      <w:pPr>
        <w:pStyle w:val="Heading2"/>
      </w:pPr>
      <w:r>
        <w:t>What she does not do</w:t>
      </w:r>
      <w:bookmarkEnd w:id="42"/>
    </w:p>
    <w:p>
      <w:pPr>
        <w:keepLines/>
      </w:pPr>
      <w:r>
        <w:rPr>
          <w:b w:val="0"/>
        </w:rPr>
        <w:t>The assistant is not generative conversational AI, a live network inspector, a diagnostic system, a route calculator or an automatic railway manager. She does not place signals, fix layouts, optimise routes or operate the player’s current network. Those exclusions preserve the player’s problem-solving and prevent educational flavour from becoming an automation promise.</w:t>
      </w:r>
    </w:p>
    <w:p>
      <w:r>
        <w:rPr>
          <w:b w:val="0"/>
        </w:rPr>
        <w:t>Her scripted teaching may explain a principle using a prepared demonstration, but that is different from looking at the player’s actual railway and solving it. The distinction matters to both the intended player experience and the future technical scope.</w:t>
      </w:r>
    </w:p>
    <w:p>
      <w:bookmarkStart w:id="43" w:name="feature_43"/>
      <w:pPr>
        <w:pStyle w:val="Heading2"/>
      </w:pPr>
      <w:r>
        <w:t>Proposed introduction and apparent takeover</w:t>
      </w:r>
      <w:bookmarkEnd w:id="43"/>
    </w:p>
    <w:p>
      <w:pPr>
        <w:keepLines/>
      </w:pPr>
      <w:r>
        <w:rPr>
          <w:b w:val="0"/>
        </w:rPr>
        <w:t>The first applicable Early Locomotion technology unlock may initially resemble an expected ADA announcement. Interface glitches or interference then create the impression that the railway assistant has taken over, followed by an original retro startup jingle and her introduction. The Proposed humour is surprising rather than sinister.</w:t>
      </w:r>
    </w:p>
    <w:p>
      <w:r>
        <w:rPr>
          <w:b w:val="0"/>
        </w:rPr>
        <w:t>Exact animation, sequence, timing, dialogue and trigger remain Proposed/Open. The canonical design does not select interception of ADA’s real system versus independently recreating the illusion. It also does not prescribe the assistant’s exact reaction to the takeover. The catalogue therefore retains the flavour without inventing a scripted exchange or reaction.</w:t>
      </w:r>
    </w:p>
    <w:p>
      <w:bookmarkStart w:id="44" w:name="feature_44"/>
      <w:pPr>
        <w:pStyle w:val="Heading2"/>
      </w:pPr>
      <w:r>
        <w:t>The original retro startup jingle</w:t>
      </w:r>
      <w:bookmarkEnd w:id="44"/>
    </w:p>
    <w:p>
      <w:pPr>
        <w:keepLines/>
      </w:pPr>
      <w:r>
        <w:rPr>
          <w:b w:val="0"/>
        </w:rPr>
        <w:t>The release-audio requirement is an original, legally distinct retro-computer startup jingle. Windows XP audio is not intended release content, and no third-party sound rights are assumed. The nostalgic computer feeling is the direction; copying a recognisable existing sound is not the requirement.</w:t>
      </w:r>
    </w:p>
    <w:p>
      <w:r>
        <w:rPr>
          <w:b w:val="0"/>
        </w:rPr>
        <w:t>The jingle’s placement belongs to the Proposed introduction sequence. Its final composition, timing and audio integration are future work rather than established implementation details.</w:t>
      </w:r>
    </w:p>
    <w:p>
      <w:bookmarkStart w:id="45" w:name="feature_45"/>
      <w:pPr>
        <w:pStyle w:val="Heading2"/>
      </w:pPr>
      <w:r>
        <w:t>Older FICSIT flavour and lore boundaries</w:t>
      </w:r>
      <w:bookmarkEnd w:id="45"/>
    </w:p>
    <w:p>
      <w:pPr>
        <w:keepLines/>
      </w:pPr>
      <w:r>
        <w:rPr>
          <w:b w:val="0"/>
        </w:rPr>
        <w:t>Proposed clues include obsolete/prototype UI language, warmer support, less productivity-obsessed wording and strange persistence in the modern system. These may imply an earlier FICSIT era. The concept does not establish that FICSIT used to be good and was later corrupted, and older-looking UI need not prove a specific history.</w:t>
      </w:r>
    </w:p>
    <w:p>
      <w:r>
        <w:rPr>
          <w:b w:val="0"/>
        </w:rPr>
        <w:t>Exact origin, deeper lore and whether history is explained or only implied remain OQ16. The assistant can carry a distinctive atmosphere without the catalogue settling a corporate backstory the Manager has left open.</w:t>
      </w:r>
    </w:p>
    <w:p>
      <w:bookmarkStart w:id="46" w:name="feature_46"/>
      <w:pPr>
        <w:pStyle w:val="Heading2"/>
      </w:pPr>
      <w:r>
        <w:t>Livery comments and future character content</w:t>
      </w:r>
      <w:bookmarkEnd w:id="46"/>
    </w:p>
    <w:p>
      <w:pPr>
        <w:keepLines/>
      </w:pPr>
      <w:r>
        <w:rPr>
          <w:b w:val="0"/>
        </w:rPr>
        <w:t>Proposed future flavour includes occasional, first-time or context-sensitive reactions to liveries: railway-nerd pleasure at historical presentation and playful disappointment at corporate/FICSIT styling. It should not be spammy. Exact lines are future writing, and this does not grant the assistant live network-analysis functions.</w:t>
      </w:r>
    </w:p>
    <w:p>
      <w:r>
        <w:rPr>
          <w:b w:val="0"/>
        </w:rPr>
        <w:t>Additional flavour dialogue, animations and milestone narration remain Proposed beyond the approved concept. Character development should preserve her warmth and competence while respecting the unresolved voice-line structure and implementation questions.</w:t>
      </w:r>
    </w:p>
    <w:p>
      <w:bookmarkStart w:id="47" w:name="feature_47"/>
      <w:pPr>
        <w:pStyle w:val="Heading1"/>
      </w:pPr>
      <w:r>
        <w:t>7 The animated railway tutorial library</w:t>
      </w:r>
      <w:bookmarkEnd w:id="47"/>
    </w:p>
    <w:p>
      <w:bookmarkStart w:id="48" w:name="feature_48"/>
      <w:pPr>
        <w:pStyle w:val="Heading2"/>
      </w:pPr>
      <w:r>
        <w:t>An accessible optional reference system</w:t>
      </w:r>
      <w:bookmarkEnd w:id="48"/>
    </w:p>
    <w:p>
      <w:pPr>
        <w:keepLines/>
      </w:pPr>
      <w:r>
        <w:rPr>
          <w:b w:val="0"/>
        </w:rPr>
        <w:t>Agreed the assistant includes an always-accessible animated teaching/reference library. Lessons are optional and replayable, becoming available progressively with relevant technology. The library remains accessible while individual lessons respect progression, so the player can return to a concept instead of depending on a one-time unlock announcement.</w:t>
      </w:r>
    </w:p>
    <w:p>
      <w:r>
        <w:rPr>
          <w:b w:val="0"/>
        </w:rPr>
        <w:t>The system teaches railway principles and preserves player problem-solving. It is not a replacement for building a line or an assistant that diagnoses the live factory. Its value is a clear prepared demonstration the player can watch when the relevant system becomes useful.</w:t>
      </w:r>
    </w:p>
    <w:p>
      <w:bookmarkStart w:id="49" w:name="feature_49"/>
      <w:pPr>
        <w:pStyle w:val="Heading2"/>
      </w:pPr>
      <w:r>
        <w:t>The miniature railway table</w:t>
      </w:r>
      <w:bookmarkEnd w:id="49"/>
    </w:p>
    <w:p>
      <w:pPr>
        <w:keepLines/>
      </w:pPr>
      <w:r>
        <w:rPr>
          <w:b w:val="0"/>
        </w:rPr>
        <w:t>The Agreed presentation is a clean white miniature model-railway table with a showroom/IKEA-like feeling. Small Early Locomotion trains, track, stations, semaphores, boxes and servicing structures stage the ideas. The miniature setting makes a complicated railway relationship readable without needing a large live-world scene.</w:t>
      </w:r>
    </w:p>
    <w:p>
      <w:r>
        <w:rPr>
          <w:b w:val="0"/>
        </w:rPr>
        <w:t>The library uses recognisably older/prototype FICSIT visual language: instructional, cleaner and less aggressively corporate. This visual direction is Agreed; exact layout, palette and final interface remain open. Older presentation does not itself settle assistant lore.</w:t>
      </w:r>
    </w:p>
    <w:p>
      <w:bookmarkStart w:id="50" w:name="feature_50"/>
      <w:pPr>
        <w:pStyle w:val="Heading2"/>
      </w:pPr>
      <w:r>
        <w:t>Demonstrations pauses and captions</w:t>
      </w:r>
      <w:bookmarkEnd w:id="50"/>
    </w:p>
    <w:p>
      <w:pPr>
        <w:keepLines/>
      </w:pPr>
      <w:r>
        <w:rPr>
          <w:b w:val="0"/>
        </w:rPr>
        <w:t>Miniature demonstrations animate concepts, pause at important moments, highlight relevant objects or behaviour, and use short explanatory captions. The aim is to help the player see why a system behaves as it does rather than present a giant text wall. Animation and a deliberate pause give the learner time to inspect a relationship before the demonstration proceeds.</w:t>
      </w:r>
    </w:p>
    <w:p>
      <w:r>
        <w:rPr>
          <w:b w:val="0"/>
        </w:rPr>
        <w:t>The desired controls, where practical, are pause, replay, previous step and next step. Exact playback behaviour and implementation remain OQ15/OQ18. The catalogue does not turn those preferences into a selected UI framework or promise a verified engine feature.</w:t>
      </w:r>
    </w:p>
    <w:p>
      <w:bookmarkStart w:id="51" w:name="feature_51"/>
      <w:pPr>
        <w:pStyle w:val="Heading2"/>
      </w:pPr>
      <w:r>
        <w:t>Subjects and progressive unlocks</w:t>
      </w:r>
      <w:bookmarkEnd w:id="51"/>
    </w:p>
    <w:p>
      <w:pPr>
        <w:keepLines/>
      </w:pPr>
      <w:r>
        <w:rPr>
          <w:b w:val="0"/>
        </w:rPr>
        <w:t>The miniature scene can represent the documented railway elements, but the exact subject/launch roster and unlock mapping remain OQ17. Specialised/common-mistakes lessons and demonstrations of advanced junctions, passing loops and signalling are Proposed additional content. Their inclusion at launch is not settled.</w:t>
      </w:r>
    </w:p>
    <w:p>
      <w:r>
        <w:rPr>
          <w:b w:val="0"/>
        </w:rPr>
        <w:t>A vertical subject/category list is one Proposed layout rather than the final library structure. Milestone narration and its voice-line organisation also remain open. The catalogue preserves those possibilities without fabricating a mandatory lesson list or unlock schedule.</w:t>
      </w:r>
    </w:p>
    <w:p>
      <w:bookmarkStart w:id="52" w:name="feature_52"/>
      <w:pPr>
        <w:pStyle w:val="Heading2"/>
      </w:pPr>
      <w:r>
        <w:t>Ponder inspiration and implementation limits</w:t>
      </w:r>
      <w:bookmarkEnd w:id="52"/>
    </w:p>
    <w:p>
      <w:pPr>
        <w:keepLines/>
      </w:pPr>
      <w:r>
        <w:rPr>
          <w:b w:val="0"/>
        </w:rPr>
        <w:t>Create’s Ponder system is an interaction inspiration only. Its assets and presentation must not be copied literally, and it is not an implementation dependency. Early Locomotion’s own miniature railway and FICSIT language should express the approved project identity.</w:t>
      </w:r>
    </w:p>
    <w:p>
      <w:r>
        <w:rPr>
          <w:b w:val="0"/>
        </w:rPr>
        <w:t>Announcement presentation, animated scenes, progressive tracking, controls and voice/audio integration still require technical verification under OQ18. No API, hook, Blueprint or implementation architecture is approved. The Agreed educational direction remains distinct from whether a particular implementation approach can deliver it.</w:t>
      </w:r>
    </w:p>
    <w:p>
      <w:bookmarkStart w:id="53" w:name="feature_53"/>
      <w:pPr>
        <w:pStyle w:val="Heading1"/>
      </w:pPr>
      <w:r>
        <w:t>8 Build menu and player experience</w:t>
      </w:r>
      <w:bookmarkEnd w:id="53"/>
    </w:p>
    <w:p>
      <w:bookmarkStart w:id="54" w:name="feature_54"/>
      <w:pPr>
        <w:pStyle w:val="Heading2"/>
      </w:pPr>
      <w:r>
        <w:t>A dedicated build category</w:t>
      </w:r>
      <w:bookmarkEnd w:id="54"/>
    </w:p>
    <w:p>
      <w:pPr>
        <w:keepLines/>
      </w:pPr>
      <w:r>
        <w:rPr>
          <w:b w:val="0"/>
        </w:rPr>
        <w:t>Proposed Early Locomotion eventually has its own top-level build category, rather than putting the whole system inside vanilla Transport. Possible groups are Railway Infrastructure, Stations / Servicing, Signalling and Rolling Stock. They describe a potential hierarchy, not selected category names or a verified menu implementation.</w:t>
      </w:r>
    </w:p>
    <w:p>
      <w:r>
        <w:rPr>
          <w:b w:val="0"/>
        </w:rPr>
        <w:t>OQ19 retains top-level-category support and exact nesting. A clean menu is an intended usability benefit, but the document does not invent the Satisfactory API needed to build it or settle how every future vehicle is displayed.</w:t>
      </w:r>
    </w:p>
    <w:p>
      <w:bookmarkStart w:id="55" w:name="feature_55"/>
      <w:pPr>
        <w:pStyle w:val="Heading2"/>
      </w:pPr>
      <w:r>
        <w:t>Core simplicity and useful information</w:t>
      </w:r>
      <w:bookmarkEnd w:id="55"/>
    </w:p>
    <w:p>
      <w:pPr>
        <w:keepLines/>
      </w:pPr>
      <w:r>
        <w:rPr>
          <w:b w:val="0"/>
        </w:rPr>
        <w:t>Agreed Core locomotive selection centres on Small, Medium and Large. Those broad roles, a small roster and accessible UX make the early system approachable while allowing individual vehicle statistics. The player should choose a locomotive for the job rather than assume the latest unlock is always best.</w:t>
      </w:r>
    </w:p>
    <w:p>
      <w:r>
        <w:rPr>
          <w:b w:val="0"/>
        </w:rPr>
        <w:t>An estimated remaining range is an accepted locomotive-information direction. The Index’s Proposed data-driven approach includes mass, maximum speed, traction, acceleration/braking, capacities and consumption; it does not establish the final screen or card fields. Likewise, the box interface should communicate signal states, capacity and territory. Exact UI design must preserve those practical questions without introducing unapproved control or automation functions.</w:t>
      </w:r>
    </w:p>
    <w:p>
      <w:bookmarkStart w:id="56" w:name="feature_56"/>
      <w:pPr>
        <w:pStyle w:val="Heading2"/>
      </w:pPr>
      <w:r>
        <w:t>Descriptions and expansion browsing</w:t>
      </w:r>
      <w:bookmarkEnd w:id="56"/>
    </w:p>
    <w:p>
      <w:pPr>
        <w:keepLines/>
      </w:pPr>
      <w:r>
        <w:rPr>
          <w:b w:val="0"/>
        </w:rPr>
        <w:t>With a substantially expanded enthusiast roster, Agreed browsing moves toward historical/operational roles. Core engines remain available and are reclassified into that catalogue. A role category tells the player what family of work an engine suits; the individual description explains its strengths and duties. Exact names and roster remain open.</w:t>
      </w:r>
    </w:p>
    <w:p>
      <w:r>
        <w:rPr>
          <w:b w:val="0"/>
        </w:rPr>
        <w:t>Expansion locomotive cards separately describe history/character and Early Locomotion gameplay. That prevents a historical passenger engine’s reputation from implying a passenger economy, and prevents gameplay adaptations from rewriting its real history. The full card philosophy is described in the historical-content family below.</w:t>
      </w:r>
    </w:p>
    <w:p>
      <w:bookmarkStart w:id="57" w:name="feature_57"/>
      <w:pPr>
        <w:pStyle w:val="Heading1"/>
      </w:pPr>
      <w:r>
        <w:t>9 The monorail transition</w:t>
      </w:r>
      <w:bookmarkEnd w:id="57"/>
    </w:p>
    <w:p>
      <w:bookmarkStart w:id="58" w:name="feature_58"/>
      <w:pPr>
        <w:pStyle w:val="Heading2"/>
      </w:pPr>
      <w:r>
        <w:t>Why electric becomes the mature choice</w:t>
      </w:r>
      <w:bookmarkEnd w:id="58"/>
    </w:p>
    <w:p>
      <w:pPr>
        <w:keepLines/>
      </w:pPr>
      <w:r>
        <w:rPr>
          <w:b w:val="0"/>
        </w:rPr>
        <w:t>Agreed mature electric rail should lead in speed, throughput, density and convenience. Steam offers affordable early transport and an appealing operating character, but a large established factory should have reasons to convert important routes. Later enthusiast content does not overturn that overall hierarchy.</w:t>
      </w:r>
    </w:p>
    <w:p>
      <w:r>
        <w:rPr>
          <w:b w:val="0"/>
        </w:rPr>
        <w:t>Steam can retain local branches and specialist appeal while the electric trunk handles more efficient bulk movement. This gives the early investment continuing identity without making its operating limitations disappear when a later milestone arrives.</w:t>
      </w:r>
    </w:p>
    <w:p>
      <w:bookmarkStart w:id="59" w:name="feature_59"/>
      <w:pPr>
        <w:pStyle w:val="Heading2"/>
      </w:pPr>
      <w:r>
        <w:t>Physical incompatibility</w:t>
      </w:r>
      <w:bookmarkEnd w:id="59"/>
    </w:p>
    <w:p>
      <w:pPr>
        <w:keepLines/>
      </w:pPr>
      <w:r>
        <w:rPr>
          <w:b w:val="0"/>
        </w:rPr>
        <w:t>Conventional steam running gear and the vanilla beam-hugging monorail system are different constructions. Steam and monorail rolling stock cannot directly move between them. The older idea that an upgraded monorail would still support steam is Superseded.</w:t>
      </w:r>
    </w:p>
    <w:p>
      <w:r>
        <w:rPr>
          <w:b w:val="0"/>
        </w:rPr>
        <w:t>The purpose of conversion is to preserve route-planning work, not create interoperability. A converted track section should not be described as simply accepting both types of train.</w:t>
      </w:r>
    </w:p>
    <w:p>
      <w:bookmarkStart w:id="60" w:name="feature_60"/>
      <w:pPr>
        <w:pStyle w:val="Heading2"/>
      </w:pPr>
      <w:r>
        <w:t>Route preserving replacement</w:t>
      </w:r>
      <w:bookmarkEnd w:id="60"/>
    </w:p>
    <w:p>
      <w:pPr>
        <w:keepLines/>
      </w:pPr>
      <w:r>
        <w:rPr>
          <w:b w:val="0"/>
        </w:rPr>
        <w:t>Agreed player interaction resembles upgrading conveyors or miners: select the higher-tier railway, point at an existing early line and replace it in place. Proposed implementation retains the spline path and, where feasible, supports and junction geometry, with an upgrade hologram and a warning that steam rolling stock cannot use the converted section.</w:t>
      </w:r>
    </w:p>
    <w:p>
      <w:r>
        <w:rPr>
          <w:b w:val="0"/>
        </w:rPr>
        <w:t>Exact geometry preservation requires checks for lengths, curves, gradients, clearances and connection compatibility. The catalogue describes the intended interaction without promising every early route can be translated unchanged into vanilla limits.</w:t>
      </w:r>
    </w:p>
    <w:p>
      <w:bookmarkStart w:id="61" w:name="feature_61"/>
      <w:pPr>
        <w:pStyle w:val="Heading2"/>
      </w:pPr>
      <w:r>
        <w:t>Stations signals and mixed networks</w:t>
      </w:r>
      <w:bookmarkEnd w:id="61"/>
    </w:p>
    <w:p>
      <w:pPr>
        <w:keepLines/>
      </w:pPr>
      <w:r>
        <w:rPr>
          <w:b w:val="0"/>
        </w:rPr>
        <w:t>Proposed station conversion uses aligned replacement rather than visually morphing a sprawling steam complex into a compact vanilla station. Name and timetable references should be preserved where technically possible, and obsolete coal/water equipment removed. Signalling upgrades and replacement of mechanical control with electronic interlocking are related proposals, not specified conversion systems.</w:t>
      </w:r>
    </w:p>
    <w:p>
      <w:r>
        <w:rPr>
          <w:b w:val="0"/>
        </w:rPr>
        <w:t>A Proposed long-term network retains steam branches alongside a converted electric trunk. Freight could move through an interchange; a dedicated Transfer Station is a future possibility, not an Agreed launch feature. OQ13 retains its release scope. Retaining both networks does not let steam trains cross the physical boundary.</w:t>
      </w:r>
    </w:p>
    <w:p>
      <w:bookmarkStart w:id="62" w:name="feature_62"/>
      <w:pPr>
        <w:pStyle w:val="Heading2"/>
      </w:pPr>
      <w:r>
        <w:t>Conversion safeguards</w:t>
      </w:r>
      <w:bookmarkEnd w:id="62"/>
    </w:p>
    <w:p>
      <w:pPr>
        <w:keepLines/>
      </w:pPr>
      <w:r>
        <w:rPr>
          <w:b w:val="0"/>
        </w:rPr>
        <w:t>OQ12 retains occupied track, stranded trains, junction boundaries, partial upgrades, costs/refunds, undo/recovery, mixed networks and vanilla maximum lengths. Protecting a working railway during conversion is important, but exact prevention or recovery rules have not been chosen. The catalogue does not silently decide whether conversion is blocked, warns, relocates vehicles or repairs an invalid route.</w:t>
      </w:r>
    </w:p>
    <w:p>
      <w:bookmarkStart w:id="63" w:name="feature_63"/>
      <w:pPr>
        <w:pStyle w:val="Heading1"/>
        <w:pageBreakBefore/>
      </w:pPr>
      <w:r>
        <w:t>10 The enthusiast expansion programme</w:t>
      </w:r>
      <w:bookmarkEnd w:id="63"/>
    </w:p>
    <w:p>
      <w:bookmarkStart w:id="64" w:name="feature_64"/>
      <w:pPr>
        <w:pStyle w:val="Heading2"/>
      </w:pPr>
      <w:r>
        <w:t>Proposed post Core and post 1 point 0 direction</w:t>
      </w:r>
      <w:bookmarkEnd w:id="64"/>
    </w:p>
    <w:p>
      <w:pPr>
        <w:keepLines/>
      </w:pPr>
      <w:r>
        <w:rPr>
          <w:b w:val="0"/>
        </w:rPr>
        <w:t>The expansion programme is a Proposed long-term direction after a complete Core. Optional regional packs may add historical breadth, specialised locomotives, richer liveries, advanced operating depth and advanced infrastructure presentation. Those ambitions are separate from the first playable railway and Core 1.0.</w:t>
      </w:r>
    </w:p>
    <w:p>
      <w:r>
        <w:rPr>
          <w:b w:val="0"/>
        </w:rPr>
        <w:t>Agreed Core must be complete, polished and satisfying. Its locomotives must not be deliberately weakened or left unfinished to sell packs. Expansion value should come from breadth and enthusiast depth while Core retains its identity as Satisfactory with a distinct early steam railway.</w:t>
      </w:r>
    </w:p>
    <w:p>
      <w:bookmarkStart w:id="65" w:name="feature_65"/>
      <w:pPr>
        <w:pStyle w:val="Heading2"/>
      </w:pPr>
      <w:r>
        <w:t>Regional packs and pricing direction</w:t>
      </w:r>
      <w:bookmarkEnd w:id="65"/>
    </w:p>
    <w:p>
      <w:pPr>
        <w:keepLines/>
      </w:pPr>
      <w:r>
        <w:rPr>
          <w:b w:val="0"/>
        </w:rPr>
        <w:t>Proposed packs group expanded fleets, region-specific advanced presentation, historical/livery content and enthusiast systems. Approximately £10 GBP per pack is a planning target only. Exact prices, early-access pricing, storefront, entitlement and commercial permission remain Open Questions, not a promise that paid packs can be distributed under current platform rules.</w:t>
      </w:r>
    </w:p>
    <w:p>
      <w:r>
        <w:rPr>
          <w:b w:val="0"/>
        </w:rPr>
        <w:t>The proposal does not establish a launch roster for every discussed region. Pack names, exact coverage and the distinction between an initial release and later additions remain OQ20/OQ21/OQ26.</w:t>
      </w:r>
    </w:p>
    <w:p>
      <w:bookmarkStart w:id="66" w:name="feature_66"/>
      <w:pPr>
        <w:pStyle w:val="Heading2"/>
      </w:pPr>
      <w:r>
        <w:t>Updates for existing owners</w:t>
      </w:r>
      <w:bookmarkEnd w:id="66"/>
    </w:p>
    <w:p>
      <w:pPr>
        <w:keepLines/>
      </w:pPr>
      <w:r>
        <w:rPr>
          <w:b w:val="0"/>
        </w:rPr>
        <w:t>The Proposed update model starts with a smaller meaningful roster and adds locomotives/content through updates for existing owners without charging per locomotive. Exact release strategy is open. Early adopters paying more for incomplete content is not approved, and the catalogue does not invent a discount schedule or early-access sales policy.</w:t>
      </w:r>
    </w:p>
    <w:p>
      <w:r>
        <w:rPr>
          <w:b w:val="0"/>
        </w:rPr>
        <w:t>This is a direction for continuing value, not a dated release calendar. Suggested large rosters remain aspirations rather than an obligation to deliver dozens of machines before an expansion can be useful.</w:t>
      </w:r>
    </w:p>
    <w:p>
      <w:bookmarkStart w:id="67" w:name="feature_67"/>
      <w:pPr>
        <w:pStyle w:val="Heading2"/>
      </w:pPr>
      <w:r>
        <w:t>Dependency compatibility and scope boundaries</w:t>
      </w:r>
      <w:bookmarkEnd w:id="67"/>
    </w:p>
    <w:p>
      <w:pPr>
        <w:keepLines/>
      </w:pPr>
      <w:r>
        <w:rPr>
          <w:b w:val="0"/>
        </w:rPr>
        <w:t>Agreed regional packs depend on Core, coexist and remain mutually compatible. Core and expansions share a sufficiently expressive gameplay/simulation foundation, with individual data-driven locomotive definitions. Advanced interactions should extend that foundation where practical; there is no requirement for a separate expansion-only physics engine when the shared one can support both.</w:t>
      </w:r>
    </w:p>
    <w:p>
      <w:r>
        <w:rPr>
          <w:b w:val="0"/>
        </w:rPr>
        <w:t>Software/data contracts are shared, not physical chassis. Different regional buildings do not justify duplicated gameplay systems. Exact Unreal inheritance and implementation remain unresolved. Expanded fleets, advanced controls and late-game infrastructure must not delay runtime evidence, architecture assessment, first playable implementation or complete Core 1.0.</w:t>
      </w:r>
    </w:p>
    <w:p>
      <w:bookmarkStart w:id="68" w:name="feature_68"/>
      <w:pPr>
        <w:pStyle w:val="Heading1"/>
      </w:pPr>
      <w:r>
        <w:t>11 The expanded locomotive catalogue</w:t>
      </w:r>
      <w:bookmarkEnd w:id="68"/>
    </w:p>
    <w:p>
      <w:bookmarkStart w:id="69" w:name="feature_69"/>
      <w:pPr>
        <w:pStyle w:val="Heading2"/>
      </w:pPr>
      <w:r>
        <w:t>Operational roles rather than a bigger size ladder</w:t>
      </w:r>
      <w:bookmarkEnd w:id="69"/>
    </w:p>
    <w:p>
      <w:pPr>
        <w:keepLines/>
      </w:pPr>
      <w:r>
        <w:rPr>
          <w:b w:val="0"/>
        </w:rPr>
        <w:t>Agreed an expanded enthusiast roster uses historical/operational role categories while retaining and reclassifying the Core engines. The purpose is to make a larger collection understandable without pretending every locomotive is simply another Small, Medium or Large skin.</w:t>
      </w:r>
    </w:p>
    <w:p>
      <w:r>
        <w:rPr>
          <w:b w:val="0"/>
        </w:rPr>
        <w:t>Shunters, Mixed Traffic, Express Freight / Fast Freight and Heavy Freight are candidate names, not final menu categories. Their labels describe possible browsing roles; they do not approve a roster or introduce additional gameplay economies. Exact names and classes remain OQ20.</w:t>
      </w:r>
    </w:p>
    <w:p>
      <w:bookmarkStart w:id="70" w:name="feature_70"/>
      <w:pPr>
        <w:pStyle w:val="Heading2"/>
      </w:pPr>
      <w:r>
        <w:t>Candidate roles and their limits</w:t>
      </w:r>
      <w:bookmarkEnd w:id="70"/>
    </w:p>
    <w:p>
      <w:pPr>
        <w:keepLines/>
      </w:pPr>
      <w:r>
        <w:rPr>
          <w:b w:val="0"/>
        </w:rPr>
        <w:t>Shunters suggest the industrial/local end of the collection; Mixed Traffic offers a broad-duty grouping. The catalogue does not prescribe new yard operations, passenger schedules or specific vehicle mechanics through those names. Individual cards must explain the intended gameplay duty of each eventual machine.</w:t>
      </w:r>
    </w:p>
    <w:p>
      <w:r>
        <w:rPr>
          <w:b w:val="0"/>
        </w:rPr>
        <w:t>Express primarily means express/fast freight or high-speed logistics in Satisfactory gameplay. The game has no normal passenger economy, and the design does not add one as a requirement. Heavy Freight identifies the hauling end of the candidate catalogue without establishing numeric thresholds or guaranteed train lengths.</w:t>
      </w:r>
    </w:p>
    <w:p>
      <w:bookmarkStart w:id="71" w:name="feature_71"/>
      <w:pPr>
        <w:pStyle w:val="Heading2"/>
      </w:pPr>
      <w:r>
        <w:t>Historical passenger machines</w:t>
      </w:r>
      <w:bookmarkEnd w:id="71"/>
    </w:p>
    <w:p>
      <w:pPr>
        <w:keepLines/>
      </w:pPr>
      <w:r>
        <w:rPr>
          <w:b w:val="0"/>
        </w:rPr>
        <w:t>Historically passenger-oriented classes may appear because of broader real-world use, enthusiast significance, prestige or cameo value. Their gameplay purpose may be adapted, but historical descriptions must state their real duties honestly. Being represented in a freight game should not turn the history card into a claim that the real engine was designed for freight.</w:t>
      </w:r>
    </w:p>
    <w:p>
      <w:r>
        <w:rPr>
          <w:b w:val="0"/>
        </w:rPr>
        <w:t>This distinction also explains why operator and livery history should not dictate the build-menu category. A gameplay role helps the player choose useful transport; the history paragraph preserves identity and context.</w:t>
      </w:r>
    </w:p>
    <w:p>
      <w:bookmarkStart w:id="72" w:name="feature_72"/>
      <w:pPr>
        <w:pStyle w:val="Heading2"/>
      </w:pPr>
      <w:r>
        <w:t>Variety with a deliberate cap</w:t>
      </w:r>
      <w:bookmarkEnd w:id="72"/>
    </w:p>
    <w:p>
      <w:pPr>
        <w:keepLines/>
      </w:pPr>
      <w:r>
        <w:rPr>
          <w:b w:val="0"/>
        </w:rPr>
        <w:t>Agreed the eventual roster has a deliberate cap to avoid overwhelming players. Substantial variety is Proposed ambition. Earlier examples of roughly four shunters, five–six mixed-traffic engines and up to ten each fast/heavy-freight machines are not committed counts or requirements.</w:t>
      </w:r>
    </w:p>
    <w:p>
      <w:r>
        <w:rPr>
          <w:b w:val="0"/>
        </w:rPr>
        <w:t>Exact launch/update roster, total cap and pack names remain open. A broad collection should remain readable and worthwhile rather than accumulating near-identical machines solely to satisfy an aspirational number.</w:t>
      </w:r>
    </w:p>
    <w:p>
      <w:bookmarkStart w:id="73" w:name="feature_73"/>
      <w:pPr>
        <w:pStyle w:val="Heading2"/>
      </w:pPr>
      <w:r>
        <w:t>Individual performance traits</w:t>
      </w:r>
      <w:bookmarkEnd w:id="73"/>
    </w:p>
    <w:p>
      <w:pPr>
        <w:keepLines/>
      </w:pPr>
      <w:r>
        <w:rPr>
          <w:b w:val="0"/>
        </w:rPr>
        <w:t>Expansion locomotives may differ meaningfully in tractive effort, speed, mass, acceleration, braking, coal/water capacity, consumption, gradient behaviour and hauling character. Engines within the same role need not behave identically. Each retains an individual definition rather than serving as a cosmetic Core variant.</w:t>
      </w:r>
    </w:p>
    <w:p>
      <w:r>
        <w:rPr>
          <w:b w:val="0"/>
        </w:rPr>
        <w:t>Research informs plausible differences and character, but every real engineering value is not copied literally into gameplay. Final statistics must serve the railway’s balance and operating identity. No finished curves or numerical pack advantages are approved.</w:t>
      </w:r>
    </w:p>
    <w:p>
      <w:bookmarkStart w:id="74" w:name="feature_74"/>
      <w:pPr>
        <w:pStyle w:val="Heading1"/>
      </w:pPr>
      <w:r>
        <w:t>12 Historical content</w:t>
      </w:r>
      <w:bookmarkEnd w:id="74"/>
    </w:p>
    <w:p>
      <w:bookmarkStart w:id="75" w:name="feature_75"/>
      <w:pPr>
        <w:pStyle w:val="Heading2"/>
      </w:pPr>
      <w:r>
        <w:t>Two kinds of information on each card</w:t>
      </w:r>
      <w:bookmarkEnd w:id="75"/>
    </w:p>
    <w:p>
      <w:pPr>
        <w:keepLines/>
      </w:pPr>
      <w:r>
        <w:rPr>
          <w:b w:val="0"/>
        </w:rPr>
        <w:t>Agreed expansion cards distinguish HISTORY / CHARACTER from EARLY LOCOMOTION GAMEPLAY. The history paragraph gives a researched introduction covering class, designer/builder/operator, introduction era/year, real purpose and a useful reputation or story. The gameplay paragraph explains duties, strengths, weaknesses and practical use in the mod.</w:t>
      </w:r>
    </w:p>
    <w:p>
      <w:r>
        <w:rPr>
          <w:b w:val="0"/>
        </w:rPr>
        <w:t>Separating them lets a machine remain historically recognisable while acknowledging adaptation. It also prevents a famous reputation from substituting for clear information about how the locomotive fits the player’s freight railway. Class-specific research is needed when rosters are developed; this catalogue supplies no invented biographies.</w:t>
      </w:r>
    </w:p>
    <w:p>
      <w:bookmarkStart w:id="76" w:name="feature_76"/>
      <w:pPr>
        <w:pStyle w:val="Heading2"/>
      </w:pPr>
      <w:r>
        <w:t>Golden Era and historical operators</w:t>
      </w:r>
      <w:bookmarkEnd w:id="76"/>
    </w:p>
    <w:p>
      <w:pPr>
        <w:keepLines/>
      </w:pPr>
      <w:r>
        <w:rPr>
          <w:b w:val="0"/>
        </w:rPr>
        <w:t>Proposed regional fleets mainly draw from steam’s mature or Golden Era period. British examples may include appropriate GWR, LNER, LMS, SR, British Railways and other relevant operators. These inform history, livery and identity, not build-menu categories.</w:t>
      </w:r>
    </w:p>
    <w:p>
      <w:r>
        <w:rPr>
          <w:b w:val="0"/>
        </w:rPr>
        <w:t>Exact chronological start/end and regional/operator coverage remain OQ21. The catalogue does not select a date boundary or imply that every listed operator must be represented. The historical theme is a direction, not a completed class list.</w:t>
      </w:r>
    </w:p>
    <w:p>
      <w:bookmarkStart w:id="77" w:name="feature_77"/>
      <w:pPr>
        <w:pStyle w:val="Heading2"/>
      </w:pPr>
      <w:r>
        <w:t>Historical knowledge and gameplay adaptation</w:t>
      </w:r>
      <w:bookmarkEnd w:id="77"/>
    </w:p>
    <w:p>
      <w:pPr>
        <w:keepLines/>
      </w:pPr>
      <w:r>
        <w:rPr>
          <w:b w:val="0"/>
        </w:rPr>
        <w:t>Agreed the aim is historically knowledgeable gameplay rather than exact engineering simulation. Real railway research informs character, role, identity and plausible differences. A game value can differ from a real specification, but the document should explain gameplay duties separately rather than misstate history to justify balance.</w:t>
      </w:r>
    </w:p>
    <w:p>
      <w:r>
        <w:rPr>
          <w:b w:val="0"/>
        </w:rPr>
        <w:t>Supporting modelling references likewise do not become gameplay requirements automatically. A measured Blender prototype or preservation-specific fitting is evidence for asset work, not a canonical fuel curve, production roster or mandatory class feature.</w:t>
      </w:r>
    </w:p>
    <w:p>
      <w:bookmarkStart w:id="78" w:name="feature_78"/>
      <w:pPr>
        <w:pStyle w:val="Heading2"/>
      </w:pPr>
      <w:r>
        <w:t>Famous and cameo locomotives</w:t>
      </w:r>
      <w:bookmarkEnd w:id="78"/>
    </w:p>
    <w:p>
      <w:pPr>
        <w:keepLines/>
      </w:pPr>
      <w:r>
        <w:rPr>
          <w:b w:val="0"/>
        </w:rPr>
        <w:t>Proposed famous engines may appear as enthusiast/prestige/cameo additions or AWESOME Shop-style unlocks within an owned pack where appropriate. Flying Scotsman and Mallard are examples only. No cameo roster, unlock or licensing arrangement is approved.</w:t>
      </w:r>
    </w:p>
    <w:p>
      <w:r>
        <w:rPr>
          <w:b w:val="0"/>
        </w:rPr>
        <w:t>Names, trademarks, liveries and other rights require verification before commercial release. OQ25 retains roster and relevant licensing. Familiarity with an engine does not establish permission to sell a representation, and this catalogue does not make a legal finding.</w:t>
      </w:r>
    </w:p>
    <w:p>
      <w:bookmarkStart w:id="79" w:name="feature_79"/>
      <w:pPr>
        <w:pStyle w:val="Heading1"/>
      </w:pPr>
      <w:r>
        <w:t>13 Locomotive liveries</w:t>
      </w:r>
      <w:bookmarkEnd w:id="79"/>
    </w:p>
    <w:p>
      <w:bookmarkStart w:id="80" w:name="feature_80"/>
      <w:pPr>
        <w:pStyle w:val="Heading2"/>
      </w:pPr>
      <w:r>
        <w:t>Historical defaults and alternative presentation</w:t>
      </w:r>
      <w:bookmarkEnd w:id="80"/>
    </w:p>
    <w:p>
      <w:pPr>
        <w:keepLines/>
      </w:pPr>
      <w:r>
        <w:rPr>
          <w:b w:val="0"/>
        </w:rPr>
        <w:t>Agreed historical liveries are prominent, with an appropriate historical default where feasible and possible additional historical liveries. FICSIT/custom corporate styles remain possible. The historical presentation supports each machine’s character without selecting every paint scheme or promising every operator’s variation.</w:t>
      </w:r>
    </w:p>
    <w:p>
      <w:r>
        <w:rPr>
          <w:b w:val="0"/>
        </w:rPr>
        <w:t>Exact livery roster and rights remain open. Historical operators contribute identity rather than dividing the main menu into companies. Additional skins should not imply a new underlying engine or mechanical system merely because its paint differs.</w:t>
      </w:r>
    </w:p>
    <w:p>
      <w:bookmarkStart w:id="81" w:name="feature_81"/>
      <w:pPr>
        <w:pStyle w:val="Heading2"/>
      </w:pPr>
      <w:r>
        <w:t>Selecting liveries</w:t>
      </w:r>
      <w:bookmarkEnd w:id="81"/>
    </w:p>
    <w:p>
      <w:pPr>
        <w:keepLines/>
      </w:pPr>
      <w:r>
        <w:rPr>
          <w:b w:val="0"/>
        </w:rPr>
        <w:t>Customizer/AWESOME Shop integration is Proposed and technically unverified. Exact selection, unlocks, UI and supported assets remain OQ25. A possible integration should not be read as an established API or a promise that it works in the present toolchain.</w:t>
      </w:r>
    </w:p>
    <w:p>
      <w:r>
        <w:rPr>
          <w:b w:val="0"/>
        </w:rPr>
        <w:t>Agreed historical liveries must not become separate real-money microtransactions within the owned-expansion proposal. That boundary does not settle the wider unresolved pricing or entitlement mechanism for packs.</w:t>
      </w:r>
    </w:p>
    <w:p>
      <w:bookmarkStart w:id="82" w:name="feature_82"/>
      <w:pPr>
        <w:pStyle w:val="Heading2"/>
      </w:pPr>
      <w:r>
        <w:t>Assistant reactions</w:t>
      </w:r>
      <w:bookmarkEnd w:id="82"/>
    </w:p>
    <w:p>
      <w:pPr>
        <w:keepLines/>
      </w:pPr>
      <w:r>
        <w:rPr>
          <w:b w:val="0"/>
        </w:rPr>
        <w:t>Proposed occasional commentary can connect the railway assistant’s enthusiasm to a historical livery or offer playful disappointment at corporate/FICSIT styling. It should be first-time/context-sensitive and non-spammy where used. The exact dialogue and trigger behaviour remain future writing and implementation work.</w:t>
      </w:r>
    </w:p>
    <w:p>
      <w:r>
        <w:rPr>
          <w:b w:val="0"/>
        </w:rPr>
        <w:t>This flavour sits beside livery selection; it does not add a live diagnostic role or prescribe a mandatory announcement every time paint changes.</w:t>
      </w:r>
    </w:p>
    <w:p>
      <w:bookmarkStart w:id="83" w:name="feature_83"/>
      <w:pPr>
        <w:pStyle w:val="Heading1"/>
      </w:pPr>
      <w:r>
        <w:t>14 Advanced steam infrastructure</w:t>
      </w:r>
      <w:bookmarkEnd w:id="83"/>
    </w:p>
    <w:p>
      <w:bookmarkStart w:id="84" w:name="feature_84"/>
      <w:pPr>
        <w:pStyle w:val="Heading2"/>
      </w:pPr>
      <w:r>
        <w:t>Expansion only scope</w:t>
      </w:r>
      <w:bookmarkEnd w:id="84"/>
    </w:p>
    <w:p>
      <w:pPr>
        <w:keepLines/>
      </w:pPr>
      <w:r>
        <w:rPr>
          <w:b w:val="0"/>
        </w:rPr>
        <w:t>Agreed advanced late-game steam infrastructure is expansion-only, serving enthusiasts who deliberately retain steam after electric unlocks. It does not belong to an incomplete Core that needs a paid pack to work properly. Core remains a complete early railway, including its basic stations, supplies and signalling.</w:t>
      </w:r>
    </w:p>
    <w:p>
      <w:r>
        <w:rPr>
          <w:b w:val="0"/>
        </w:rPr>
        <w:t>The exact advanced catalogue is Proposed/Open under OQ22. The following possibilities explain intended depth, not selected production buildings or a guarantee of their capacities.</w:t>
      </w:r>
    </w:p>
    <w:p>
      <w:bookmarkStart w:id="85" w:name="feature_85"/>
      <w:pPr>
        <w:pStyle w:val="Heading2"/>
      </w:pPr>
      <w:r>
        <w:t>Larger terminals and higher capacity servicing</w:t>
      </w:r>
      <w:bookmarkEnd w:id="85"/>
    </w:p>
    <w:p>
      <w:pPr>
        <w:keepLines/>
      </w:pPr>
      <w:r>
        <w:rPr>
          <w:b w:val="0"/>
        </w:rPr>
        <w:t>Proposed larger terminals and higher-capacity servicing support more substantial railway operation. Their value comes from handling the scale and supply demands of committed steam use. Exact dimensions, loading arrangements, transfer rates, interfaces and limits have not been chosen.</w:t>
      </w:r>
    </w:p>
    <w:p>
      <w:r>
        <w:rPr>
          <w:b w:val="0"/>
        </w:rPr>
        <w:t>Related suggestions include larger signal boxes, broader territory/capacity, more semaphores, improved interlocking, greater practical signal spacing and large-network systems. The design does not combine those into a finished unlock tree or promise electronic efficiency with mechanical-looking equipment.</w:t>
      </w:r>
    </w:p>
    <w:p>
      <w:bookmarkStart w:id="86" w:name="feature_86"/>
      <w:pPr>
        <w:pStyle w:val="Heading2"/>
      </w:pPr>
      <w:r>
        <w:t>Regional advanced presentation</w:t>
      </w:r>
      <w:bookmarkEnd w:id="86"/>
    </w:p>
    <w:p>
      <w:pPr>
        <w:keepLines/>
      </w:pPr>
      <w:r>
        <w:rPr>
          <w:b w:val="0"/>
        </w:rPr>
        <w:t>Proposed matching regional packs provide advanced presentation alongside Core’s basic regional assets. Owned matching assets may supply the selected visual set; unowned regional assets must not appear magically. Fallback for existing advanced structures after a style change without the matching pack remains OQ23.</w:t>
      </w:r>
    </w:p>
    <w:p>
      <w:r>
        <w:rPr>
          <w:b w:val="0"/>
        </w:rPr>
        <w:t>Different regional presentation should reuse shared gameplay contracts where practical rather than duplicate underlying systems. Exact catalogue, region behaviour and pack availability must be reconciled before they become implemented features.</w:t>
      </w:r>
    </w:p>
    <w:p>
      <w:bookmarkStart w:id="87" w:name="feature_87"/>
      <w:pPr>
        <w:pStyle w:val="Heading2"/>
      </w:pPr>
      <w:r>
        <w:t>Preserving electric superiority</w:t>
      </w:r>
      <w:bookmarkEnd w:id="87"/>
    </w:p>
    <w:p>
      <w:pPr>
        <w:keepLines/>
      </w:pPr>
      <w:r>
        <w:rPr>
          <w:b w:val="0"/>
        </w:rPr>
        <w:t>Even a large steam complex remains constrained by physical operation. Electric is intended to be more compact, efficient, convenient and high-density overall. Larger boxes, interlocking and servicing may extend steam’s usefulness, but they must not give it vanilla electronic capability disguised by semaphore arms.</w:t>
      </w:r>
    </w:p>
    <w:p>
      <w:r>
        <w:rPr>
          <w:b w:val="0"/>
        </w:rPr>
        <w:t>Late steam competes through its substantial railway, not by deleting the reasons to choose electric. That balance is an Agreed boundary; final advanced capacities and limits remain open.</w:t>
      </w:r>
    </w:p>
    <w:p>
      <w:bookmarkStart w:id="88" w:name="feature_88"/>
      <w:pPr>
        <w:pStyle w:val="Heading1"/>
      </w:pPr>
      <w:r>
        <w:t>15 Advanced manual steam driving</w:t>
      </w:r>
      <w:bookmarkEnd w:id="88"/>
    </w:p>
    <w:p>
      <w:bookmarkStart w:id="89" w:name="feature_89"/>
      <w:pPr>
        <w:pStyle w:val="Heading2"/>
      </w:pPr>
      <w:r>
        <w:t>Optional controls with Simple as the default</w:t>
      </w:r>
      <w:bookmarkEnd w:id="89"/>
    </w:p>
    <w:p>
      <w:pPr>
        <w:keepLines/>
      </w:pPr>
      <w:r>
        <w:rPr>
          <w:b w:val="0"/>
        </w:rPr>
        <w:t>Agreed Advanced manual driving is an optional/toggleable enthusiast expansion direction. Normal Simple controls remain available and are the default. At first relevant expansion use/launch the player receives a clear choice between SIMPLE CONTROLS and ADVANCED STEAM CONTROLS, with Simple preselected and notice that the choice can change later.</w:t>
      </w:r>
    </w:p>
    <w:p>
      <w:r>
        <w:rPr>
          <w:b w:val="0"/>
        </w:rPr>
        <w:t>The assistant may introduce this choice. Exact SML/SMM configuration, persistence and input implementation remain unverified. Optional depth is the approved principle; this catalogue does not establish a menu API, keybind set or selected control panel.</w:t>
      </w:r>
    </w:p>
    <w:p>
      <w:bookmarkStart w:id="90" w:name="feature_90"/>
      <w:pPr>
        <w:pStyle w:val="Heading2"/>
      </w:pPr>
      <w:r>
        <w:t>A conceptual steam management loop</w:t>
      </w:r>
      <w:bookmarkEnd w:id="90"/>
    </w:p>
    <w:p>
      <w:pPr>
        <w:keepLines/>
      </w:pPr>
      <w:r>
        <w:rPr>
          <w:b w:val="0"/>
        </w:rPr>
        <w:t>Proposed exploration links fire/heat/water, steam/pressure, regulator consumption and cutoff tradeoffs, with the driver anticipating gradients and heavy starts. This is a conceptual direction, not final physics. It does not select thermodynamic equations, update rates or a literal engineering simulation.</w:t>
      </w:r>
    </w:p>
    <w:p>
      <w:r>
        <w:rPr>
          <w:b w:val="0"/>
        </w:rPr>
        <w:t>The feature is meant to explore more engaged steam operation on the shared foundation used by Core and expansions. Detailed controls and their consequences remain OQ24, including whether some proposed elements belong in the final mode at all.</w:t>
      </w:r>
    </w:p>
    <w:p>
      <w:bookmarkStart w:id="91" w:name="feature_91"/>
      <w:pPr>
        <w:pStyle w:val="Heading3"/>
      </w:pPr>
      <w:r>
        <w:t>Regulator and reverser</w:t>
      </w:r>
      <w:bookmarkEnd w:id="91"/>
    </w:p>
    <w:p>
      <w:pPr>
        <w:keepLines/>
      </w:pPr>
      <w:r>
        <w:rPr>
          <w:b w:val="0"/>
        </w:rPr>
        <w:t>Regulator/throttle and reverser/cutoff are Proposed controls. The conceptual loop connects regulator demand and cutoff choices with available steam and anticipated work. Exact reverser modelling, response curves, operating procedure and performance tradeoffs remain open; no numerical optimum or mandatory driving routine is prescribed here.</w:t>
      </w:r>
    </w:p>
    <w:p>
      <w:bookmarkStart w:id="92" w:name="feature_92"/>
      <w:pPr>
        <w:pStyle w:val="Heading3"/>
      </w:pPr>
      <w:r>
        <w:t>Firebox pressure and boiler water</w:t>
      </w:r>
      <w:bookmarkEnd w:id="92"/>
    </w:p>
    <w:p>
      <w:pPr>
        <w:keepLines/>
      </w:pPr>
      <w:r>
        <w:rPr>
          <w:b w:val="0"/>
        </w:rPr>
        <w:t>Firing/firebox and steam pressure are Proposed areas of interaction. Boiler water and injectors are possible additional depth, not approved final requirements. Firing detail, water management, pressure limits and how they affect the train remain open. The conceptual relationship between heat, water and steam preserves the ambition without implying a finished simulation.</w:t>
      </w:r>
    </w:p>
    <w:p>
      <w:bookmarkStart w:id="93" w:name="feature_93"/>
      <w:pPr>
        <w:pStyle w:val="Heading3"/>
      </w:pPr>
      <w:r>
        <w:t>Brakes and adverse outcomes</w:t>
      </w:r>
      <w:bookmarkEnd w:id="93"/>
    </w:p>
    <w:p>
      <w:pPr>
        <w:keepLines/>
      </w:pPr>
      <w:r>
        <w:rPr>
          <w:b w:val="0"/>
        </w:rPr>
        <w:t>Locomotive brake interaction is Proposed in the advanced-control exploration. Exact braking controls, failures, stalls and performance penalties remain OQ24. Catastrophic boiler explosions or damage are not an approved requirement. The document does not fill that gap with spectacular consequences merely because the subject is steam pressure.</w:t>
      </w:r>
    </w:p>
    <w:p>
      <w:bookmarkStart w:id="94" w:name="feature_94"/>
      <w:pPr>
        <w:pStyle w:val="Heading2"/>
      </w:pPr>
      <w:r>
        <w:t>The Simple automatic crew concept</w:t>
      </w:r>
      <w:bookmarkEnd w:id="94"/>
    </w:p>
    <w:p>
      <w:pPr>
        <w:keepLines/>
      </w:pPr>
      <w:r>
        <w:rPr>
          <w:b w:val="0"/>
        </w:rPr>
        <w:t>Proposed/Open Simple may represent a competent automatic crew managing complex steam systems. This could let both modes share underlying behaviour while presenting different amounts of driver involvement. It is a concept, not an approved autopilot implementation or a new live-network management feature.</w:t>
      </w:r>
    </w:p>
    <w:p>
      <w:r>
        <w:rPr>
          <w:b w:val="0"/>
        </w:rPr>
        <w:t>Skilful Advanced operation might provide engagement and possibly modest efficiency/performance benefits. The exact relationship remains open, and Simple must not be deliberately bad to force the player into Advanced. Optional depth should preserve the usefulness of the normal controls.</w:t>
      </w:r>
    </w:p>
    <w:p>
      <w:bookmarkStart w:id="95" w:name="feature_95"/>
      <w:pPr>
        <w:pStyle w:val="Heading2"/>
      </w:pPr>
      <w:r>
        <w:t>The unresolved implementation boundary</w:t>
      </w:r>
      <w:bookmarkEnd w:id="95"/>
    </w:p>
    <w:p>
      <w:pPr>
        <w:keepLines/>
      </w:pPr>
      <w:r>
        <w:rPr>
          <w:b w:val="0"/>
        </w:rPr>
        <w:t>Agreed the common foundation should be expressive enough for both Core and expansions, extending it where practical instead of requiring an unnecessary separate physics engine. Exact inheritance, simulation depth, input, configuration and failure rules remain unresolved. No architecture choice is made by explaining the intended driving experience.</w:t>
      </w:r>
    </w:p>
    <w:p>
      <w:bookmarkStart w:id="96" w:name="feature_96"/>
      <w:pPr>
        <w:pStyle w:val="Heading1"/>
      </w:pPr>
      <w:r>
        <w:t>16 Late game steam</w:t>
      </w:r>
      <w:bookmarkEnd w:id="96"/>
    </w:p>
    <w:p>
      <w:bookmarkStart w:id="97" w:name="feature_97"/>
      <w:pPr>
        <w:pStyle w:val="Heading2"/>
      </w:pPr>
      <w:r>
        <w:t>Electric efficiency and steam scale</w:t>
      </w:r>
      <w:bookmarkEnd w:id="97"/>
    </w:p>
    <w:p>
      <w:pPr>
        <w:keepLines/>
      </w:pPr>
      <w:r>
        <w:rPr>
          <w:b w:val="0"/>
        </w:rPr>
        <w:t>Agreed vanilla electric monorail remains superior overall, even with expansions. Electric offers mature speed, density, throughput and convenience. High-end steam may remain viable in specialised roles through physical scale: large terminals, many tracks and trains, and substantial signalling and servicing complexes.</w:t>
      </w:r>
    </w:p>
    <w:p>
      <w:r>
        <w:rPr>
          <w:b w:val="0"/>
        </w:rPr>
        <w:t>As an explanatory principle, electric wins through efficiency while steam competes through sheer railway. This describes the approved scale/volume ambition, not mandatory UI wording or a guarantee that a given steam build matches a given electric throughput.</w:t>
      </w:r>
    </w:p>
    <w:p>
      <w:bookmarkStart w:id="98" w:name="feature_98"/>
      <w:pPr>
        <w:pStyle w:val="Heading2"/>
      </w:pPr>
      <w:r>
        <w:t>Large networks with visible operating demands</w:t>
      </w:r>
      <w:bookmarkEnd w:id="98"/>
    </w:p>
    <w:p>
      <w:pPr>
        <w:keepLines/>
      </w:pPr>
      <w:r>
        <w:rPr>
          <w:b w:val="0"/>
        </w:rPr>
        <w:t>An enthusiast railway can use more space and infrastructure to sustain its chosen character. Large servicing installations, supply logistics, signalling territory and train handling remain part of the experience rather than inconveniences removed by advanced content. Greater scale increases the importance of making those systems understandable and workable together.</w:t>
      </w:r>
    </w:p>
    <w:p>
      <w:r>
        <w:rPr>
          <w:b w:val="0"/>
        </w:rPr>
        <w:t>Exact capacities, economics and operational limits still require design and testing. Many tracks or a huge terminal are ambitions, not selected dimensions or a prescribed factory layout. Steam’s visual and operational appeal should not make it objectively better than the mature electric option.</w:t>
      </w:r>
    </w:p>
    <w:p>
      <w:bookmarkStart w:id="99" w:name="feature_99"/>
      <w:pPr>
        <w:pStyle w:val="Heading2"/>
      </w:pPr>
      <w:r>
        <w:t>Core remains the priority</w:t>
      </w:r>
      <w:bookmarkEnd w:id="99"/>
    </w:p>
    <w:p>
      <w:pPr>
        <w:keepLines/>
      </w:pPr>
      <w:r>
        <w:rPr>
          <w:b w:val="0"/>
        </w:rPr>
        <w:t>Late-game complexes and advanced controls belong to future enthusiast ambition. They must not distract from runtime evidence, architecture assessment, first playable implementation or a complete Core. Their presence in a comprehensive catalogue records the vision; it does not move them into the current implementation checkpoint.</w:t>
      </w:r>
    </w:p>
    <w:p>
      <w:bookmarkStart w:id="100" w:name="feature_100"/>
      <w:pPr>
        <w:pStyle w:val="Heading1"/>
      </w:pPr>
      <w:r>
        <w:t>17 Multiplayer and expansion compatibility</w:t>
      </w:r>
      <w:bookmarkEnd w:id="100"/>
    </w:p>
    <w:p>
      <w:bookmarkStart w:id="101" w:name="feature_101"/>
      <w:pPr>
        <w:pStyle w:val="Heading2"/>
      </w:pPr>
      <w:r>
        <w:t>Shared systems and coexisting regional packs</w:t>
      </w:r>
      <w:bookmarkEnd w:id="101"/>
    </w:p>
    <w:p>
      <w:pPr>
        <w:keepLines/>
      </w:pPr>
      <w:r>
        <w:rPr>
          <w:b w:val="0"/>
        </w:rPr>
        <w:t>Agreed regional packs depend on Core and should coexist compatibly. Multiple packs should not duplicate underlying mechanical systems. Shared gameplay/data contracts with differing content and presentation are preferred where practical, and regional buildings do not justify independent gameplay implementations.</w:t>
      </w:r>
    </w:p>
    <w:p>
      <w:r>
        <w:rPr>
          <w:b w:val="0"/>
        </w:rPr>
        <w:t>That compatibility goal does not establish a load order, optional-dependency structure, save format or asset-delivery mechanism. Those need implementation evidence and decisions. The catalogue preserves the common-system principle without claiming that multiplayer packaging is solved.</w:t>
      </w:r>
    </w:p>
    <w:p>
      <w:bookmarkStart w:id="102" w:name="feature_102"/>
      <w:pPr>
        <w:pStyle w:val="Heading2"/>
      </w:pPr>
      <w:r>
        <w:t>The ownership goal</w:t>
      </w:r>
      <w:bookmarkEnd w:id="102"/>
    </w:p>
    <w:p>
      <w:pPr>
        <w:keepLines/>
      </w:pPr>
      <w:r>
        <w:rPr>
          <w:b w:val="0"/>
        </w:rPr>
        <w:t>Agreed friends should ideally need no separate enthusiast-content purchase simply to join/play with an owner, if technically, legally and commercially viable. This is a conditional desired outcome. It is not verified server-side DLC and does not specify how purchases are checked.</w:t>
      </w:r>
    </w:p>
    <w:p>
      <w:r>
        <w:rPr>
          <w:b w:val="0"/>
        </w:rPr>
        <w:t>Client installation/asset requirements and commercial entitlement are separate problems. A permission to use something does not automatically put its mesh, animation or material on another player’s machine. OQ27 retains client assets, mod loading, server dependencies, entitlement and differing pack availability.</w:t>
      </w:r>
    </w:p>
    <w:p>
      <w:bookmarkStart w:id="103" w:name="feature_103"/>
      <w:pPr>
        <w:pStyle w:val="Heading2"/>
      </w:pPr>
      <w:r>
        <w:t>Save compatibility and region changes</w:t>
      </w:r>
      <w:bookmarkEnd w:id="103"/>
    </w:p>
    <w:p>
      <w:pPr>
        <w:keepLines/>
      </w:pPr>
      <w:r>
        <w:rPr>
          <w:b w:val="0"/>
        </w:rPr>
        <w:t>Save compatibility must address which packs are installed or available, vehicles already present and world-region changes. OQ06 covers Core visual/stat migration; OQ23 covers expansion-exclusive locomotives and advanced-asset fallback; OQ27 covers broader multiplayer/save compatibility.</w:t>
      </w:r>
    </w:p>
    <w:p>
      <w:r>
        <w:rPr>
          <w:b w:val="0"/>
        </w:rPr>
        <w:t>No conversion, retention, restriction or fallback rule is approved merely by stating that packs should coexist. Those unresolved cases need explicit decisions before implementation can claim a coherent result for every joining player or loaded save.</w:t>
      </w:r>
    </w:p>
    <w:p>
      <w:bookmarkStart w:id="104" w:name="feature_104"/>
      <w:pPr>
        <w:pStyle w:val="Heading1"/>
      </w:pPr>
      <w:r>
        <w:t>18 Commercial and distribution questions</w:t>
      </w:r>
      <w:bookmarkEnd w:id="104"/>
    </w:p>
    <w:p>
      <w:bookmarkStart w:id="105" w:name="feature_105"/>
      <w:pPr>
        <w:pStyle w:val="Heading2"/>
      </w:pPr>
      <w:r>
        <w:t>Planning price and permission to distribute</w:t>
      </w:r>
      <w:bookmarkEnd w:id="105"/>
    </w:p>
    <w:p>
      <w:pPr>
        <w:keepLines/>
      </w:pPr>
      <w:r>
        <w:rPr>
          <w:b w:val="0"/>
        </w:rPr>
        <w:t>Approximately £10 GBP per regional pack is Proposed planning direction. Exact pricing and early-access pricing remain open. The proposal does not establish that paid mod distribution is permitted, nor does this catalogue assess current commercial policy or offer legal advice.</w:t>
      </w:r>
    </w:p>
    <w:p>
      <w:r>
        <w:rPr>
          <w:b w:val="0"/>
        </w:rPr>
        <w:t>OQ26 requires investigation of Coffee Stain/Satisfactory Modding policies, SML/SMR rules, redistribution, commercial permissions, platform terms, dependencies and licensing. The intended business direction cannot be promised until those questions have evidence and approval.</w:t>
      </w:r>
    </w:p>
    <w:p>
      <w:bookmarkStart w:id="106" w:name="feature_106"/>
      <w:pPr>
        <w:pStyle w:val="Heading2"/>
      </w:pPr>
      <w:r>
        <w:t>Storefront entitlement and update delivery</w:t>
      </w:r>
      <w:bookmarkEnd w:id="106"/>
    </w:p>
    <w:p>
      <w:pPr>
        <w:keepLines/>
      </w:pPr>
      <w:r>
        <w:rPr>
          <w:b w:val="0"/>
        </w:rPr>
        <w:t>Patreon, external purchases and manual installation are unapproved ideas, not selected distribution plans. A storefront, ownership checking, entitlement, install/update delivery and the treatment of multiplayer guests remain unresolved. No account service, server-side mechanism or installer is approved here.</w:t>
      </w:r>
    </w:p>
    <w:p>
      <w:r>
        <w:rPr>
          <w:b w:val="0"/>
        </w:rPr>
        <w:t>The Proposed update philosophy gives existing owners later content without per-locomotive charges, but how updates reach them is still open. Commercial entitlement must remain distinct from client asset availability and save compatibility rather than being treated as a single solved problem.</w:t>
      </w:r>
    </w:p>
    <w:p>
      <w:bookmarkStart w:id="107" w:name="feature_107"/>
      <w:pPr>
        <w:pStyle w:val="Heading2"/>
      </w:pPr>
      <w:r>
        <w:t>Rights and future commitments</w:t>
      </w:r>
      <w:bookmarkEnd w:id="107"/>
    </w:p>
    <w:p>
      <w:pPr>
        <w:keepLines/>
      </w:pPr>
      <w:r>
        <w:rPr>
          <w:b w:val="0"/>
        </w:rPr>
        <w:t>Locomotive names, trademarks, liveries, audio and other rights require appropriate verification where relevant. Historical inspiration does not by itself establish permission for every commercial representation. Cameo engines and livery integration remain OQ25, alongside the wider OQ26 commercial questions.</w:t>
      </w:r>
    </w:p>
    <w:p>
      <w:r>
        <w:rPr>
          <w:b w:val="0"/>
        </w:rPr>
        <w:t>This is a record of Proposed/Open direction, not a launch announcement, purchase offer or commitment to a particular price or platform. A complete Core retains priority regardless of how the future commercial investigation turns out.</w:t>
      </w:r>
    </w:p>
    <w:p>
      <w:bookmarkStart w:id="108" w:name="feature_108"/>
      <w:pPr>
        <w:pStyle w:val="Heading1"/>
      </w:pPr>
      <w:r>
        <w:t>19 Open design questions</w:t>
      </w:r>
      <w:bookmarkEnd w:id="108"/>
    </w:p>
    <w:p>
      <w:bookmarkStart w:id="109" w:name="feature_109"/>
      <w:pPr>
        <w:pStyle w:val="Heading2"/>
      </w:pPr>
      <w:r>
        <w:t>Core mechanics and progression</w:t>
      </w:r>
      <w:bookmarkEnd w:id="109"/>
    </w:p>
    <w:p>
      <w:pPr>
        <w:keepLines/>
      </w:pPr>
      <w:r>
        <w:rPr>
          <w:b w:val="0"/>
        </w:rPr>
        <w:t>OQ01/OQ02 retain precise milestones, prerequisites, service-point unlocks, recipes and track geometry/segment/speed rules. OQ05 retains whether Medium is fastest and the final locomotive curves. OQ07 retains wagon roster, capacities, dimensions, costs and platform compatibility. These decisions must turn broad useful roles into a tested railway without converting illustrative numbers into final balance.</w:t>
      </w:r>
    </w:p>
    <w:p>
      <w:r>
        <w:rPr>
          <w:b w:val="0"/>
        </w:rPr>
        <w:t>OQ08 retains supported fuels, depletion, range estimates, station buffers and transfer rates. OQ09 retains station dimensions, service reach, animations, multiple locomotives and overlap with freight loading. OQ10 retains tender types, entity model, coupling, refill order and resource sharing. OQ11 retains service-point facilities, timetable/departure rules, reservations and box requirements.</w:t>
      </w:r>
    </w:p>
    <w:p>
      <w:r>
        <w:rPr>
          <w:b w:val="0"/>
        </w:rPr>
        <w:t>OQ12 retains conversion geometry and replacement, occupied lines, cost, timetable/name preservation and recovery safeguards. OQ13 separates Core/later non-expansion scope, including interchange possibilities, from expansion-only advanced infrastructure. OQ14 retains implementation validation, multiplayer/save architecture, performance and build testing; current verified environment facts belong in TECHNICAL_ENVIRONMENT rather than becoming new feature decisions here.</w:t>
      </w:r>
    </w:p>
    <w:p>
      <w:bookmarkStart w:id="110" w:name="feature_110"/>
      <w:pPr>
        <w:pStyle w:val="Heading2"/>
      </w:pPr>
      <w:r>
        <w:t>Signalling and generated linkages</w:t>
      </w:r>
      <w:bookmarkEnd w:id="110"/>
    </w:p>
    <w:p>
      <w:pPr>
        <w:keepLines/>
      </w:pPr>
      <w:r>
        <w:rPr>
          <w:b w:val="0"/>
        </w:rPr>
        <w:t>OQ03 retains block/speed limits, progression toward interlocking and behaviour for invalid/uncontrolled blocks or conflicting routes. OQ04 retains box capacity, territory measurement, overlap and reassignment, plus linkage routing, branching, appearance, continuity, equipment coverage, regeneration, clutter, performance and multiplayer presentation. Automatic linkage is Agreed; its exact technical delivery is not.</w:t>
      </w:r>
    </w:p>
    <w:p>
      <w:bookmarkStart w:id="111" w:name="feature_111"/>
      <w:pPr>
        <w:pStyle w:val="Heading2"/>
      </w:pPr>
      <w:r>
        <w:t>Regions and switching</w:t>
      </w:r>
      <w:bookmarkEnd w:id="111"/>
    </w:p>
    <w:p>
      <w:pPr>
        <w:keepLines/>
      </w:pPr>
      <w:r>
        <w:rPr>
          <w:b w:val="0"/>
        </w:rPr>
        <w:t>OQ06 retains exact supported Core launch regions and references, world/save selection, existing/future presentation changes, visual fallback and coherent stat/save migration. Dynamic versus construction-fixed values, running trains, total train mass and switching exploits remain open. Identical regional statistics are Superseded rather than one remaining option.</w:t>
      </w:r>
    </w:p>
    <w:p>
      <w:r>
        <w:rPr>
          <w:b w:val="0"/>
        </w:rPr>
        <w:t>OQ23 retains expansion-exclusive locomotive behaviour during world-region changes and advanced regional-asset fallback without matching owned assets. There is no selected transformation map, retention rule or restriction, including when several packs are owned.</w:t>
      </w:r>
    </w:p>
    <w:p>
      <w:bookmarkStart w:id="112" w:name="feature_112"/>
      <w:pPr>
        <w:pStyle w:val="Heading2"/>
      </w:pPr>
      <w:r>
        <w:t>Assistant tutorials and build navigation</w:t>
      </w:r>
      <w:bookmarkEnd w:id="112"/>
    </w:p>
    <w:p>
      <w:pPr>
        <w:keepLines/>
      </w:pPr>
      <w:r>
        <w:rPr>
          <w:b w:val="0"/>
        </w:rPr>
        <w:t>OQ15 retains character name, dialogue, avatar, palette and final UI layout. OQ16 retains historical origin and whether lore is explicit or implied. OQ17 retains tutorial subjects, launch roster, unlock mapping and milestone narration. OQ18 retains announcement/intro mechanism, playback controls, demonstrations, tracking and audio integration. The teaching identity is approved, but final content and technical mechanism remain open.</w:t>
      </w:r>
    </w:p>
    <w:p>
      <w:r>
        <w:rPr>
          <w:b w:val="0"/>
        </w:rPr>
        <w:t>OQ19 retains top-level build-category support and exact nesting. The assistant’s precise reaction to the Proposed takeover is not defined in the current canonical design; it needs a future approved dialogue decision rather than invention in this reference copy.</w:t>
      </w:r>
    </w:p>
    <w:p>
      <w:bookmarkStart w:id="113" w:name="feature_113"/>
      <w:pPr>
        <w:pStyle w:val="Heading2"/>
      </w:pPr>
      <w:r>
        <w:t>Expansion breadth and advanced infrastructure</w:t>
      </w:r>
      <w:bookmarkEnd w:id="113"/>
    </w:p>
    <w:p>
      <w:pPr>
        <w:keepLines/>
      </w:pPr>
      <w:r>
        <w:rPr>
          <w:b w:val="0"/>
        </w:rPr>
        <w:t>OQ20 retains pack names, release/update roster, strategy, total cap and role-category names. OQ21 retains Golden Era chronology and regional/operator coverage. OQ22 retains the advanced-infrastructure catalogue, capacity/territory/interlocking limits and balance against electric superiority. Suggested fleet counts and building types remain ambitions, not committed scope.</w:t>
      </w:r>
    </w:p>
    <w:p>
      <w:bookmarkStart w:id="114" w:name="feature_114"/>
      <w:pPr>
        <w:pStyle w:val="Heading2"/>
      </w:pPr>
      <w:r>
        <w:t>Advanced driving liveries and licensing</w:t>
      </w:r>
      <w:bookmarkEnd w:id="114"/>
    </w:p>
    <w:p>
      <w:pPr>
        <w:keepLines/>
      </w:pPr>
      <w:r>
        <w:rPr>
          <w:b w:val="0"/>
        </w:rPr>
        <w:t>OQ24 retains simulation depth, firing, pressure, reverser, boiler water/injectors, failures/stalls and Simple-versus-Advanced performance. The conceptual steam loop is not final physics. Configuration/input also need verification.</w:t>
      </w:r>
    </w:p>
    <w:p>
      <w:r>
        <w:rPr>
          <w:b w:val="0"/>
        </w:rPr>
        <w:t>OQ25 retains exact livery integration, Customizer/AWESOME support, cameo roster and name/trademark/livery licensing. Historical presentation is an Agreed principle; the actual rights, unlocks and asset set are unresolved.</w:t>
      </w:r>
    </w:p>
    <w:p>
      <w:bookmarkStart w:id="115" w:name="feature_115"/>
      <w:pPr>
        <w:pStyle w:val="Heading2"/>
      </w:pPr>
      <w:r>
        <w:t>Commercial and multiplayer delivery</w:t>
      </w:r>
      <w:bookmarkEnd w:id="115"/>
    </w:p>
    <w:p>
      <w:pPr>
        <w:keepLines/>
      </w:pPr>
      <w:r>
        <w:rPr>
          <w:b w:val="0"/>
        </w:rPr>
        <w:t>OQ26 retains exact pack/early-access pricing, storefront/distribution, permissions, redistribution, update/dependency delivery and licensing. OQ27 retains client installation/assets/mod loading, server dependencies, entitlement, saves, differing pack availability and feasibility of joining without another purchase. No paid-distribution or server-side DLC mechanism is settled.</w:t>
      </w:r>
    </w:p>
    <w:p>
      <w:bookmarkStart w:id="116" w:name="feature_116"/>
      <w:pPr>
        <w:pStyle w:val="Heading2"/>
      </w:pPr>
      <w:r>
        <w:t>Keeping this catalogue aligned</w:t>
      </w:r>
      <w:bookmarkEnd w:id="116"/>
    </w:p>
    <w:p>
      <w:pPr>
        <w:keepLines/>
      </w:pPr>
      <w:r>
        <w:rPr>
          <w:b w:val="0"/>
        </w:rPr>
        <w:t>This explanation was checked against the current local GAME_DESIGN.md, INDEX.md and CHANGELOG.md, with the existing Word Design Reference and ROADMAP as companion material. PROGRESS_LOG and TECHNICAL_ENVIRONMENT supply context only. Future approved changes must originate in canonical files, then be reflected here; this catalogue must not silently resolve any of the questions above.</w:t>
      </w:r>
    </w:p>
    <w:sectPr w:rsidR="00FC693F" w:rsidRPr="0006063C" w:rsidSect="00034616">
      <w:headerReference w:type="default" r:id="rId9"/>
      <w:footerReference w:type="default" r:id="rId10"/>
      <w:pgSz w:w="11909" w:h="16834"/>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Derived design reference  •  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EARLY LOCOMOTION  |  FEATURE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20"/>
      <w:outlineLvl w:val="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80" w:after="120"/>
      <w:outlineLvl w:val="2"/>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Satisfactory - Early Locomotion Feature Catalogue</dc:title>
  <dc:subject>Non-authoritative human-readable explanation derived from GAME_DESIGN.md</dc:subject>
  <dc:creator>Early Locomotion Project Operations</dc:creator>
  <cp:keywords>Agreed, Proposed, Playtest Target, Superseded, Open Question</cp:keywords>
  <dc:description>generated by python-docx</dc:description>
  <cp:lastModifiedBy/>
  <cp:revision>1</cp:revision>
  <dcterms:created xsi:type="dcterms:W3CDTF">2013-12-23T23:15:00Z</dcterms:created>
  <dcterms:modified xsi:type="dcterms:W3CDTF">2013-12-23T23:15:00Z</dcterms:modified>
  <cp:category/>
</cp:coreProperties>
</file>