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85E30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install.packages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FactoMineR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AB21E65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install.packages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factoextra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E44E30E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install.packages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openxlsx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3C76C2D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648DB6E3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library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FactoMineR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BAE19AD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library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factoextra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11BDB50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library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openxlsx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4B96142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46D4E89C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library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readxl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70EC7505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Ecology</w:t>
      </w:r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read_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excel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9E0003"/>
          <w:sz w:val="22"/>
          <w:szCs w:val="22"/>
        </w:rPr>
        <w:t>"Documents/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Accunique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/5-Principal Component Analysis-Ecology-600/Ecology.xlsx"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A52448B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View(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Ecology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11C4890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head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Ecology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5187B67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0742F604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Ecology</w:t>
      </w:r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r>
        <w:rPr>
          <w:rFonts w:ascii="Monaco" w:hAnsi="Monaco" w:cs="Monaco"/>
          <w:color w:val="000000"/>
          <w:sz w:val="22"/>
          <w:szCs w:val="22"/>
        </w:rPr>
        <w:t>Ecology</w:t>
      </w:r>
    </w:p>
    <w:p w14:paraId="2EE49D08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eco.pca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&lt;- PCA(</w:t>
      </w:r>
      <w:r>
        <w:rPr>
          <w:rFonts w:ascii="Monaco" w:hAnsi="Monaco" w:cs="Monaco"/>
          <w:color w:val="000000"/>
          <w:sz w:val="22"/>
          <w:szCs w:val="22"/>
        </w:rPr>
        <w:t>Ecology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graph</w:t>
      </w:r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B5760C"/>
          <w:sz w:val="22"/>
          <w:szCs w:val="22"/>
        </w:rPr>
        <w:t>FALSE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3690620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print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eco.pca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F1CBD06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4C8C64A3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eig.val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get_eigenvalue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eco.pca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0FD8E17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eig.val</w:t>
      </w:r>
      <w:proofErr w:type="spellEnd"/>
      <w:proofErr w:type="gramEnd"/>
    </w:p>
    <w:p w14:paraId="5A40F021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</w:t>
      </w:r>
      <w:proofErr w:type="gramStart"/>
      <w:r>
        <w:rPr>
          <w:rFonts w:ascii="Monaco" w:hAnsi="Monaco" w:cs="Monaco"/>
          <w:color w:val="3E3E3E"/>
          <w:sz w:val="22"/>
          <w:szCs w:val="22"/>
        </w:rPr>
        <w:t>based</w:t>
      </w:r>
      <w:proofErr w:type="gramEnd"/>
      <w:r>
        <w:rPr>
          <w:rFonts w:ascii="Monaco" w:hAnsi="Monaco" w:cs="Monaco"/>
          <w:color w:val="3E3E3E"/>
          <w:sz w:val="22"/>
          <w:szCs w:val="22"/>
        </w:rPr>
        <w:t xml:space="preserve"> on the result, we choose 4 principal components as they explain 70% of the variation. 70% is an acceptable large percentage</w:t>
      </w:r>
    </w:p>
    <w:p w14:paraId="084911C9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763BFFCB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76D0FC4A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fviz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_eig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eco.pca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addladbles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B5760C"/>
          <w:sz w:val="22"/>
          <w:szCs w:val="22"/>
        </w:rPr>
        <w:t>TRUE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ylim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c(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50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barfill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sz w:val="22"/>
          <w:szCs w:val="22"/>
        </w:rPr>
        <w:t>"grey"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barcolor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sz w:val="22"/>
          <w:szCs w:val="22"/>
        </w:rPr>
        <w:t>"black"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ncp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</w:rPr>
        <w:t>15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hhjust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</w:rPr>
        <w:t>0.5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choice</w:t>
      </w:r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sz w:val="22"/>
          <w:szCs w:val="22"/>
        </w:rPr>
        <w:t>"variance"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ggtheme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theme_minimal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())</w:t>
      </w:r>
    </w:p>
    <w:p w14:paraId="4A6B924D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1BD871B6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get_pca_var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eco.pca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98F0F82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var</w:t>
      </w:r>
      <w:proofErr w:type="spellEnd"/>
      <w:proofErr w:type="gramEnd"/>
    </w:p>
    <w:p w14:paraId="6052D780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65222B34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3E3E3E"/>
          <w:sz w:val="22"/>
          <w:szCs w:val="22"/>
        </w:rPr>
      </w:pPr>
      <w:r>
        <w:rPr>
          <w:rFonts w:ascii="Monaco" w:hAnsi="Monaco" w:cs="Monaco"/>
          <w:color w:val="3E3E3E"/>
          <w:sz w:val="22"/>
          <w:szCs w:val="22"/>
        </w:rPr>
        <w:t>#</w:t>
      </w:r>
      <w:proofErr w:type="spellStart"/>
      <w:proofErr w:type="gramStart"/>
      <w:r>
        <w:rPr>
          <w:rFonts w:ascii="Monaco" w:hAnsi="Monaco" w:cs="Monaco"/>
          <w:color w:val="3E3E3E"/>
          <w:sz w:val="22"/>
          <w:szCs w:val="22"/>
        </w:rPr>
        <w:t>plots:quality</w:t>
      </w:r>
      <w:proofErr w:type="spellEnd"/>
      <w:proofErr w:type="gramEnd"/>
      <w:r>
        <w:rPr>
          <w:rFonts w:ascii="Monaco" w:hAnsi="Monaco" w:cs="Monaco"/>
          <w:color w:val="3E3E3E"/>
          <w:sz w:val="22"/>
          <w:szCs w:val="22"/>
        </w:rPr>
        <w:t xml:space="preserve"> and contribution</w:t>
      </w:r>
    </w:p>
    <w:p w14:paraId="6AE064B2" w14:textId="77777777" w:rsidR="00011FB1" w:rsidRDefault="00011FB1" w:rsidP="00011FB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fviz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_pca_ind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eco.pca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pointsize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sz w:val="22"/>
          <w:szCs w:val="22"/>
        </w:rPr>
        <w:t>"cos2"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pointshape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0B4213"/>
          <w:sz w:val="22"/>
          <w:szCs w:val="22"/>
        </w:rPr>
        <w:t>21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fill</w:t>
      </w:r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9E0003"/>
          <w:sz w:val="22"/>
          <w:szCs w:val="22"/>
        </w:rPr>
        <w:t>"#E7B800"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repel</w:t>
      </w:r>
      <w:r>
        <w:rPr>
          <w:rFonts w:ascii="Monaco" w:hAnsi="Monaco" w:cs="Monaco"/>
          <w:color w:val="060087"/>
          <w:sz w:val="22"/>
          <w:szCs w:val="22"/>
        </w:rPr>
        <w:t xml:space="preserve"> = </w:t>
      </w:r>
      <w:r>
        <w:rPr>
          <w:rFonts w:ascii="Monaco" w:hAnsi="Monaco" w:cs="Monaco"/>
          <w:color w:val="B5760C"/>
          <w:sz w:val="22"/>
          <w:szCs w:val="22"/>
        </w:rPr>
        <w:t>T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xlim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= c(</w:t>
      </w:r>
      <w:r>
        <w:rPr>
          <w:rFonts w:ascii="Monaco" w:hAnsi="Monaco" w:cs="Monaco"/>
          <w:color w:val="0B4213"/>
          <w:sz w:val="22"/>
          <w:szCs w:val="22"/>
        </w:rPr>
        <w:t>-1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14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3D83F5B4" w14:textId="77777777" w:rsidR="00615591" w:rsidRDefault="00615591">
      <w:bookmarkStart w:id="0" w:name="_GoBack"/>
      <w:bookmarkEnd w:id="0"/>
    </w:p>
    <w:sectPr w:rsidR="00615591" w:rsidSect="002231FA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B1"/>
    <w:rsid w:val="00011FB1"/>
    <w:rsid w:val="002231FA"/>
    <w:rsid w:val="0061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93F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Macintosh Word</Application>
  <DocSecurity>0</DocSecurity>
  <Lines>6</Lines>
  <Paragraphs>1</Paragraphs>
  <ScaleCrop>false</ScaleCrop>
  <Company>bb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2</cp:revision>
  <dcterms:created xsi:type="dcterms:W3CDTF">2021-04-15T03:13:00Z</dcterms:created>
  <dcterms:modified xsi:type="dcterms:W3CDTF">2021-04-15T03:14:00Z</dcterms:modified>
</cp:coreProperties>
</file>