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AAA6AD" w14:textId="77777777" w:rsidR="00DE145D" w:rsidRPr="00DE145D" w:rsidRDefault="00DE145D" w:rsidP="00DE145D">
      <w:pPr>
        <w:jc w:val="center"/>
        <w:rPr>
          <w:b/>
          <w:u w:val="single"/>
        </w:rPr>
      </w:pPr>
      <w:r w:rsidRPr="00DE145D">
        <w:rPr>
          <w:b/>
          <w:u w:val="single"/>
        </w:rPr>
        <w:t>Chi-square Practice Solutions</w:t>
      </w:r>
    </w:p>
    <w:p w14:paraId="32C91FDA" w14:textId="77777777" w:rsidR="00DE145D" w:rsidRDefault="00DE145D" w:rsidP="00DE145D"/>
    <w:p w14:paraId="68D7C256" w14:textId="77777777" w:rsidR="00DE145D" w:rsidRDefault="00DE145D" w:rsidP="00DE145D">
      <w:r>
        <w:t xml:space="preserve">1. In a study </w:t>
      </w:r>
      <w:r>
        <w:rPr>
          <w:i/>
          <w:iCs/>
        </w:rPr>
        <w:t>When Men Murder Women</w:t>
      </w:r>
      <w:r>
        <w:t xml:space="preserve">, the Violence Policy Center reported that 2129 women were murdered by men in 1996. Of these victims, a weapon could be identified for 2013 of them. Of those for whom a weapon could be identified, 1139 were killed by guns, 372 by knives or other cutting instruments, 158 by other weapons, and 344 by personal attack (battery, strangulation, etc.). The FBI’s Uniform Crime Report says that among </w:t>
      </w:r>
      <w:r>
        <w:rPr>
          <w:u w:val="single"/>
        </w:rPr>
        <w:t xml:space="preserve">all murders </w:t>
      </w:r>
      <w:r>
        <w:t>nationwide the weapon use rates were as follows: guns 63.4%, knives 13.1%, other weapons, 16.8% and personal attack, 6.7%. Is there evidence that violence against women involves different weapons than other violent attacks in the United States?</w:t>
      </w:r>
    </w:p>
    <w:p w14:paraId="38475CC5" w14:textId="77777777" w:rsidR="00DE145D" w:rsidRDefault="00DE145D" w:rsidP="00DE145D"/>
    <w:tbl>
      <w:tblPr>
        <w:tblW w:w="0" w:type="auto"/>
        <w:tblLayout w:type="fixed"/>
        <w:tblCellMar>
          <w:left w:w="180" w:type="dxa"/>
          <w:right w:w="180" w:type="dxa"/>
        </w:tblCellMar>
        <w:tblLook w:val="0000" w:firstRow="0" w:lastRow="0" w:firstColumn="0" w:lastColumn="0" w:noHBand="0" w:noVBand="0"/>
      </w:tblPr>
      <w:tblGrid>
        <w:gridCol w:w="2250"/>
        <w:gridCol w:w="2250"/>
        <w:gridCol w:w="2250"/>
        <w:gridCol w:w="2250"/>
      </w:tblGrid>
      <w:tr w:rsidR="00DE145D" w14:paraId="49F0D589" w14:textId="77777777" w:rsidTr="0062333B">
        <w:trPr>
          <w:trHeight w:val="335"/>
        </w:trPr>
        <w:tc>
          <w:tcPr>
            <w:tcW w:w="2250" w:type="dxa"/>
            <w:tcBorders>
              <w:top w:val="single" w:sz="8" w:space="0" w:color="auto"/>
              <w:left w:val="single" w:sz="8" w:space="0" w:color="auto"/>
              <w:bottom w:val="single" w:sz="8" w:space="0" w:color="auto"/>
              <w:right w:val="nil"/>
            </w:tcBorders>
          </w:tcPr>
          <w:p w14:paraId="24BED140" w14:textId="77777777" w:rsidR="00DE145D" w:rsidRDefault="00DE145D" w:rsidP="0062333B">
            <w:pPr>
              <w:overflowPunct/>
            </w:pPr>
          </w:p>
        </w:tc>
        <w:tc>
          <w:tcPr>
            <w:tcW w:w="2250" w:type="dxa"/>
            <w:tcBorders>
              <w:top w:val="single" w:sz="8" w:space="0" w:color="auto"/>
              <w:left w:val="single" w:sz="8" w:space="0" w:color="auto"/>
              <w:bottom w:val="single" w:sz="8" w:space="0" w:color="auto"/>
              <w:right w:val="nil"/>
            </w:tcBorders>
          </w:tcPr>
          <w:p w14:paraId="476E5C5E" w14:textId="77777777" w:rsidR="00DE145D" w:rsidRDefault="00DE145D" w:rsidP="0062333B">
            <w:r>
              <w:t>Observed</w:t>
            </w:r>
          </w:p>
        </w:tc>
        <w:tc>
          <w:tcPr>
            <w:tcW w:w="2250" w:type="dxa"/>
            <w:tcBorders>
              <w:top w:val="single" w:sz="8" w:space="0" w:color="auto"/>
              <w:left w:val="single" w:sz="8" w:space="0" w:color="auto"/>
              <w:bottom w:val="single" w:sz="8" w:space="0" w:color="auto"/>
              <w:right w:val="nil"/>
            </w:tcBorders>
          </w:tcPr>
          <w:p w14:paraId="6FDA4D00" w14:textId="77777777" w:rsidR="00DE145D" w:rsidRDefault="00DE145D" w:rsidP="0062333B">
            <w:r>
              <w:t>Expected</w:t>
            </w:r>
          </w:p>
        </w:tc>
        <w:tc>
          <w:tcPr>
            <w:tcW w:w="2250" w:type="dxa"/>
            <w:tcBorders>
              <w:top w:val="single" w:sz="8" w:space="0" w:color="auto"/>
              <w:left w:val="single" w:sz="8" w:space="0" w:color="auto"/>
              <w:bottom w:val="single" w:sz="8" w:space="0" w:color="auto"/>
              <w:right w:val="single" w:sz="8" w:space="0" w:color="auto"/>
            </w:tcBorders>
          </w:tcPr>
          <w:p w14:paraId="24C8E473" w14:textId="77777777" w:rsidR="00DE145D" w:rsidRDefault="00DE145D" w:rsidP="0062333B">
            <w:pPr>
              <w:overflowPunct/>
            </w:pPr>
            <w:r w:rsidRPr="00816D48">
              <w:rPr>
                <w:position w:val="-24"/>
              </w:rPr>
              <w:object w:dxaOrig="960" w:dyaOrig="660" w14:anchorId="19D3D1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33pt" o:ole="">
                  <v:imagedata r:id="rId5" o:title=""/>
                </v:shape>
                <o:OLEObject Type="Embed" ProgID="Equation.3" ShapeID="_x0000_i1025" DrawAspect="Content" ObjectID="_1398265663" r:id="rId6"/>
              </w:object>
            </w:r>
          </w:p>
        </w:tc>
      </w:tr>
      <w:tr w:rsidR="00DE145D" w14:paraId="594A396D" w14:textId="77777777" w:rsidTr="0062333B">
        <w:trPr>
          <w:trHeight w:val="335"/>
        </w:trPr>
        <w:tc>
          <w:tcPr>
            <w:tcW w:w="2250" w:type="dxa"/>
            <w:tcBorders>
              <w:top w:val="single" w:sz="8" w:space="0" w:color="auto"/>
              <w:left w:val="single" w:sz="8" w:space="0" w:color="auto"/>
              <w:bottom w:val="single" w:sz="8" w:space="0" w:color="auto"/>
              <w:right w:val="nil"/>
            </w:tcBorders>
          </w:tcPr>
          <w:p w14:paraId="373CC6BB" w14:textId="77777777" w:rsidR="00DE145D" w:rsidRDefault="00DE145D" w:rsidP="0062333B">
            <w:r>
              <w:t>Guns</w:t>
            </w:r>
          </w:p>
        </w:tc>
        <w:tc>
          <w:tcPr>
            <w:tcW w:w="2250" w:type="dxa"/>
            <w:tcBorders>
              <w:top w:val="single" w:sz="8" w:space="0" w:color="auto"/>
              <w:left w:val="single" w:sz="8" w:space="0" w:color="auto"/>
              <w:bottom w:val="single" w:sz="8" w:space="0" w:color="auto"/>
              <w:right w:val="nil"/>
            </w:tcBorders>
          </w:tcPr>
          <w:p w14:paraId="31A0C53B" w14:textId="77777777" w:rsidR="00DE145D" w:rsidRDefault="00DE145D" w:rsidP="0062333B">
            <w:r>
              <w:t>1139</w:t>
            </w:r>
          </w:p>
        </w:tc>
        <w:tc>
          <w:tcPr>
            <w:tcW w:w="2250" w:type="dxa"/>
            <w:tcBorders>
              <w:top w:val="single" w:sz="8" w:space="0" w:color="auto"/>
              <w:left w:val="single" w:sz="8" w:space="0" w:color="auto"/>
              <w:bottom w:val="single" w:sz="8" w:space="0" w:color="auto"/>
              <w:right w:val="nil"/>
            </w:tcBorders>
          </w:tcPr>
          <w:p w14:paraId="7FBB4557" w14:textId="77777777" w:rsidR="00DE145D" w:rsidRDefault="00DE145D" w:rsidP="0062333B">
            <w:pPr>
              <w:overflowPunct/>
            </w:pPr>
            <w:r>
              <w:t>2013*.634=1276.24</w:t>
            </w:r>
          </w:p>
        </w:tc>
        <w:tc>
          <w:tcPr>
            <w:tcW w:w="2250" w:type="dxa"/>
            <w:tcBorders>
              <w:top w:val="single" w:sz="8" w:space="0" w:color="auto"/>
              <w:left w:val="single" w:sz="8" w:space="0" w:color="auto"/>
              <w:bottom w:val="single" w:sz="8" w:space="0" w:color="auto"/>
              <w:right w:val="single" w:sz="8" w:space="0" w:color="auto"/>
            </w:tcBorders>
          </w:tcPr>
          <w:p w14:paraId="4E6023CC" w14:textId="77777777" w:rsidR="00DE145D" w:rsidRDefault="00DE145D" w:rsidP="0062333B">
            <w:pPr>
              <w:overflowPunct/>
            </w:pPr>
            <w:r>
              <w:t>14.758</w:t>
            </w:r>
          </w:p>
        </w:tc>
      </w:tr>
      <w:tr w:rsidR="00DE145D" w14:paraId="44A92BE7" w14:textId="77777777" w:rsidTr="0062333B">
        <w:trPr>
          <w:trHeight w:val="335"/>
        </w:trPr>
        <w:tc>
          <w:tcPr>
            <w:tcW w:w="2250" w:type="dxa"/>
            <w:tcBorders>
              <w:top w:val="single" w:sz="8" w:space="0" w:color="auto"/>
              <w:left w:val="single" w:sz="8" w:space="0" w:color="auto"/>
              <w:bottom w:val="single" w:sz="8" w:space="0" w:color="auto"/>
              <w:right w:val="nil"/>
            </w:tcBorders>
          </w:tcPr>
          <w:p w14:paraId="0F89EF28" w14:textId="77777777" w:rsidR="00DE145D" w:rsidRDefault="00DE145D" w:rsidP="0062333B">
            <w:r>
              <w:t>Knives</w:t>
            </w:r>
          </w:p>
        </w:tc>
        <w:tc>
          <w:tcPr>
            <w:tcW w:w="2250" w:type="dxa"/>
            <w:tcBorders>
              <w:top w:val="single" w:sz="8" w:space="0" w:color="auto"/>
              <w:left w:val="single" w:sz="8" w:space="0" w:color="auto"/>
              <w:bottom w:val="single" w:sz="8" w:space="0" w:color="auto"/>
              <w:right w:val="nil"/>
            </w:tcBorders>
          </w:tcPr>
          <w:p w14:paraId="39A87BDE" w14:textId="77777777" w:rsidR="00DE145D" w:rsidRDefault="00DE145D" w:rsidP="0062333B">
            <w:r>
              <w:t>372</w:t>
            </w:r>
          </w:p>
        </w:tc>
        <w:tc>
          <w:tcPr>
            <w:tcW w:w="2250" w:type="dxa"/>
            <w:tcBorders>
              <w:top w:val="single" w:sz="8" w:space="0" w:color="auto"/>
              <w:left w:val="single" w:sz="8" w:space="0" w:color="auto"/>
              <w:bottom w:val="single" w:sz="8" w:space="0" w:color="auto"/>
              <w:right w:val="nil"/>
            </w:tcBorders>
          </w:tcPr>
          <w:p w14:paraId="0FA4BF2E" w14:textId="77777777" w:rsidR="00DE145D" w:rsidRDefault="00DE145D" w:rsidP="0062333B">
            <w:pPr>
              <w:overflowPunct/>
            </w:pPr>
            <w:r>
              <w:t>2013*.131=262.70</w:t>
            </w:r>
          </w:p>
        </w:tc>
        <w:tc>
          <w:tcPr>
            <w:tcW w:w="2250" w:type="dxa"/>
            <w:tcBorders>
              <w:top w:val="single" w:sz="8" w:space="0" w:color="auto"/>
              <w:left w:val="single" w:sz="8" w:space="0" w:color="auto"/>
              <w:bottom w:val="single" w:sz="8" w:space="0" w:color="auto"/>
              <w:right w:val="single" w:sz="8" w:space="0" w:color="auto"/>
            </w:tcBorders>
          </w:tcPr>
          <w:p w14:paraId="3E46FEC9" w14:textId="77777777" w:rsidR="00DE145D" w:rsidRDefault="00DE145D" w:rsidP="0062333B">
            <w:pPr>
              <w:overflowPunct/>
            </w:pPr>
            <w:r>
              <w:t>45.476</w:t>
            </w:r>
          </w:p>
        </w:tc>
      </w:tr>
      <w:tr w:rsidR="00DE145D" w14:paraId="40AC9759" w14:textId="77777777" w:rsidTr="0062333B">
        <w:trPr>
          <w:trHeight w:val="335"/>
        </w:trPr>
        <w:tc>
          <w:tcPr>
            <w:tcW w:w="2250" w:type="dxa"/>
            <w:tcBorders>
              <w:top w:val="single" w:sz="8" w:space="0" w:color="auto"/>
              <w:left w:val="single" w:sz="8" w:space="0" w:color="auto"/>
              <w:bottom w:val="single" w:sz="8" w:space="0" w:color="auto"/>
              <w:right w:val="nil"/>
            </w:tcBorders>
          </w:tcPr>
          <w:p w14:paraId="29061051" w14:textId="77777777" w:rsidR="00DE145D" w:rsidRDefault="00DE145D" w:rsidP="0062333B">
            <w:r>
              <w:t>Other Weapons</w:t>
            </w:r>
          </w:p>
        </w:tc>
        <w:tc>
          <w:tcPr>
            <w:tcW w:w="2250" w:type="dxa"/>
            <w:tcBorders>
              <w:top w:val="single" w:sz="8" w:space="0" w:color="auto"/>
              <w:left w:val="single" w:sz="8" w:space="0" w:color="auto"/>
              <w:bottom w:val="single" w:sz="8" w:space="0" w:color="auto"/>
              <w:right w:val="nil"/>
            </w:tcBorders>
          </w:tcPr>
          <w:p w14:paraId="68ACAD45" w14:textId="77777777" w:rsidR="00DE145D" w:rsidRDefault="00DE145D" w:rsidP="0062333B">
            <w:r>
              <w:t>158</w:t>
            </w:r>
          </w:p>
        </w:tc>
        <w:tc>
          <w:tcPr>
            <w:tcW w:w="2250" w:type="dxa"/>
            <w:tcBorders>
              <w:top w:val="single" w:sz="8" w:space="0" w:color="auto"/>
              <w:left w:val="single" w:sz="8" w:space="0" w:color="auto"/>
              <w:bottom w:val="single" w:sz="8" w:space="0" w:color="auto"/>
              <w:right w:val="nil"/>
            </w:tcBorders>
          </w:tcPr>
          <w:p w14:paraId="43801299" w14:textId="77777777" w:rsidR="00DE145D" w:rsidRDefault="00DE145D" w:rsidP="0062333B">
            <w:pPr>
              <w:overflowPunct/>
            </w:pPr>
            <w:r>
              <w:t>2013*.168=338.18</w:t>
            </w:r>
          </w:p>
        </w:tc>
        <w:tc>
          <w:tcPr>
            <w:tcW w:w="2250" w:type="dxa"/>
            <w:tcBorders>
              <w:top w:val="single" w:sz="8" w:space="0" w:color="auto"/>
              <w:left w:val="single" w:sz="8" w:space="0" w:color="auto"/>
              <w:bottom w:val="single" w:sz="8" w:space="0" w:color="auto"/>
              <w:right w:val="single" w:sz="8" w:space="0" w:color="auto"/>
            </w:tcBorders>
          </w:tcPr>
          <w:p w14:paraId="23564BF4" w14:textId="77777777" w:rsidR="00DE145D" w:rsidRDefault="00DE145D" w:rsidP="0062333B">
            <w:pPr>
              <w:overflowPunct/>
            </w:pPr>
            <w:r>
              <w:t>95.936</w:t>
            </w:r>
          </w:p>
        </w:tc>
      </w:tr>
      <w:tr w:rsidR="00DE145D" w14:paraId="0599F085" w14:textId="77777777" w:rsidTr="0062333B">
        <w:trPr>
          <w:trHeight w:val="335"/>
        </w:trPr>
        <w:tc>
          <w:tcPr>
            <w:tcW w:w="2250" w:type="dxa"/>
            <w:tcBorders>
              <w:top w:val="single" w:sz="8" w:space="0" w:color="auto"/>
              <w:left w:val="single" w:sz="8" w:space="0" w:color="auto"/>
              <w:bottom w:val="single" w:sz="8" w:space="0" w:color="auto"/>
              <w:right w:val="nil"/>
            </w:tcBorders>
          </w:tcPr>
          <w:p w14:paraId="383704A7" w14:textId="77777777" w:rsidR="00DE145D" w:rsidRDefault="00DE145D" w:rsidP="0062333B">
            <w:r>
              <w:t>Personal Attack</w:t>
            </w:r>
          </w:p>
        </w:tc>
        <w:tc>
          <w:tcPr>
            <w:tcW w:w="2250" w:type="dxa"/>
            <w:tcBorders>
              <w:top w:val="single" w:sz="8" w:space="0" w:color="auto"/>
              <w:left w:val="single" w:sz="8" w:space="0" w:color="auto"/>
              <w:bottom w:val="single" w:sz="8" w:space="0" w:color="auto"/>
              <w:right w:val="nil"/>
            </w:tcBorders>
          </w:tcPr>
          <w:p w14:paraId="31BA53E9" w14:textId="77777777" w:rsidR="00DE145D" w:rsidRDefault="00DE145D" w:rsidP="0062333B">
            <w:r>
              <w:t>344</w:t>
            </w:r>
          </w:p>
        </w:tc>
        <w:tc>
          <w:tcPr>
            <w:tcW w:w="2250" w:type="dxa"/>
            <w:tcBorders>
              <w:top w:val="single" w:sz="8" w:space="0" w:color="auto"/>
              <w:left w:val="single" w:sz="8" w:space="0" w:color="auto"/>
              <w:bottom w:val="single" w:sz="8" w:space="0" w:color="auto"/>
              <w:right w:val="nil"/>
            </w:tcBorders>
          </w:tcPr>
          <w:p w14:paraId="5431D1EF" w14:textId="77777777" w:rsidR="00DE145D" w:rsidRDefault="00DE145D" w:rsidP="0062333B">
            <w:pPr>
              <w:overflowPunct/>
            </w:pPr>
            <w:r>
              <w:t>2013*.067=134.87</w:t>
            </w:r>
          </w:p>
        </w:tc>
        <w:tc>
          <w:tcPr>
            <w:tcW w:w="2250" w:type="dxa"/>
            <w:tcBorders>
              <w:top w:val="single" w:sz="8" w:space="0" w:color="auto"/>
              <w:left w:val="single" w:sz="8" w:space="0" w:color="auto"/>
              <w:bottom w:val="single" w:sz="8" w:space="0" w:color="auto"/>
              <w:right w:val="single" w:sz="8" w:space="0" w:color="auto"/>
            </w:tcBorders>
          </w:tcPr>
          <w:p w14:paraId="164F91D2" w14:textId="77777777" w:rsidR="00DE145D" w:rsidRDefault="00DE145D" w:rsidP="0062333B">
            <w:pPr>
              <w:overflowPunct/>
            </w:pPr>
            <w:r>
              <w:t>324.28</w:t>
            </w:r>
          </w:p>
        </w:tc>
      </w:tr>
      <w:tr w:rsidR="00DE145D" w14:paraId="24621F74" w14:textId="77777777" w:rsidTr="0062333B">
        <w:trPr>
          <w:trHeight w:val="335"/>
        </w:trPr>
        <w:tc>
          <w:tcPr>
            <w:tcW w:w="2250" w:type="dxa"/>
            <w:tcBorders>
              <w:top w:val="single" w:sz="8" w:space="0" w:color="auto"/>
              <w:left w:val="single" w:sz="8" w:space="0" w:color="auto"/>
              <w:bottom w:val="single" w:sz="8" w:space="0" w:color="auto"/>
              <w:right w:val="nil"/>
            </w:tcBorders>
          </w:tcPr>
          <w:p w14:paraId="7DACDFE0" w14:textId="77777777" w:rsidR="00DE145D" w:rsidRPr="00816D48" w:rsidRDefault="00DE145D" w:rsidP="0062333B">
            <w:pPr>
              <w:overflowPunct/>
              <w:rPr>
                <w:b/>
              </w:rPr>
            </w:pPr>
            <w:r w:rsidRPr="00816D48">
              <w:rPr>
                <w:b/>
              </w:rPr>
              <w:t>TOTAL</w:t>
            </w:r>
          </w:p>
        </w:tc>
        <w:tc>
          <w:tcPr>
            <w:tcW w:w="2250" w:type="dxa"/>
            <w:tcBorders>
              <w:top w:val="single" w:sz="8" w:space="0" w:color="auto"/>
              <w:left w:val="single" w:sz="8" w:space="0" w:color="auto"/>
              <w:bottom w:val="single" w:sz="8" w:space="0" w:color="auto"/>
              <w:right w:val="nil"/>
            </w:tcBorders>
          </w:tcPr>
          <w:p w14:paraId="6C15921A" w14:textId="77777777" w:rsidR="00DE145D" w:rsidRDefault="00DE145D" w:rsidP="0062333B">
            <w:r>
              <w:t>2013</w:t>
            </w:r>
          </w:p>
        </w:tc>
        <w:tc>
          <w:tcPr>
            <w:tcW w:w="2250" w:type="dxa"/>
            <w:tcBorders>
              <w:top w:val="single" w:sz="8" w:space="0" w:color="auto"/>
              <w:left w:val="single" w:sz="8" w:space="0" w:color="auto"/>
              <w:bottom w:val="single" w:sz="8" w:space="0" w:color="auto"/>
              <w:right w:val="nil"/>
            </w:tcBorders>
          </w:tcPr>
          <w:p w14:paraId="1292E7DC" w14:textId="77777777" w:rsidR="00DE145D" w:rsidRDefault="00DE145D" w:rsidP="0062333B">
            <w:pPr>
              <w:overflowPunct/>
            </w:pPr>
          </w:p>
        </w:tc>
        <w:tc>
          <w:tcPr>
            <w:tcW w:w="2250" w:type="dxa"/>
            <w:tcBorders>
              <w:top w:val="single" w:sz="8" w:space="0" w:color="auto"/>
              <w:left w:val="single" w:sz="8" w:space="0" w:color="auto"/>
              <w:bottom w:val="single" w:sz="8" w:space="0" w:color="auto"/>
              <w:right w:val="single" w:sz="8" w:space="0" w:color="auto"/>
            </w:tcBorders>
          </w:tcPr>
          <w:p w14:paraId="28D59281" w14:textId="77777777" w:rsidR="00DE145D" w:rsidRDefault="00DE145D" w:rsidP="0062333B">
            <w:pPr>
              <w:overflowPunct/>
            </w:pPr>
            <w:r>
              <w:t>480.45</w:t>
            </w:r>
          </w:p>
        </w:tc>
      </w:tr>
    </w:tbl>
    <w:p w14:paraId="635D6EA5" w14:textId="77777777" w:rsidR="00DE145D" w:rsidRDefault="00DE145D" w:rsidP="00DE145D">
      <w:pPr>
        <w:overflowPunct/>
      </w:pPr>
    </w:p>
    <w:p w14:paraId="126A910D" w14:textId="77777777" w:rsidR="00DE145D" w:rsidRDefault="00DE145D" w:rsidP="00DE145D">
      <w:r>
        <w:t>a) State the type of test that you will conduct and complete the chart above.</w:t>
      </w:r>
    </w:p>
    <w:p w14:paraId="1D4B62C9" w14:textId="77777777" w:rsidR="00DE145D" w:rsidRDefault="00DE145D" w:rsidP="00DE145D"/>
    <w:p w14:paraId="7019824C" w14:textId="77777777" w:rsidR="00DE145D" w:rsidRPr="00E102FB" w:rsidRDefault="00DE145D" w:rsidP="00DE145D">
      <w:pPr>
        <w:rPr>
          <w:b/>
          <w:color w:val="FF0000"/>
        </w:rPr>
      </w:pPr>
      <w:r w:rsidRPr="00E102FB">
        <w:rPr>
          <w:b/>
          <w:color w:val="FF0000"/>
        </w:rPr>
        <w:t>I will conduct a chi-square goodness of fit test with the following null and alternative hypothesis:</w:t>
      </w:r>
    </w:p>
    <w:p w14:paraId="1DA8902D" w14:textId="77777777" w:rsidR="00DE145D" w:rsidRPr="00E102FB" w:rsidRDefault="00DE145D" w:rsidP="00DE145D">
      <w:pPr>
        <w:rPr>
          <w:b/>
          <w:color w:val="FF0000"/>
        </w:rPr>
      </w:pPr>
      <w:r w:rsidRPr="00E102FB">
        <w:rPr>
          <w:b/>
          <w:color w:val="FF0000"/>
        </w:rPr>
        <w:t xml:space="preserve">Ho: The weapons used in violent crimes against women are </w:t>
      </w:r>
      <w:r>
        <w:rPr>
          <w:b/>
          <w:color w:val="FF0000"/>
        </w:rPr>
        <w:t xml:space="preserve">used </w:t>
      </w:r>
      <w:r w:rsidRPr="00E102FB">
        <w:rPr>
          <w:b/>
          <w:color w:val="FF0000"/>
        </w:rPr>
        <w:t>at the same rate as other violent crimes in the U.S.</w:t>
      </w:r>
    </w:p>
    <w:p w14:paraId="66AFDDD8" w14:textId="77777777" w:rsidR="00DE145D" w:rsidRPr="00E102FB" w:rsidRDefault="00DE145D" w:rsidP="00DE145D">
      <w:pPr>
        <w:rPr>
          <w:b/>
          <w:color w:val="FF0000"/>
        </w:rPr>
      </w:pPr>
      <w:r w:rsidRPr="00E102FB">
        <w:rPr>
          <w:b/>
          <w:color w:val="FF0000"/>
        </w:rPr>
        <w:t>Ha: At least one type of weapon in violent crimes against women is used at a different rate than other violent attacks in the U.S.</w:t>
      </w:r>
    </w:p>
    <w:p w14:paraId="03DE9CF6" w14:textId="77777777" w:rsidR="00DE145D" w:rsidRDefault="00DE145D" w:rsidP="00DE145D"/>
    <w:p w14:paraId="0E3835A7" w14:textId="77777777" w:rsidR="00DE145D" w:rsidRDefault="00DE145D" w:rsidP="00DE145D">
      <w:r>
        <w:t xml:space="preserve">b) STATE TWO conditions are </w:t>
      </w:r>
      <w:proofErr w:type="gramStart"/>
      <w:r>
        <w:t>need</w:t>
      </w:r>
      <w:proofErr w:type="gramEnd"/>
      <w:r>
        <w:t xml:space="preserve"> to be met to conduct the test.</w:t>
      </w:r>
    </w:p>
    <w:p w14:paraId="1D6F088F" w14:textId="77777777" w:rsidR="00DE145D" w:rsidRDefault="00DE145D" w:rsidP="00DE145D"/>
    <w:p w14:paraId="47A814F7" w14:textId="77777777" w:rsidR="00DE145D" w:rsidRPr="00DF6AD9" w:rsidRDefault="00DE145D" w:rsidP="00DE145D">
      <w:pPr>
        <w:rPr>
          <w:b/>
          <w:color w:val="FF0000"/>
        </w:rPr>
      </w:pPr>
      <w:r w:rsidRPr="00DF6AD9">
        <w:rPr>
          <w:b/>
          <w:color w:val="FF0000"/>
        </w:rPr>
        <w:t xml:space="preserve"> </w:t>
      </w:r>
      <w:proofErr w:type="spellStart"/>
      <w:r w:rsidRPr="00DF6AD9">
        <w:rPr>
          <w:b/>
          <w:color w:val="FF0000"/>
        </w:rPr>
        <w:t>i</w:t>
      </w:r>
      <w:proofErr w:type="spellEnd"/>
      <w:r w:rsidRPr="00DF6AD9">
        <w:rPr>
          <w:b/>
          <w:color w:val="FF0000"/>
        </w:rPr>
        <w:t>) The data are in counts</w:t>
      </w:r>
      <w:r>
        <w:rPr>
          <w:b/>
          <w:color w:val="FF0000"/>
        </w:rPr>
        <w:t xml:space="preserve"> and are representative of the population of all crimes</w:t>
      </w:r>
    </w:p>
    <w:p w14:paraId="1639185B" w14:textId="77777777" w:rsidR="00DE145D" w:rsidRPr="00E102FB" w:rsidRDefault="00DE145D" w:rsidP="00DE145D">
      <w:pPr>
        <w:rPr>
          <w:color w:val="FF0000"/>
        </w:rPr>
      </w:pPr>
      <w:r w:rsidRPr="00DF6AD9">
        <w:rPr>
          <w:b/>
          <w:color w:val="FF0000"/>
        </w:rPr>
        <w:t>ii) The expected counts are greater than 5</w:t>
      </w:r>
      <w:r w:rsidRPr="00E102FB">
        <w:rPr>
          <w:color w:val="FF0000"/>
        </w:rPr>
        <w:t>.</w:t>
      </w:r>
    </w:p>
    <w:p w14:paraId="27681F9F" w14:textId="77777777" w:rsidR="00DE145D" w:rsidRDefault="00DE145D" w:rsidP="00DE145D"/>
    <w:p w14:paraId="6091D1F4" w14:textId="77777777" w:rsidR="00DE145D" w:rsidRDefault="00DE145D" w:rsidP="00DE145D"/>
    <w:p w14:paraId="55306A83" w14:textId="77777777" w:rsidR="00DE145D" w:rsidRDefault="00DE145D" w:rsidP="00DE145D">
      <w:r>
        <w:t xml:space="preserve">c) Conduct the test Show all steps for full credit. </w:t>
      </w:r>
    </w:p>
    <w:p w14:paraId="3D72FA82" w14:textId="77777777" w:rsidR="00DE145D" w:rsidRDefault="00DE145D" w:rsidP="00DE145D">
      <w:r>
        <w:t xml:space="preserve">    MUST show test statistic, state degrees of freedom, chi-square value for </w:t>
      </w:r>
      <w:r>
        <w:rPr>
          <w:rFonts w:ascii="Symbol" w:hAnsi="Symbol"/>
        </w:rPr>
        <w:t></w:t>
      </w:r>
      <w:r>
        <w:t>=.05.</w:t>
      </w:r>
    </w:p>
    <w:p w14:paraId="7F011BAC" w14:textId="77777777" w:rsidR="00DE145D" w:rsidRDefault="00DE145D" w:rsidP="00DE145D"/>
    <w:p w14:paraId="688F9C81" w14:textId="77777777" w:rsidR="00DE145D" w:rsidRPr="00DF6AD9" w:rsidRDefault="00DE145D" w:rsidP="00DE145D">
      <w:pPr>
        <w:rPr>
          <w:b/>
          <w:color w:val="FF0000"/>
        </w:rPr>
      </w:pPr>
      <w:r w:rsidRPr="00DF6AD9">
        <w:rPr>
          <w:b/>
          <w:color w:val="FF0000"/>
        </w:rPr>
        <w:t>Test Statistic = 480.45</w:t>
      </w:r>
    </w:p>
    <w:p w14:paraId="6873E6FD" w14:textId="77777777" w:rsidR="00DE145D" w:rsidRDefault="00DE145D" w:rsidP="00DE145D">
      <w:pPr>
        <w:rPr>
          <w:b/>
          <w:color w:val="FF0000"/>
        </w:rPr>
      </w:pPr>
      <w:proofErr w:type="spellStart"/>
      <w:r w:rsidRPr="00DF6AD9">
        <w:rPr>
          <w:b/>
          <w:color w:val="FF0000"/>
        </w:rPr>
        <w:t>Df</w:t>
      </w:r>
      <w:proofErr w:type="spellEnd"/>
      <w:r w:rsidRPr="00DF6AD9">
        <w:rPr>
          <w:b/>
          <w:color w:val="FF0000"/>
        </w:rPr>
        <w:t>=4</w:t>
      </w:r>
    </w:p>
    <w:p w14:paraId="417167DA" w14:textId="77777777" w:rsidR="00DE145D" w:rsidRPr="00DF6AD9" w:rsidRDefault="00DE145D" w:rsidP="00DE145D">
      <w:pPr>
        <w:rPr>
          <w:b/>
          <w:color w:val="FF0000"/>
        </w:rPr>
      </w:pPr>
      <w:r>
        <w:rPr>
          <w:b/>
          <w:color w:val="FF0000"/>
        </w:rPr>
        <w:t>The 0.05 cutoff value = 9.488</w:t>
      </w:r>
    </w:p>
    <w:p w14:paraId="36A9FE46" w14:textId="77777777" w:rsidR="00DE145D" w:rsidRDefault="00DE145D" w:rsidP="00DE145D">
      <w:pPr>
        <w:rPr>
          <w:b/>
          <w:color w:val="FF0000"/>
        </w:rPr>
      </w:pPr>
      <w:proofErr w:type="gramStart"/>
      <w:r w:rsidRPr="00DF6AD9">
        <w:rPr>
          <w:b/>
          <w:color w:val="FF0000"/>
        </w:rPr>
        <w:t>p</w:t>
      </w:r>
      <w:proofErr w:type="gramEnd"/>
      <w:r w:rsidRPr="00DF6AD9">
        <w:rPr>
          <w:b/>
          <w:color w:val="FF0000"/>
        </w:rPr>
        <w:t xml:space="preserve">-value is approximately 0 </w:t>
      </w:r>
    </w:p>
    <w:p w14:paraId="328C825F" w14:textId="77777777" w:rsidR="00DE145D" w:rsidRPr="00DF6AD9" w:rsidRDefault="00DE145D" w:rsidP="00DE145D">
      <w:pPr>
        <w:rPr>
          <w:b/>
          <w:color w:val="FF0000"/>
        </w:rPr>
      </w:pPr>
      <w:r>
        <w:rPr>
          <w:b/>
          <w:color w:val="FF0000"/>
        </w:rPr>
        <w:t>As test statistic exceeds cutoff value we can reject the null hypothesis.</w:t>
      </w:r>
    </w:p>
    <w:p w14:paraId="5372402A" w14:textId="77777777" w:rsidR="00DE145D" w:rsidRDefault="00DE145D" w:rsidP="00DE145D"/>
    <w:p w14:paraId="61147A4D" w14:textId="77777777" w:rsidR="00DE145D" w:rsidRDefault="00DE145D" w:rsidP="00DE145D">
      <w:r>
        <w:t>D) STATE the conclusion in the test of the question.</w:t>
      </w:r>
    </w:p>
    <w:p w14:paraId="69A4BD27" w14:textId="77777777" w:rsidR="00DE145D" w:rsidRDefault="00DE145D" w:rsidP="00DE145D"/>
    <w:p w14:paraId="6FF9718F" w14:textId="77777777" w:rsidR="00DE145D" w:rsidRDefault="00DE145D" w:rsidP="00DE145D">
      <w:r w:rsidRPr="00E102FB">
        <w:rPr>
          <w:b/>
          <w:color w:val="FF0000"/>
        </w:rPr>
        <w:t>There is evidence showing that in</w:t>
      </w:r>
      <w:r w:rsidRPr="00E102FB">
        <w:rPr>
          <w:color w:val="FF0000"/>
        </w:rPr>
        <w:t xml:space="preserve"> </w:t>
      </w:r>
      <w:r w:rsidRPr="00E102FB">
        <w:rPr>
          <w:b/>
          <w:color w:val="FF0000"/>
        </w:rPr>
        <w:t xml:space="preserve">violent crimes against women </w:t>
      </w:r>
      <w:r>
        <w:rPr>
          <w:b/>
          <w:color w:val="FF0000"/>
        </w:rPr>
        <w:t xml:space="preserve">the weapon type is different from that used in other violent crimes in the U.S. The largest difference was between the observed and expected number of attacks that used personal attacks. This suggests that these types of crimes are different from other crimes. </w:t>
      </w:r>
    </w:p>
    <w:p w14:paraId="4F866678" w14:textId="77777777" w:rsidR="00DE145D" w:rsidRDefault="00DE145D" w:rsidP="00DE145D"/>
    <w:p w14:paraId="7215FC9B" w14:textId="77777777" w:rsidR="00DE145D" w:rsidRDefault="00DE145D" w:rsidP="00DE145D"/>
    <w:p w14:paraId="5088BF8B" w14:textId="77777777" w:rsidR="00DE145D" w:rsidRDefault="00DE145D" w:rsidP="00DE145D"/>
    <w:p w14:paraId="29290D71" w14:textId="77777777" w:rsidR="00DE145D" w:rsidRDefault="00DE145D" w:rsidP="00DE145D"/>
    <w:p w14:paraId="26F568A4" w14:textId="77777777" w:rsidR="00DE145D" w:rsidRDefault="00DE145D" w:rsidP="00DE145D"/>
    <w:p w14:paraId="2FBC2516" w14:textId="77777777" w:rsidR="00DE145D" w:rsidRDefault="00DE145D" w:rsidP="00DE145D"/>
    <w:p w14:paraId="5FE777BC" w14:textId="77777777" w:rsidR="00DE145D" w:rsidRDefault="00DE145D" w:rsidP="00DE145D">
      <w:r>
        <w:lastRenderedPageBreak/>
        <w:t>2.  Investigators were interested to determine if Xylitol would reduce the number of ear infections in children. They randomly divided 533 children in daycare centers into three groups. One group regularly chewed gum that contained Xylitol, a food sweetener that may also have antibacterial properties, another group regularly took Xylitol lozenges, and the third group regularly chewed gum that did not contain Xylitol. The experiment lasted for three months and for each child they recorded if the child had an ear infection during that period of time. The results are listed below. The expected counts are listed in ( ).</w:t>
      </w:r>
    </w:p>
    <w:p w14:paraId="4DE950B8" w14:textId="77777777" w:rsidR="00DE145D" w:rsidRDefault="00DE145D" w:rsidP="00DE145D"/>
    <w:tbl>
      <w:tblPr>
        <w:tblW w:w="0" w:type="auto"/>
        <w:tblLayout w:type="fixed"/>
        <w:tblCellMar>
          <w:left w:w="180" w:type="dxa"/>
          <w:right w:w="180" w:type="dxa"/>
        </w:tblCellMar>
        <w:tblLook w:val="0000" w:firstRow="0" w:lastRow="0" w:firstColumn="0" w:lastColumn="0" w:noHBand="0" w:noVBand="0"/>
      </w:tblPr>
      <w:tblGrid>
        <w:gridCol w:w="2250"/>
        <w:gridCol w:w="2250"/>
        <w:gridCol w:w="2250"/>
        <w:gridCol w:w="2250"/>
      </w:tblGrid>
      <w:tr w:rsidR="00DE145D" w14:paraId="460352F2" w14:textId="77777777" w:rsidTr="0062333B">
        <w:trPr>
          <w:trHeight w:val="335"/>
        </w:trPr>
        <w:tc>
          <w:tcPr>
            <w:tcW w:w="2250" w:type="dxa"/>
            <w:tcBorders>
              <w:top w:val="single" w:sz="8" w:space="0" w:color="auto"/>
              <w:left w:val="single" w:sz="8" w:space="0" w:color="auto"/>
              <w:bottom w:val="single" w:sz="8" w:space="0" w:color="auto"/>
              <w:right w:val="nil"/>
            </w:tcBorders>
          </w:tcPr>
          <w:p w14:paraId="0ACA927E" w14:textId="77777777" w:rsidR="00DE145D" w:rsidRDefault="00DE145D" w:rsidP="0062333B">
            <w:pPr>
              <w:overflowPunct/>
            </w:pPr>
          </w:p>
        </w:tc>
        <w:tc>
          <w:tcPr>
            <w:tcW w:w="2250" w:type="dxa"/>
            <w:tcBorders>
              <w:top w:val="single" w:sz="8" w:space="0" w:color="auto"/>
              <w:left w:val="single" w:sz="8" w:space="0" w:color="auto"/>
              <w:bottom w:val="single" w:sz="8" w:space="0" w:color="auto"/>
              <w:right w:val="nil"/>
            </w:tcBorders>
          </w:tcPr>
          <w:p w14:paraId="1862919D" w14:textId="77777777" w:rsidR="00DE145D" w:rsidRDefault="00DE145D" w:rsidP="0062333B">
            <w:r>
              <w:t>Ear Infection: YES</w:t>
            </w:r>
          </w:p>
        </w:tc>
        <w:tc>
          <w:tcPr>
            <w:tcW w:w="2250" w:type="dxa"/>
            <w:tcBorders>
              <w:top w:val="single" w:sz="8" w:space="0" w:color="auto"/>
              <w:left w:val="single" w:sz="8" w:space="0" w:color="auto"/>
              <w:bottom w:val="single" w:sz="8" w:space="0" w:color="auto"/>
              <w:right w:val="nil"/>
            </w:tcBorders>
          </w:tcPr>
          <w:p w14:paraId="18790376" w14:textId="77777777" w:rsidR="00DE145D" w:rsidRDefault="00DE145D" w:rsidP="0062333B">
            <w:r>
              <w:t>Ear Infection: NO</w:t>
            </w:r>
          </w:p>
        </w:tc>
        <w:tc>
          <w:tcPr>
            <w:tcW w:w="2250" w:type="dxa"/>
            <w:tcBorders>
              <w:top w:val="single" w:sz="8" w:space="0" w:color="auto"/>
              <w:left w:val="single" w:sz="8" w:space="0" w:color="auto"/>
              <w:bottom w:val="single" w:sz="8" w:space="0" w:color="auto"/>
              <w:right w:val="single" w:sz="8" w:space="0" w:color="auto"/>
            </w:tcBorders>
          </w:tcPr>
          <w:p w14:paraId="75868E05" w14:textId="77777777" w:rsidR="00DE145D" w:rsidRDefault="00DE145D" w:rsidP="0062333B">
            <w:pPr>
              <w:overflowPunct/>
            </w:pPr>
          </w:p>
        </w:tc>
      </w:tr>
      <w:tr w:rsidR="00DE145D" w14:paraId="52E53B35" w14:textId="77777777" w:rsidTr="0062333B">
        <w:trPr>
          <w:trHeight w:val="335"/>
        </w:trPr>
        <w:tc>
          <w:tcPr>
            <w:tcW w:w="2250" w:type="dxa"/>
            <w:tcBorders>
              <w:top w:val="single" w:sz="8" w:space="0" w:color="auto"/>
              <w:left w:val="single" w:sz="8" w:space="0" w:color="auto"/>
              <w:bottom w:val="single" w:sz="8" w:space="0" w:color="auto"/>
              <w:right w:val="nil"/>
            </w:tcBorders>
          </w:tcPr>
          <w:p w14:paraId="0891F4F2" w14:textId="77777777" w:rsidR="00DE145D" w:rsidRDefault="00DE145D" w:rsidP="0062333B">
            <w:r>
              <w:t>Placebo Gum</w:t>
            </w:r>
          </w:p>
        </w:tc>
        <w:tc>
          <w:tcPr>
            <w:tcW w:w="2250" w:type="dxa"/>
            <w:tcBorders>
              <w:top w:val="single" w:sz="8" w:space="0" w:color="auto"/>
              <w:left w:val="single" w:sz="8" w:space="0" w:color="auto"/>
              <w:bottom w:val="single" w:sz="8" w:space="0" w:color="auto"/>
              <w:right w:val="nil"/>
            </w:tcBorders>
          </w:tcPr>
          <w:p w14:paraId="626E9206" w14:textId="77777777" w:rsidR="00DE145D" w:rsidRDefault="00DE145D" w:rsidP="0062333B">
            <w:r>
              <w:t>129  (138.93)</w:t>
            </w:r>
          </w:p>
        </w:tc>
        <w:tc>
          <w:tcPr>
            <w:tcW w:w="2250" w:type="dxa"/>
            <w:tcBorders>
              <w:top w:val="single" w:sz="8" w:space="0" w:color="auto"/>
              <w:left w:val="single" w:sz="8" w:space="0" w:color="auto"/>
              <w:bottom w:val="single" w:sz="8" w:space="0" w:color="auto"/>
              <w:right w:val="nil"/>
            </w:tcBorders>
          </w:tcPr>
          <w:p w14:paraId="46E4CD2A" w14:textId="77777777" w:rsidR="00DE145D" w:rsidRDefault="00DE145D" w:rsidP="0062333B">
            <w:r>
              <w:t xml:space="preserve">49     ( </w:t>
            </w:r>
            <w:r w:rsidRPr="009C600D">
              <w:rPr>
                <w:color w:val="FF0000"/>
              </w:rPr>
              <w:t>37.66</w:t>
            </w:r>
            <w:r>
              <w:t>)</w:t>
            </w:r>
          </w:p>
        </w:tc>
        <w:tc>
          <w:tcPr>
            <w:tcW w:w="2250" w:type="dxa"/>
            <w:tcBorders>
              <w:top w:val="single" w:sz="8" w:space="0" w:color="auto"/>
              <w:left w:val="single" w:sz="8" w:space="0" w:color="auto"/>
              <w:bottom w:val="single" w:sz="8" w:space="0" w:color="auto"/>
              <w:right w:val="single" w:sz="8" w:space="0" w:color="auto"/>
            </w:tcBorders>
          </w:tcPr>
          <w:p w14:paraId="529FAE0E" w14:textId="77777777" w:rsidR="00DE145D" w:rsidRDefault="00DE145D" w:rsidP="0062333B">
            <w:r>
              <w:t>178</w:t>
            </w:r>
          </w:p>
        </w:tc>
      </w:tr>
      <w:tr w:rsidR="00DE145D" w14:paraId="651EA9A9" w14:textId="77777777" w:rsidTr="0062333B">
        <w:trPr>
          <w:trHeight w:val="335"/>
        </w:trPr>
        <w:tc>
          <w:tcPr>
            <w:tcW w:w="2250" w:type="dxa"/>
            <w:tcBorders>
              <w:top w:val="single" w:sz="8" w:space="0" w:color="auto"/>
              <w:left w:val="single" w:sz="8" w:space="0" w:color="auto"/>
              <w:bottom w:val="single" w:sz="8" w:space="0" w:color="auto"/>
              <w:right w:val="nil"/>
            </w:tcBorders>
          </w:tcPr>
          <w:p w14:paraId="3F1D3E37" w14:textId="77777777" w:rsidR="00DE145D" w:rsidRDefault="00DE145D" w:rsidP="0062333B">
            <w:r>
              <w:t>Xylitol Gum</w:t>
            </w:r>
          </w:p>
        </w:tc>
        <w:tc>
          <w:tcPr>
            <w:tcW w:w="2250" w:type="dxa"/>
            <w:tcBorders>
              <w:top w:val="single" w:sz="8" w:space="0" w:color="auto"/>
              <w:left w:val="single" w:sz="8" w:space="0" w:color="auto"/>
              <w:bottom w:val="single" w:sz="8" w:space="0" w:color="auto"/>
              <w:right w:val="nil"/>
            </w:tcBorders>
          </w:tcPr>
          <w:p w14:paraId="5FE89547" w14:textId="77777777" w:rsidR="00DE145D" w:rsidRDefault="00DE145D" w:rsidP="0062333B">
            <w:r>
              <w:t>150  (139.71)</w:t>
            </w:r>
          </w:p>
        </w:tc>
        <w:tc>
          <w:tcPr>
            <w:tcW w:w="2250" w:type="dxa"/>
            <w:tcBorders>
              <w:top w:val="single" w:sz="8" w:space="0" w:color="auto"/>
              <w:left w:val="single" w:sz="8" w:space="0" w:color="auto"/>
              <w:bottom w:val="single" w:sz="8" w:space="0" w:color="auto"/>
              <w:right w:val="nil"/>
            </w:tcBorders>
          </w:tcPr>
          <w:p w14:paraId="78B3A1B3" w14:textId="77777777" w:rsidR="00DE145D" w:rsidRDefault="00DE145D" w:rsidP="0062333B">
            <w:r>
              <w:t>29     (39.29)</w:t>
            </w:r>
          </w:p>
        </w:tc>
        <w:tc>
          <w:tcPr>
            <w:tcW w:w="2250" w:type="dxa"/>
            <w:tcBorders>
              <w:top w:val="single" w:sz="8" w:space="0" w:color="auto"/>
              <w:left w:val="single" w:sz="8" w:space="0" w:color="auto"/>
              <w:bottom w:val="single" w:sz="8" w:space="0" w:color="auto"/>
              <w:right w:val="single" w:sz="8" w:space="0" w:color="auto"/>
            </w:tcBorders>
          </w:tcPr>
          <w:p w14:paraId="1E4F5939" w14:textId="77777777" w:rsidR="00DE145D" w:rsidRDefault="00DE145D" w:rsidP="0062333B">
            <w:r>
              <w:t>179</w:t>
            </w:r>
          </w:p>
        </w:tc>
      </w:tr>
      <w:tr w:rsidR="00DE145D" w14:paraId="3F892373" w14:textId="77777777" w:rsidTr="0062333B">
        <w:trPr>
          <w:trHeight w:val="335"/>
        </w:trPr>
        <w:tc>
          <w:tcPr>
            <w:tcW w:w="2250" w:type="dxa"/>
            <w:tcBorders>
              <w:top w:val="single" w:sz="8" w:space="0" w:color="auto"/>
              <w:left w:val="single" w:sz="8" w:space="0" w:color="auto"/>
              <w:bottom w:val="single" w:sz="8" w:space="0" w:color="auto"/>
              <w:right w:val="nil"/>
            </w:tcBorders>
          </w:tcPr>
          <w:p w14:paraId="645F9CF2" w14:textId="77777777" w:rsidR="00DE145D" w:rsidRDefault="00DE145D" w:rsidP="0062333B">
            <w:r>
              <w:t>Xylitol Lozenges</w:t>
            </w:r>
          </w:p>
        </w:tc>
        <w:tc>
          <w:tcPr>
            <w:tcW w:w="2250" w:type="dxa"/>
            <w:tcBorders>
              <w:top w:val="single" w:sz="8" w:space="0" w:color="auto"/>
              <w:left w:val="single" w:sz="8" w:space="0" w:color="auto"/>
              <w:bottom w:val="single" w:sz="8" w:space="0" w:color="auto"/>
              <w:right w:val="nil"/>
            </w:tcBorders>
          </w:tcPr>
          <w:p w14:paraId="4314E6FA" w14:textId="77777777" w:rsidR="00DE145D" w:rsidRDefault="00DE145D" w:rsidP="0062333B">
            <w:r>
              <w:t>137   (137.37)</w:t>
            </w:r>
          </w:p>
        </w:tc>
        <w:tc>
          <w:tcPr>
            <w:tcW w:w="2250" w:type="dxa"/>
            <w:tcBorders>
              <w:top w:val="single" w:sz="8" w:space="0" w:color="auto"/>
              <w:left w:val="single" w:sz="8" w:space="0" w:color="auto"/>
              <w:bottom w:val="single" w:sz="8" w:space="0" w:color="auto"/>
              <w:right w:val="nil"/>
            </w:tcBorders>
          </w:tcPr>
          <w:p w14:paraId="13EDD05A" w14:textId="77777777" w:rsidR="00DE145D" w:rsidRDefault="00DE145D" w:rsidP="0062333B">
            <w:r>
              <w:t>39      (38.63)</w:t>
            </w:r>
          </w:p>
        </w:tc>
        <w:tc>
          <w:tcPr>
            <w:tcW w:w="2250" w:type="dxa"/>
            <w:tcBorders>
              <w:top w:val="single" w:sz="8" w:space="0" w:color="auto"/>
              <w:left w:val="single" w:sz="8" w:space="0" w:color="auto"/>
              <w:bottom w:val="single" w:sz="8" w:space="0" w:color="auto"/>
              <w:right w:val="single" w:sz="8" w:space="0" w:color="auto"/>
            </w:tcBorders>
          </w:tcPr>
          <w:p w14:paraId="255EC3C5" w14:textId="77777777" w:rsidR="00DE145D" w:rsidRDefault="00DE145D" w:rsidP="0062333B">
            <w:r>
              <w:t>176</w:t>
            </w:r>
          </w:p>
        </w:tc>
      </w:tr>
      <w:tr w:rsidR="00DE145D" w14:paraId="48F793F5" w14:textId="77777777" w:rsidTr="0062333B">
        <w:trPr>
          <w:trHeight w:val="335"/>
        </w:trPr>
        <w:tc>
          <w:tcPr>
            <w:tcW w:w="2250" w:type="dxa"/>
            <w:tcBorders>
              <w:top w:val="single" w:sz="8" w:space="0" w:color="auto"/>
              <w:left w:val="single" w:sz="8" w:space="0" w:color="auto"/>
              <w:bottom w:val="single" w:sz="8" w:space="0" w:color="auto"/>
              <w:right w:val="nil"/>
            </w:tcBorders>
          </w:tcPr>
          <w:p w14:paraId="0B21C62D" w14:textId="77777777" w:rsidR="00DE145D" w:rsidRDefault="00DE145D" w:rsidP="0062333B">
            <w:r>
              <w:t>Total</w:t>
            </w:r>
          </w:p>
        </w:tc>
        <w:tc>
          <w:tcPr>
            <w:tcW w:w="2250" w:type="dxa"/>
            <w:tcBorders>
              <w:top w:val="single" w:sz="8" w:space="0" w:color="auto"/>
              <w:left w:val="single" w:sz="8" w:space="0" w:color="auto"/>
              <w:bottom w:val="single" w:sz="8" w:space="0" w:color="auto"/>
              <w:right w:val="nil"/>
            </w:tcBorders>
          </w:tcPr>
          <w:p w14:paraId="29BC6632" w14:textId="77777777" w:rsidR="00DE145D" w:rsidRDefault="00DE145D" w:rsidP="0062333B">
            <w:r>
              <w:t>416</w:t>
            </w:r>
          </w:p>
        </w:tc>
        <w:tc>
          <w:tcPr>
            <w:tcW w:w="2250" w:type="dxa"/>
            <w:tcBorders>
              <w:top w:val="single" w:sz="8" w:space="0" w:color="auto"/>
              <w:left w:val="single" w:sz="8" w:space="0" w:color="auto"/>
              <w:bottom w:val="single" w:sz="8" w:space="0" w:color="auto"/>
              <w:right w:val="nil"/>
            </w:tcBorders>
          </w:tcPr>
          <w:p w14:paraId="3BA94855" w14:textId="77777777" w:rsidR="00DE145D" w:rsidRDefault="00DE145D" w:rsidP="0062333B">
            <w:r>
              <w:t>117</w:t>
            </w:r>
          </w:p>
        </w:tc>
        <w:tc>
          <w:tcPr>
            <w:tcW w:w="2250" w:type="dxa"/>
            <w:tcBorders>
              <w:top w:val="single" w:sz="8" w:space="0" w:color="auto"/>
              <w:left w:val="single" w:sz="8" w:space="0" w:color="auto"/>
              <w:bottom w:val="single" w:sz="8" w:space="0" w:color="auto"/>
              <w:right w:val="single" w:sz="8" w:space="0" w:color="auto"/>
            </w:tcBorders>
          </w:tcPr>
          <w:p w14:paraId="6848B93F" w14:textId="77777777" w:rsidR="00DE145D" w:rsidRDefault="00DE145D" w:rsidP="0062333B">
            <w:r>
              <w:t>553</w:t>
            </w:r>
          </w:p>
        </w:tc>
      </w:tr>
    </w:tbl>
    <w:p w14:paraId="5CF3F153" w14:textId="77777777" w:rsidR="00DE145D" w:rsidRDefault="00DE145D" w:rsidP="00DE145D">
      <w:pPr>
        <w:overflowPunct/>
      </w:pPr>
    </w:p>
    <w:p w14:paraId="157DD665" w14:textId="77777777" w:rsidR="00DE145D" w:rsidRDefault="00DE145D" w:rsidP="00DE145D">
      <w:r>
        <w:t>a) STATE the NULL and ALTERNATIVE HYPOTHESIS for this analysis</w:t>
      </w:r>
    </w:p>
    <w:p w14:paraId="1796A0FC" w14:textId="77777777" w:rsidR="00DE145D" w:rsidRDefault="00DE145D" w:rsidP="00DE145D"/>
    <w:p w14:paraId="08AA912F" w14:textId="77777777" w:rsidR="00DE145D" w:rsidRPr="009C600D" w:rsidRDefault="00DE145D" w:rsidP="00DE145D">
      <w:pPr>
        <w:rPr>
          <w:b/>
          <w:color w:val="FF0000"/>
        </w:rPr>
      </w:pPr>
      <w:r w:rsidRPr="009C600D">
        <w:rPr>
          <w:b/>
          <w:color w:val="FF0000"/>
        </w:rPr>
        <w:t>Ho: There is no association between the use of xylitol and the occurrence of ear infections in children.</w:t>
      </w:r>
    </w:p>
    <w:p w14:paraId="12905CF1" w14:textId="77777777" w:rsidR="00DE145D" w:rsidRDefault="00DE145D" w:rsidP="00DE145D">
      <w:r w:rsidRPr="009C600D">
        <w:rPr>
          <w:b/>
          <w:color w:val="FF0000"/>
        </w:rPr>
        <w:t>Ha: There is an association between the use of xylitol and the occurrence of ear infections in children</w:t>
      </w:r>
    </w:p>
    <w:p w14:paraId="474A4B1D" w14:textId="77777777" w:rsidR="00DE145D" w:rsidRDefault="00DE145D" w:rsidP="00DE145D">
      <w:pPr>
        <w:ind w:left="360"/>
      </w:pPr>
    </w:p>
    <w:p w14:paraId="08306EE8" w14:textId="77777777" w:rsidR="00DE145D" w:rsidRDefault="00DE145D" w:rsidP="00DE145D">
      <w:r>
        <w:t xml:space="preserve">b) Calculate the missing expected value in the chart above. </w:t>
      </w:r>
      <w:r w:rsidRPr="009C600D">
        <w:rPr>
          <w:color w:val="FF0000"/>
        </w:rPr>
        <w:t>(117*178)/553</w:t>
      </w:r>
      <w:r>
        <w:rPr>
          <w:color w:val="FF0000"/>
        </w:rPr>
        <w:t>=37.66</w:t>
      </w:r>
    </w:p>
    <w:p w14:paraId="451B65D1" w14:textId="77777777" w:rsidR="00DE145D" w:rsidRDefault="00DE145D" w:rsidP="00DE145D"/>
    <w:p w14:paraId="471DCADB" w14:textId="77777777" w:rsidR="00DE145D" w:rsidRDefault="00DE145D" w:rsidP="00DE145D">
      <w:r>
        <w:t xml:space="preserve">c) STATE TWO conditions and assumptions that need to be met to continue with the analysis. </w:t>
      </w:r>
    </w:p>
    <w:p w14:paraId="5CFC1BC8" w14:textId="77777777" w:rsidR="00DE145D" w:rsidRDefault="00DE145D" w:rsidP="00DE145D"/>
    <w:p w14:paraId="4EC2BAE5" w14:textId="77777777" w:rsidR="00DE145D" w:rsidRPr="009C600D" w:rsidRDefault="00DE145D" w:rsidP="00DE145D">
      <w:pPr>
        <w:rPr>
          <w:b/>
          <w:color w:val="FF0000"/>
        </w:rPr>
      </w:pPr>
      <w:r>
        <w:tab/>
      </w:r>
      <w:proofErr w:type="spellStart"/>
      <w:r w:rsidRPr="009C600D">
        <w:rPr>
          <w:b/>
          <w:color w:val="FF0000"/>
        </w:rPr>
        <w:t>i</w:t>
      </w:r>
      <w:proofErr w:type="spellEnd"/>
      <w:r w:rsidRPr="009C600D">
        <w:rPr>
          <w:b/>
          <w:color w:val="FF0000"/>
        </w:rPr>
        <w:t xml:space="preserve">) </w:t>
      </w:r>
      <w:proofErr w:type="gramStart"/>
      <w:r w:rsidRPr="009C600D">
        <w:rPr>
          <w:b/>
          <w:color w:val="FF0000"/>
        </w:rPr>
        <w:t>data</w:t>
      </w:r>
      <w:proofErr w:type="gramEnd"/>
      <w:r w:rsidRPr="009C600D">
        <w:rPr>
          <w:b/>
          <w:color w:val="FF0000"/>
        </w:rPr>
        <w:t xml:space="preserve"> is given in counts</w:t>
      </w:r>
      <w:r>
        <w:rPr>
          <w:b/>
          <w:color w:val="FF0000"/>
        </w:rPr>
        <w:t xml:space="preserve"> and can be considered a representative sample of the population</w:t>
      </w:r>
    </w:p>
    <w:p w14:paraId="1F88CAF8" w14:textId="77777777" w:rsidR="00DE145D" w:rsidRPr="009C600D" w:rsidRDefault="00DE145D" w:rsidP="00DE145D">
      <w:pPr>
        <w:rPr>
          <w:b/>
          <w:color w:val="FF0000"/>
        </w:rPr>
      </w:pPr>
      <w:r w:rsidRPr="009C600D">
        <w:rPr>
          <w:b/>
          <w:color w:val="FF0000"/>
        </w:rPr>
        <w:tab/>
        <w:t xml:space="preserve">ii) </w:t>
      </w:r>
      <w:proofErr w:type="gramStart"/>
      <w:r w:rsidRPr="009C600D">
        <w:rPr>
          <w:b/>
          <w:color w:val="FF0000"/>
        </w:rPr>
        <w:t>all</w:t>
      </w:r>
      <w:proofErr w:type="gramEnd"/>
      <w:r w:rsidRPr="009C600D">
        <w:rPr>
          <w:b/>
          <w:color w:val="FF0000"/>
        </w:rPr>
        <w:t xml:space="preserve"> expected counts greater than 5</w:t>
      </w:r>
    </w:p>
    <w:p w14:paraId="5DDF5586" w14:textId="77777777" w:rsidR="00DE145D" w:rsidRPr="009C600D" w:rsidRDefault="00DE145D" w:rsidP="00DE145D">
      <w:pPr>
        <w:rPr>
          <w:b/>
        </w:rPr>
      </w:pPr>
    </w:p>
    <w:p w14:paraId="5BE0CFD1" w14:textId="77777777" w:rsidR="00DE145D" w:rsidRDefault="00DE145D" w:rsidP="00DE145D">
      <w:r>
        <w:t xml:space="preserve">d) The test statistic was found to be 6.69. Use this information to make a decision about the null hypothesis </w:t>
      </w:r>
      <w:proofErr w:type="gramStart"/>
      <w:r>
        <w:t xml:space="preserve">at  </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proofErr w:type="gramEnd"/>
      <w:r>
        <w:t>. State your conclusion in the context of the question.</w:t>
      </w:r>
    </w:p>
    <w:p w14:paraId="5A917278" w14:textId="77777777" w:rsidR="00DE145D" w:rsidRDefault="00DE145D" w:rsidP="00DE145D">
      <w:pPr>
        <w:rPr>
          <w:b/>
          <w:bCs/>
        </w:rPr>
      </w:pPr>
    </w:p>
    <w:p w14:paraId="18E154DD" w14:textId="77777777" w:rsidR="00DE145D" w:rsidRDefault="00DE145D" w:rsidP="00DE145D">
      <w:pPr>
        <w:rPr>
          <w:b/>
          <w:bCs/>
        </w:rPr>
      </w:pPr>
    </w:p>
    <w:p w14:paraId="17817203" w14:textId="77777777" w:rsidR="00DE145D" w:rsidRDefault="00DE145D" w:rsidP="00DE145D">
      <w:pPr>
        <w:rPr>
          <w:bCs/>
          <w:color w:val="FF0000"/>
        </w:rPr>
      </w:pPr>
      <w:r w:rsidRPr="009C600D">
        <w:rPr>
          <w:bCs/>
          <w:color w:val="FF0000"/>
        </w:rPr>
        <w:t xml:space="preserve">Given that the test statistic =6.69 and using </w:t>
      </w:r>
      <w:proofErr w:type="spellStart"/>
      <w:r w:rsidRPr="009C600D">
        <w:rPr>
          <w:bCs/>
          <w:color w:val="FF0000"/>
        </w:rPr>
        <w:t>df</w:t>
      </w:r>
      <w:proofErr w:type="spellEnd"/>
      <w:r w:rsidRPr="009C600D">
        <w:rPr>
          <w:bCs/>
          <w:color w:val="FF0000"/>
        </w:rPr>
        <w:t>=2 the</w:t>
      </w:r>
      <w:r>
        <w:rPr>
          <w:bCs/>
          <w:color w:val="FF0000"/>
        </w:rPr>
        <w:t xml:space="preserve"> cutoff value from the table equals 5.991 </w:t>
      </w:r>
      <w:proofErr w:type="gramStart"/>
      <w:r>
        <w:rPr>
          <w:bCs/>
          <w:color w:val="FF0000"/>
        </w:rPr>
        <w:t>( p</w:t>
      </w:r>
      <w:proofErr w:type="gramEnd"/>
      <w:r>
        <w:rPr>
          <w:bCs/>
          <w:color w:val="FF0000"/>
        </w:rPr>
        <w:t>-value =</w:t>
      </w:r>
      <w:r w:rsidRPr="009C600D">
        <w:rPr>
          <w:bCs/>
          <w:color w:val="FF0000"/>
        </w:rPr>
        <w:t>0.035</w:t>
      </w:r>
      <w:r>
        <w:rPr>
          <w:bCs/>
          <w:color w:val="FF0000"/>
        </w:rPr>
        <w:t>)</w:t>
      </w:r>
      <w:r w:rsidRPr="009C600D">
        <w:rPr>
          <w:bCs/>
          <w:color w:val="FF0000"/>
        </w:rPr>
        <w:t xml:space="preserve">. </w:t>
      </w:r>
      <w:r>
        <w:rPr>
          <w:bCs/>
          <w:color w:val="FF0000"/>
        </w:rPr>
        <w:t xml:space="preserve">    As the test statistic of 6.69 exceeds the 0.05 cutoff </w:t>
      </w:r>
      <w:proofErr w:type="gramStart"/>
      <w:r>
        <w:rPr>
          <w:bCs/>
          <w:color w:val="FF0000"/>
        </w:rPr>
        <w:t>value</w:t>
      </w:r>
      <w:proofErr w:type="gramEnd"/>
      <w:r>
        <w:rPr>
          <w:bCs/>
          <w:color w:val="FF0000"/>
        </w:rPr>
        <w:t xml:space="preserve"> we can reject the null hypothesis.</w:t>
      </w:r>
    </w:p>
    <w:p w14:paraId="5BFF9AC1" w14:textId="77777777" w:rsidR="00DE145D" w:rsidRPr="009C600D" w:rsidRDefault="00DE145D" w:rsidP="00DE145D">
      <w:pPr>
        <w:rPr>
          <w:bCs/>
          <w:color w:val="FF0000"/>
        </w:rPr>
      </w:pPr>
    </w:p>
    <w:p w14:paraId="77E0CAC2" w14:textId="77777777" w:rsidR="00DE145D" w:rsidRDefault="00DE145D" w:rsidP="00DE145D">
      <w:r w:rsidRPr="009C600D">
        <w:rPr>
          <w:bCs/>
          <w:color w:val="FF0000"/>
        </w:rPr>
        <w:t xml:space="preserve">There is evidence to suggest that </w:t>
      </w:r>
      <w:r w:rsidRPr="009C600D">
        <w:rPr>
          <w:color w:val="FF0000"/>
        </w:rPr>
        <w:t>there is an association between the use of xylitol and the occurrence of ear infections in children at the 0.05 level of significance</w:t>
      </w:r>
      <w:r>
        <w:rPr>
          <w:b/>
          <w:color w:val="FF0000"/>
        </w:rPr>
        <w:t>.</w:t>
      </w:r>
    </w:p>
    <w:p w14:paraId="05CF5CDB" w14:textId="77777777" w:rsidR="00DE145D" w:rsidRDefault="00DE145D" w:rsidP="00DE145D">
      <w:pPr>
        <w:ind w:left="360"/>
      </w:pPr>
    </w:p>
    <w:p w14:paraId="7F29F214" w14:textId="77777777" w:rsidR="00DE145D" w:rsidRDefault="00DE145D" w:rsidP="00DE145D">
      <w:pPr>
        <w:rPr>
          <w:b/>
          <w:bCs/>
        </w:rPr>
      </w:pPr>
    </w:p>
    <w:p w14:paraId="0738F622" w14:textId="77777777" w:rsidR="00DE145D" w:rsidRDefault="00DE145D" w:rsidP="00DE145D">
      <w:pPr>
        <w:rPr>
          <w:b/>
          <w:bCs/>
        </w:rPr>
      </w:pPr>
    </w:p>
    <w:p w14:paraId="2F473C69" w14:textId="77777777" w:rsidR="00DE145D" w:rsidRDefault="00DE145D" w:rsidP="00DE145D">
      <w:pPr>
        <w:rPr>
          <w:b/>
          <w:bCs/>
        </w:rPr>
      </w:pPr>
    </w:p>
    <w:p w14:paraId="5AE55B9D" w14:textId="77777777" w:rsidR="00DE145D" w:rsidRDefault="00DE145D" w:rsidP="00DE145D">
      <w:pPr>
        <w:rPr>
          <w:b/>
          <w:bCs/>
        </w:rPr>
      </w:pPr>
    </w:p>
    <w:p w14:paraId="2BF87D37" w14:textId="77777777" w:rsidR="00DE145D" w:rsidRDefault="00DE145D" w:rsidP="00DE145D">
      <w:pPr>
        <w:rPr>
          <w:b/>
          <w:bCs/>
        </w:rPr>
      </w:pPr>
    </w:p>
    <w:p w14:paraId="76E85F06" w14:textId="77777777" w:rsidR="00DE145D" w:rsidRDefault="00DE145D" w:rsidP="00DE145D">
      <w:pPr>
        <w:rPr>
          <w:b/>
          <w:bCs/>
        </w:rPr>
      </w:pPr>
    </w:p>
    <w:p w14:paraId="4B926449" w14:textId="77777777" w:rsidR="00DE145D" w:rsidRDefault="00DE145D" w:rsidP="00DE145D">
      <w:pPr>
        <w:rPr>
          <w:b/>
          <w:bCs/>
        </w:rPr>
      </w:pPr>
    </w:p>
    <w:p w14:paraId="4A1E2F24" w14:textId="77777777" w:rsidR="00DE145D" w:rsidRDefault="00DE145D" w:rsidP="00DE145D">
      <w:pPr>
        <w:rPr>
          <w:b/>
          <w:bCs/>
        </w:rPr>
      </w:pPr>
    </w:p>
    <w:p w14:paraId="03036421" w14:textId="77777777" w:rsidR="00DE145D" w:rsidRDefault="00DE145D" w:rsidP="00DE145D">
      <w:pPr>
        <w:rPr>
          <w:b/>
          <w:bCs/>
        </w:rPr>
      </w:pPr>
    </w:p>
    <w:p w14:paraId="3424F69E" w14:textId="77777777" w:rsidR="00DE145D" w:rsidRDefault="00DE145D" w:rsidP="00DE145D">
      <w:pPr>
        <w:rPr>
          <w:b/>
          <w:bCs/>
        </w:rPr>
      </w:pPr>
    </w:p>
    <w:p w14:paraId="0915E0D3" w14:textId="77777777" w:rsidR="00DE145D" w:rsidRDefault="00DE145D" w:rsidP="00DE145D">
      <w:pPr>
        <w:rPr>
          <w:b/>
          <w:bCs/>
        </w:rPr>
      </w:pPr>
    </w:p>
    <w:p w14:paraId="275EA578" w14:textId="77777777" w:rsidR="00DE145D" w:rsidRDefault="00DE145D" w:rsidP="00DE145D">
      <w:pPr>
        <w:rPr>
          <w:b/>
          <w:bCs/>
        </w:rPr>
      </w:pPr>
    </w:p>
    <w:p w14:paraId="74FEA383" w14:textId="77777777" w:rsidR="00DE145D" w:rsidRDefault="00DE145D" w:rsidP="00DE145D">
      <w:pPr>
        <w:rPr>
          <w:b/>
          <w:bCs/>
        </w:rPr>
      </w:pPr>
    </w:p>
    <w:p w14:paraId="67D3DE43" w14:textId="77777777" w:rsidR="00DE145D" w:rsidRDefault="00DE145D" w:rsidP="00DE145D">
      <w:pPr>
        <w:rPr>
          <w:b/>
          <w:bCs/>
        </w:rPr>
      </w:pPr>
    </w:p>
    <w:p w14:paraId="46028BFA" w14:textId="77777777" w:rsidR="00DE145D" w:rsidRDefault="00DE145D" w:rsidP="00DE145D">
      <w:pPr>
        <w:rPr>
          <w:b/>
          <w:bCs/>
        </w:rPr>
      </w:pPr>
    </w:p>
    <w:p w14:paraId="6AC0D547" w14:textId="77777777" w:rsidR="00DE145D" w:rsidRDefault="00DE145D" w:rsidP="00DE145D">
      <w:pPr>
        <w:rPr>
          <w:b/>
          <w:bCs/>
        </w:rPr>
      </w:pPr>
    </w:p>
    <w:p w14:paraId="02C2EE5F" w14:textId="77777777" w:rsidR="00DE145D" w:rsidRDefault="00DE145D" w:rsidP="00DE145D">
      <w:pPr>
        <w:rPr>
          <w:b/>
          <w:bCs/>
        </w:rPr>
      </w:pPr>
    </w:p>
    <w:p w14:paraId="0B3F635E" w14:textId="77777777" w:rsidR="0062333B" w:rsidRDefault="0062333B">
      <w:bookmarkStart w:id="0" w:name="_GoBack"/>
      <w:bookmarkEnd w:id="0"/>
    </w:p>
    <w:sectPr w:rsidR="00623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45D"/>
    <w:rsid w:val="00053134"/>
    <w:rsid w:val="002F284B"/>
    <w:rsid w:val="0062333B"/>
    <w:rsid w:val="00815D46"/>
    <w:rsid w:val="00C528B1"/>
    <w:rsid w:val="00DE145D"/>
    <w:rsid w:val="00F15F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11A20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45D"/>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45D"/>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Microsoft_Equation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632</Words>
  <Characters>3608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Volgenau School, GMU</Company>
  <LinksUpToDate>false</LinksUpToDate>
  <CharactersWithSpaces>4232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Johnson</dc:creator>
  <cp:lastModifiedBy>Tony W</cp:lastModifiedBy>
  <cp:revision>2</cp:revision>
  <dcterms:created xsi:type="dcterms:W3CDTF">2015-12-07T15:20:00Z</dcterms:created>
  <dcterms:modified xsi:type="dcterms:W3CDTF">2016-05-10T22:21:00Z</dcterms:modified>
</cp:coreProperties>
</file>