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CE7" w:rsidRPr="00A56CE7" w:rsidRDefault="00A56CE7" w:rsidP="00A56CE7">
      <w:pPr>
        <w:pStyle w:val="NoSpacing"/>
        <w:rPr>
          <w:rFonts w:ascii="Times New Roman" w:hAnsi="Times New Roman" w:cs="Times New Roman"/>
        </w:rPr>
      </w:pPr>
      <w:r w:rsidRPr="00A56CE7">
        <w:rPr>
          <w:rFonts w:ascii="Times New Roman" w:hAnsi="Times New Roman" w:cs="Times New Roman"/>
        </w:rPr>
        <w:t xml:space="preserve">Stat 350 </w:t>
      </w:r>
    </w:p>
    <w:p w:rsidR="00A56CE7" w:rsidRPr="00A56CE7" w:rsidRDefault="00A56CE7" w:rsidP="00A56CE7">
      <w:pPr>
        <w:pStyle w:val="NoSpacing"/>
        <w:rPr>
          <w:rFonts w:ascii="Times New Roman" w:hAnsi="Times New Roman" w:cs="Times New Roman"/>
        </w:rPr>
      </w:pPr>
      <w:r w:rsidRPr="00A56CE7">
        <w:rPr>
          <w:rFonts w:ascii="Times New Roman" w:hAnsi="Times New Roman" w:cs="Times New Roman"/>
        </w:rPr>
        <w:t>Homework #2</w:t>
      </w:r>
      <w:r w:rsidRPr="00A56CE7">
        <w:rPr>
          <w:rFonts w:ascii="Times New Roman" w:hAnsi="Times New Roman" w:cs="Times New Roman"/>
        </w:rPr>
        <w:tab/>
      </w:r>
      <w:r w:rsidRPr="00A56CE7">
        <w:rPr>
          <w:rFonts w:ascii="Times New Roman" w:hAnsi="Times New Roman" w:cs="Times New Roman"/>
        </w:rPr>
        <w:tab/>
      </w:r>
      <w:r w:rsidRPr="00A56CE7">
        <w:rPr>
          <w:rFonts w:ascii="Times New Roman" w:hAnsi="Times New Roman" w:cs="Times New Roman"/>
        </w:rPr>
        <w:tab/>
      </w:r>
      <w:r w:rsidRPr="00A56CE7">
        <w:rPr>
          <w:rFonts w:ascii="Times New Roman" w:hAnsi="Times New Roman" w:cs="Times New Roman"/>
        </w:rPr>
        <w:tab/>
      </w:r>
      <w:r w:rsidRPr="00A56CE7">
        <w:rPr>
          <w:rFonts w:ascii="Times New Roman" w:hAnsi="Times New Roman" w:cs="Times New Roman"/>
        </w:rPr>
        <w:tab/>
      </w:r>
      <w:r w:rsidRPr="00A56CE7">
        <w:rPr>
          <w:rFonts w:ascii="Times New Roman" w:hAnsi="Times New Roman" w:cs="Times New Roman"/>
        </w:rPr>
        <w:tab/>
        <w:t>Name</w:t>
      </w:r>
      <w:proofErr w:type="gramStart"/>
      <w:r w:rsidRPr="00A56CE7">
        <w:rPr>
          <w:rFonts w:ascii="Times New Roman" w:hAnsi="Times New Roman" w:cs="Times New Roman"/>
        </w:rPr>
        <w:t>:_</w:t>
      </w:r>
      <w:proofErr w:type="gramEnd"/>
      <w:r w:rsidRPr="00A56CE7">
        <w:rPr>
          <w:rFonts w:ascii="Times New Roman" w:hAnsi="Times New Roman" w:cs="Times New Roman"/>
        </w:rPr>
        <w:t>___________________________</w:t>
      </w:r>
    </w:p>
    <w:p w:rsidR="00A56CE7" w:rsidRPr="00A56CE7" w:rsidRDefault="00A56CE7" w:rsidP="00A56CE7">
      <w:pPr>
        <w:pStyle w:val="NoSpacing"/>
        <w:rPr>
          <w:rFonts w:ascii="Times New Roman" w:hAnsi="Times New Roman" w:cs="Times New Roman"/>
        </w:rPr>
      </w:pPr>
    </w:p>
    <w:p w:rsidR="00A56CE7" w:rsidRPr="005409A5" w:rsidRDefault="00FC060B" w:rsidP="005409A5">
      <w:pPr>
        <w:pStyle w:val="NoSpacing"/>
        <w:jc w:val="center"/>
        <w:rPr>
          <w:rFonts w:ascii="Times New Roman" w:hAnsi="Times New Roman" w:cs="Times New Roman"/>
          <w:b/>
          <w:u w:val="single"/>
        </w:rPr>
      </w:pPr>
      <w:r>
        <w:rPr>
          <w:rFonts w:ascii="Times New Roman" w:hAnsi="Times New Roman" w:cs="Times New Roman"/>
          <w:b/>
          <w:u w:val="single"/>
        </w:rPr>
        <w:t>Due Tuesday March 1st by 12</w:t>
      </w:r>
      <w:r w:rsidR="00A56CE7" w:rsidRPr="005409A5">
        <w:rPr>
          <w:rFonts w:ascii="Times New Roman" w:hAnsi="Times New Roman" w:cs="Times New Roman"/>
          <w:b/>
          <w:u w:val="single"/>
        </w:rPr>
        <w:t>:00 pm</w:t>
      </w:r>
    </w:p>
    <w:p w:rsidR="00A56CE7" w:rsidRPr="00A56CE7" w:rsidRDefault="00A56CE7" w:rsidP="00A56CE7">
      <w:pPr>
        <w:rPr>
          <w:rFonts w:ascii="Times New Roman" w:hAnsi="Times New Roman" w:cs="Times New Roman"/>
          <w:sz w:val="24"/>
          <w:szCs w:val="24"/>
        </w:rPr>
      </w:pPr>
    </w:p>
    <w:p w:rsidR="00A56CE7" w:rsidRPr="00A56CE7" w:rsidRDefault="00A56CE7" w:rsidP="00A56CE7">
      <w:pPr>
        <w:rPr>
          <w:rFonts w:ascii="Times New Roman" w:hAnsi="Times New Roman" w:cs="Times New Roman"/>
        </w:rPr>
      </w:pPr>
      <w:r w:rsidRPr="00A56CE7">
        <w:rPr>
          <w:rFonts w:ascii="Times New Roman" w:hAnsi="Times New Roman" w:cs="Times New Roman"/>
        </w:rPr>
        <w:t>1. The data in the table below resulted from an experiment that utilized a completely randomized design.</w:t>
      </w:r>
    </w:p>
    <w:tbl>
      <w:tblPr>
        <w:tblStyle w:val="TableGrid"/>
        <w:tblW w:w="0" w:type="auto"/>
        <w:tblLook w:val="04A0" w:firstRow="1" w:lastRow="0" w:firstColumn="1" w:lastColumn="0" w:noHBand="0" w:noVBand="1"/>
      </w:tblPr>
      <w:tblGrid>
        <w:gridCol w:w="3192"/>
        <w:gridCol w:w="3192"/>
        <w:gridCol w:w="3192"/>
      </w:tblGrid>
      <w:tr w:rsidR="00A56CE7" w:rsidRPr="00A56CE7" w:rsidTr="005501BD">
        <w:tc>
          <w:tcPr>
            <w:tcW w:w="3192" w:type="dxa"/>
          </w:tcPr>
          <w:p w:rsidR="00A56CE7" w:rsidRPr="00A56CE7" w:rsidRDefault="00A56CE7" w:rsidP="005501BD">
            <w:pPr>
              <w:rPr>
                <w:rFonts w:ascii="Times New Roman" w:hAnsi="Times New Roman" w:cs="Times New Roman"/>
              </w:rPr>
            </w:pPr>
            <w:r w:rsidRPr="00A56CE7">
              <w:rPr>
                <w:rFonts w:ascii="Times New Roman" w:hAnsi="Times New Roman" w:cs="Times New Roman"/>
              </w:rPr>
              <w:t>Treatment1</w:t>
            </w:r>
          </w:p>
        </w:tc>
        <w:tc>
          <w:tcPr>
            <w:tcW w:w="3192" w:type="dxa"/>
          </w:tcPr>
          <w:p w:rsidR="00A56CE7" w:rsidRPr="00A56CE7" w:rsidRDefault="00A56CE7" w:rsidP="005501BD">
            <w:pPr>
              <w:rPr>
                <w:rFonts w:ascii="Times New Roman" w:hAnsi="Times New Roman" w:cs="Times New Roman"/>
              </w:rPr>
            </w:pPr>
            <w:r w:rsidRPr="00A56CE7">
              <w:rPr>
                <w:rFonts w:ascii="Times New Roman" w:hAnsi="Times New Roman" w:cs="Times New Roman"/>
              </w:rPr>
              <w:t>Treatment2</w:t>
            </w:r>
          </w:p>
        </w:tc>
        <w:tc>
          <w:tcPr>
            <w:tcW w:w="3192" w:type="dxa"/>
          </w:tcPr>
          <w:p w:rsidR="00A56CE7" w:rsidRPr="00A56CE7" w:rsidRDefault="00A56CE7" w:rsidP="005501BD">
            <w:pPr>
              <w:rPr>
                <w:rFonts w:ascii="Times New Roman" w:hAnsi="Times New Roman" w:cs="Times New Roman"/>
              </w:rPr>
            </w:pPr>
            <w:r w:rsidRPr="00A56CE7">
              <w:rPr>
                <w:rFonts w:ascii="Times New Roman" w:hAnsi="Times New Roman" w:cs="Times New Roman"/>
              </w:rPr>
              <w:t>Treatment3</w:t>
            </w:r>
          </w:p>
        </w:tc>
      </w:tr>
      <w:tr w:rsidR="00A56CE7" w:rsidRPr="00A56CE7" w:rsidTr="005501BD">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3.9</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5.4</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1.3</w:t>
            </w:r>
          </w:p>
        </w:tc>
      </w:tr>
      <w:tr w:rsidR="00A56CE7" w:rsidRPr="00A56CE7" w:rsidTr="005501BD">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1.4</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2.0</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0.7</w:t>
            </w:r>
          </w:p>
        </w:tc>
      </w:tr>
      <w:tr w:rsidR="00A56CE7" w:rsidRPr="00A56CE7" w:rsidTr="005501BD">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4.1</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4.8</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2.2</w:t>
            </w:r>
          </w:p>
        </w:tc>
      </w:tr>
      <w:tr w:rsidR="00A56CE7" w:rsidRPr="00A56CE7" w:rsidTr="005501BD">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5.5</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3.8</w:t>
            </w:r>
          </w:p>
        </w:tc>
        <w:tc>
          <w:tcPr>
            <w:tcW w:w="3192" w:type="dxa"/>
          </w:tcPr>
          <w:p w:rsidR="00A56CE7" w:rsidRPr="00A56CE7" w:rsidRDefault="00A56CE7" w:rsidP="005501BD">
            <w:pPr>
              <w:jc w:val="center"/>
              <w:rPr>
                <w:rFonts w:ascii="Times New Roman" w:hAnsi="Times New Roman" w:cs="Times New Roman"/>
              </w:rPr>
            </w:pPr>
          </w:p>
        </w:tc>
      </w:tr>
      <w:tr w:rsidR="00A56CE7" w:rsidRPr="00A56CE7" w:rsidTr="005501BD">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2.3</w:t>
            </w:r>
          </w:p>
        </w:tc>
        <w:tc>
          <w:tcPr>
            <w:tcW w:w="3192" w:type="dxa"/>
          </w:tcPr>
          <w:p w:rsidR="00A56CE7" w:rsidRPr="00A56CE7" w:rsidRDefault="00A56CE7" w:rsidP="005501BD">
            <w:pPr>
              <w:jc w:val="center"/>
              <w:rPr>
                <w:rFonts w:ascii="Times New Roman" w:hAnsi="Times New Roman" w:cs="Times New Roman"/>
              </w:rPr>
            </w:pPr>
            <w:r w:rsidRPr="00A56CE7">
              <w:rPr>
                <w:rFonts w:ascii="Times New Roman" w:hAnsi="Times New Roman" w:cs="Times New Roman"/>
              </w:rPr>
              <w:t>3.5</w:t>
            </w:r>
          </w:p>
        </w:tc>
        <w:tc>
          <w:tcPr>
            <w:tcW w:w="3192" w:type="dxa"/>
          </w:tcPr>
          <w:p w:rsidR="00A56CE7" w:rsidRPr="00A56CE7" w:rsidRDefault="00A56CE7" w:rsidP="005501BD">
            <w:pPr>
              <w:jc w:val="center"/>
              <w:rPr>
                <w:rFonts w:ascii="Times New Roman" w:hAnsi="Times New Roman" w:cs="Times New Roman"/>
              </w:rPr>
            </w:pPr>
          </w:p>
        </w:tc>
      </w:tr>
      <w:tr w:rsidR="009B2C52" w:rsidRPr="00A02463" w:rsidTr="009B2C52">
        <w:tc>
          <w:tcPr>
            <w:tcW w:w="3192" w:type="dxa"/>
          </w:tcPr>
          <w:p w:rsidR="009B2C52" w:rsidRPr="00A02463" w:rsidRDefault="009B2C52" w:rsidP="005C3B73">
            <w:pPr>
              <w:jc w:val="center"/>
              <w:rPr>
                <w:rFonts w:ascii="Times New Roman" w:hAnsi="Times New Roman" w:cs="Times New Roman"/>
                <w:highlight w:val="yellow"/>
              </w:rPr>
            </w:pPr>
            <w:r w:rsidRPr="00A02463">
              <w:rPr>
                <w:rFonts w:ascii="Times New Roman" w:hAnsi="Times New Roman" w:cs="Times New Roman"/>
                <w:highlight w:val="yellow"/>
              </w:rPr>
              <w:t>C=17.2</w:t>
            </w:r>
          </w:p>
        </w:tc>
        <w:tc>
          <w:tcPr>
            <w:tcW w:w="3192" w:type="dxa"/>
          </w:tcPr>
          <w:p w:rsidR="009B2C52" w:rsidRPr="00A02463" w:rsidRDefault="009B2C52" w:rsidP="005C3B73">
            <w:pPr>
              <w:jc w:val="center"/>
              <w:rPr>
                <w:rFonts w:ascii="Times New Roman" w:hAnsi="Times New Roman" w:cs="Times New Roman"/>
                <w:highlight w:val="yellow"/>
              </w:rPr>
            </w:pPr>
            <w:r w:rsidRPr="00A02463">
              <w:rPr>
                <w:rFonts w:ascii="Times New Roman" w:hAnsi="Times New Roman" w:cs="Times New Roman"/>
                <w:highlight w:val="yellow"/>
              </w:rPr>
              <w:t>C=19.5</w:t>
            </w:r>
          </w:p>
        </w:tc>
        <w:tc>
          <w:tcPr>
            <w:tcW w:w="3192" w:type="dxa"/>
          </w:tcPr>
          <w:p w:rsidR="009B2C52" w:rsidRPr="00A02463" w:rsidRDefault="009B2C52" w:rsidP="005C3B73">
            <w:pPr>
              <w:jc w:val="center"/>
              <w:rPr>
                <w:rFonts w:ascii="Times New Roman" w:hAnsi="Times New Roman" w:cs="Times New Roman"/>
                <w:highlight w:val="yellow"/>
              </w:rPr>
            </w:pPr>
            <w:r w:rsidRPr="00A02463">
              <w:rPr>
                <w:rFonts w:ascii="Times New Roman" w:hAnsi="Times New Roman" w:cs="Times New Roman"/>
                <w:highlight w:val="yellow"/>
              </w:rPr>
              <w:t>C=4.2</w:t>
            </w:r>
          </w:p>
        </w:tc>
      </w:tr>
    </w:tbl>
    <w:p w:rsidR="00A56CE7" w:rsidRPr="00A56CE7" w:rsidRDefault="00A56CE7" w:rsidP="00A56CE7">
      <w:pPr>
        <w:rPr>
          <w:rFonts w:ascii="Times New Roman" w:hAnsi="Times New Roman" w:cs="Times New Roman"/>
        </w:rPr>
      </w:pPr>
    </w:p>
    <w:p w:rsidR="00A56CE7" w:rsidRPr="00A56CE7" w:rsidRDefault="00A56CE7" w:rsidP="00A56CE7">
      <w:pPr>
        <w:rPr>
          <w:rFonts w:ascii="Times New Roman" w:hAnsi="Times New Roman" w:cs="Times New Roman"/>
        </w:rPr>
      </w:pPr>
      <w:r w:rsidRPr="00A56CE7">
        <w:rPr>
          <w:rFonts w:ascii="Times New Roman" w:hAnsi="Times New Roman" w:cs="Times New Roman"/>
        </w:rPr>
        <w:t xml:space="preserve">a) Use the information in the table above and the summary statistics below to find the </w:t>
      </w:r>
      <w:r w:rsidRPr="00A56CE7">
        <w:rPr>
          <w:rFonts w:ascii="Times New Roman" w:hAnsi="Times New Roman" w:cs="Times New Roman"/>
          <w:color w:val="FF0000"/>
          <w:u w:val="single"/>
        </w:rPr>
        <w:t>three missing values</w:t>
      </w:r>
      <w:r w:rsidRPr="00A56CE7">
        <w:rPr>
          <w:rFonts w:ascii="Times New Roman" w:hAnsi="Times New Roman" w:cs="Times New Roman"/>
        </w:rPr>
        <w:t xml:space="preserve"> in the ANOVA table. </w:t>
      </w:r>
      <w:r w:rsidRPr="00A56CE7">
        <w:rPr>
          <w:rFonts w:ascii="Times New Roman" w:hAnsi="Times New Roman" w:cs="Times New Roman"/>
          <w:b/>
          <w:color w:val="FF0000"/>
          <w:u w:val="single"/>
        </w:rPr>
        <w:t>Use the formulas in your notes</w:t>
      </w:r>
      <w:r w:rsidR="00FC060B">
        <w:rPr>
          <w:rFonts w:ascii="Times New Roman" w:hAnsi="Times New Roman" w:cs="Times New Roman"/>
          <w:b/>
          <w:color w:val="FF0000"/>
          <w:u w:val="single"/>
        </w:rPr>
        <w:t xml:space="preserve"> (subtraction method does not count as formula)</w:t>
      </w:r>
      <w:r w:rsidRPr="00A56CE7">
        <w:rPr>
          <w:rFonts w:ascii="Times New Roman" w:hAnsi="Times New Roman" w:cs="Times New Roman"/>
          <w:b/>
          <w:color w:val="FF0000"/>
          <w:u w:val="single"/>
        </w:rPr>
        <w:t xml:space="preserve"> and show your work</w:t>
      </w:r>
      <w:r w:rsidRPr="00A56CE7">
        <w:rPr>
          <w:rFonts w:ascii="Times New Roman" w:hAnsi="Times New Roman" w:cs="Times New Roman"/>
        </w:rPr>
        <w:t>.</w:t>
      </w:r>
    </w:p>
    <w:tbl>
      <w:tblPr>
        <w:tblW w:w="9565"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540"/>
        <w:gridCol w:w="475"/>
        <w:gridCol w:w="1903"/>
        <w:gridCol w:w="3647"/>
      </w:tblGrid>
      <w:tr w:rsidR="00A56CE7" w:rsidRPr="00A56CE7" w:rsidTr="005501BD">
        <w:trPr>
          <w:trHeight w:val="259"/>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b/>
                <w:bCs/>
                <w:color w:val="44444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b/>
                <w:bCs/>
                <w:color w:val="444444"/>
              </w:rPr>
              <w:t>n</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b/>
                <w:bCs/>
                <w:color w:val="444444"/>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b/>
                <w:bCs/>
                <w:color w:val="444444"/>
              </w:rPr>
              <w:t>Std. dev</w:t>
            </w:r>
          </w:p>
        </w:tc>
      </w:tr>
      <w:tr w:rsidR="00A56CE7" w:rsidRPr="00A56CE7" w:rsidTr="005501BD">
        <w:trPr>
          <w:trHeight w:val="245"/>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Treatment1</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5</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3.44</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1.6087262</w:t>
            </w:r>
          </w:p>
        </w:tc>
      </w:tr>
      <w:tr w:rsidR="00A56CE7" w:rsidRPr="00A56CE7" w:rsidTr="005501BD">
        <w:trPr>
          <w:trHeight w:val="259"/>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Treatment2</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5</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3.9</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1.3076697</w:t>
            </w:r>
          </w:p>
        </w:tc>
      </w:tr>
      <w:tr w:rsidR="00A56CE7" w:rsidRPr="00A56CE7" w:rsidTr="005501BD">
        <w:trPr>
          <w:trHeight w:val="259"/>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Treatment3</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3</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0.75498344</w:t>
            </w:r>
          </w:p>
        </w:tc>
      </w:tr>
    </w:tbl>
    <w:p w:rsidR="00A56CE7" w:rsidRPr="00A56CE7" w:rsidRDefault="00A56CE7" w:rsidP="00A56CE7">
      <w:pPr>
        <w:spacing w:after="0" w:line="240" w:lineRule="auto"/>
        <w:rPr>
          <w:rFonts w:ascii="Times New Roman" w:eastAsia="Times New Roman" w:hAnsi="Times New Roman" w:cs="Times New Roman"/>
          <w:b/>
          <w:bCs/>
        </w:rPr>
      </w:pPr>
    </w:p>
    <w:p w:rsidR="00A56CE7" w:rsidRPr="00A56CE7" w:rsidRDefault="00A56CE7" w:rsidP="00A56CE7">
      <w:pPr>
        <w:spacing w:after="0" w:line="240" w:lineRule="auto"/>
        <w:rPr>
          <w:rFonts w:ascii="Times New Roman" w:eastAsia="Times New Roman" w:hAnsi="Times New Roman" w:cs="Times New Roman"/>
        </w:rPr>
      </w:pPr>
      <w:r w:rsidRPr="00A56CE7">
        <w:rPr>
          <w:rFonts w:ascii="Times New Roman" w:eastAsia="Times New Roman" w:hAnsi="Times New Roman" w:cs="Times New Roman"/>
          <w:b/>
          <w:bCs/>
        </w:rPr>
        <w:t>ANOVA table</w:t>
      </w:r>
    </w:p>
    <w:tbl>
      <w:tblPr>
        <w:tblpPr w:leftFromText="180" w:rightFromText="180" w:vertAnchor="text" w:horzAnchor="margin" w:tblpY="246"/>
        <w:tblW w:w="9512"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132"/>
        <w:gridCol w:w="499"/>
        <w:gridCol w:w="2015"/>
        <w:gridCol w:w="2015"/>
        <w:gridCol w:w="1315"/>
        <w:gridCol w:w="1536"/>
      </w:tblGrid>
      <w:tr w:rsidR="00A56CE7" w:rsidRPr="00A56CE7" w:rsidTr="00A56CE7">
        <w:trPr>
          <w:trHeight w:val="323"/>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b/>
                <w:bCs/>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proofErr w:type="spellStart"/>
            <w:r w:rsidRPr="00A56CE7">
              <w:rPr>
                <w:rFonts w:ascii="Times New Roman" w:eastAsia="Times New Roman" w:hAnsi="Times New Roman" w:cs="Times New Roman"/>
                <w:b/>
                <w:bCs/>
              </w:rPr>
              <w:t>df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b/>
                <w:bCs/>
              </w:rPr>
              <w:t>SS</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b/>
                <w:bCs/>
              </w:rPr>
              <w:t>MS</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b/>
                <w:bCs/>
              </w:rPr>
              <w:t>F-Stat</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b/>
                <w:bCs/>
              </w:rPr>
              <w:t>P-value</w:t>
            </w:r>
          </w:p>
        </w:tc>
      </w:tr>
      <w:tr w:rsidR="00A56CE7" w:rsidRPr="00A56CE7" w:rsidTr="00A56CE7">
        <w:trPr>
          <w:trHeight w:val="323"/>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Treatments</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9B2C52" w:rsidP="005501BD">
            <w:pPr>
              <w:spacing w:after="0" w:line="240" w:lineRule="auto"/>
              <w:jc w:val="center"/>
              <w:rPr>
                <w:rFonts w:ascii="Times New Roman" w:eastAsia="Times New Roman" w:hAnsi="Times New Roman" w:cs="Times New Roman"/>
              </w:rPr>
            </w:pPr>
            <w:r w:rsidRPr="00A02463">
              <w:rPr>
                <w:rFonts w:ascii="Times New Roman" w:eastAsia="Times New Roman" w:hAnsi="Times New Roman" w:cs="Times New Roman"/>
                <w:highlight w:val="yellow"/>
              </w:rPr>
              <w:t>12.4203</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6.2101538</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9B2C52" w:rsidP="005501BD">
            <w:pPr>
              <w:spacing w:after="0" w:line="240" w:lineRule="auto"/>
              <w:jc w:val="center"/>
              <w:rPr>
                <w:rFonts w:ascii="Times New Roman" w:eastAsia="Times New Roman" w:hAnsi="Times New Roman" w:cs="Times New Roman"/>
              </w:rPr>
            </w:pPr>
            <w:r w:rsidRPr="00A02463">
              <w:rPr>
                <w:rFonts w:ascii="Times New Roman" w:eastAsia="Times New Roman" w:hAnsi="Times New Roman" w:cs="Times New Roman"/>
                <w:highlight w:val="yellow"/>
              </w:rPr>
              <w:t>3.3876</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0.0753</w:t>
            </w:r>
          </w:p>
        </w:tc>
      </w:tr>
      <w:tr w:rsidR="00A56CE7" w:rsidRPr="00A56CE7" w:rsidTr="00A56CE7">
        <w:trPr>
          <w:trHeight w:val="341"/>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r w:rsidRPr="00A56CE7">
              <w:rPr>
                <w:rFonts w:ascii="Times New Roman" w:eastAsia="Times New Roman" w:hAnsi="Times New Roman" w:cs="Times New Roman"/>
              </w:rPr>
              <w:t>18.332</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9B2C52" w:rsidP="005501BD">
            <w:pPr>
              <w:spacing w:after="0" w:line="240" w:lineRule="auto"/>
              <w:jc w:val="center"/>
              <w:rPr>
                <w:rFonts w:ascii="Times New Roman" w:eastAsia="Times New Roman" w:hAnsi="Times New Roman" w:cs="Times New Roman"/>
              </w:rPr>
            </w:pPr>
            <w:r w:rsidRPr="00A02463">
              <w:rPr>
                <w:rFonts w:ascii="Times New Roman" w:eastAsia="Times New Roman" w:hAnsi="Times New Roman" w:cs="Times New Roman"/>
                <w:highlight w:val="yellow"/>
              </w:rPr>
              <w:t>1.8332</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rPr>
            </w:pPr>
          </w:p>
        </w:tc>
      </w:tr>
      <w:tr w:rsidR="00A56CE7" w:rsidRPr="00A56CE7" w:rsidTr="00A56CE7">
        <w:trPr>
          <w:trHeight w:val="648"/>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color w:val="444444"/>
              </w:rPr>
              <w:t>30.752308</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rsidR="00A56CE7" w:rsidRPr="00A56CE7" w:rsidRDefault="00A56CE7" w:rsidP="005501BD">
            <w:pPr>
              <w:spacing w:after="0" w:line="240" w:lineRule="auto"/>
              <w:jc w:val="center"/>
              <w:rPr>
                <w:rFonts w:ascii="Times New Roman" w:eastAsia="Times New Roman" w:hAnsi="Times New Roman" w:cs="Times New Roman"/>
                <w:color w:val="444444"/>
              </w:rPr>
            </w:pPr>
            <w:r w:rsidRPr="00A56CE7">
              <w:rPr>
                <w:rFonts w:ascii="Times New Roman" w:eastAsia="Times New Roman" w:hAnsi="Times New Roman" w:cs="Times New Roman"/>
              </w:rPr>
              <w:br/>
            </w:r>
          </w:p>
        </w:tc>
        <w:tc>
          <w:tcPr>
            <w:tcW w:w="0" w:type="auto"/>
            <w:shd w:val="clear" w:color="auto" w:fill="FFFFFF"/>
            <w:vAlign w:val="center"/>
            <w:hideMark/>
          </w:tcPr>
          <w:p w:rsidR="00A56CE7" w:rsidRPr="00A56CE7" w:rsidRDefault="00A56CE7" w:rsidP="005501BD">
            <w:pPr>
              <w:spacing w:after="0" w:line="240" w:lineRule="auto"/>
              <w:jc w:val="center"/>
              <w:rPr>
                <w:rFonts w:ascii="Times New Roman" w:eastAsia="Times New Roman" w:hAnsi="Times New Roman" w:cs="Times New Roman"/>
              </w:rPr>
            </w:pPr>
          </w:p>
        </w:tc>
      </w:tr>
    </w:tbl>
    <w:p w:rsidR="00A56CE7" w:rsidRDefault="00A56CE7" w:rsidP="00A56CE7">
      <w:pPr>
        <w:rPr>
          <w:rFonts w:ascii="Times New Roman" w:hAnsi="Times New Roman" w:cs="Times New Roman"/>
        </w:rPr>
      </w:pPr>
    </w:p>
    <w:p w:rsidR="009B2C52" w:rsidRPr="00A02463" w:rsidRDefault="009B2C52" w:rsidP="009B2C52">
      <w:pPr>
        <w:rPr>
          <w:highlight w:val="yellow"/>
        </w:rPr>
      </w:pPr>
      <w:r>
        <w:rPr>
          <w:rFonts w:ascii="Times New Roman" w:hAnsi="Times New Roman" w:cs="Times New Roman"/>
          <w:highlight w:val="yellow"/>
        </w:rPr>
        <w:t xml:space="preserve"> </w:t>
      </w:r>
      <w:proofErr w:type="gramStart"/>
      <w:r w:rsidRPr="00A02463">
        <w:rPr>
          <w:rFonts w:ascii="Times New Roman" w:hAnsi="Times New Roman" w:cs="Times New Roman"/>
          <w:highlight w:val="yellow"/>
        </w:rPr>
        <w:t>SS(</w:t>
      </w:r>
      <w:proofErr w:type="gramEnd"/>
      <w:r w:rsidRPr="00A02463">
        <w:rPr>
          <w:rFonts w:ascii="Times New Roman" w:hAnsi="Times New Roman" w:cs="Times New Roman"/>
          <w:highlight w:val="yellow"/>
        </w:rPr>
        <w:t>Treatments)</w:t>
      </w:r>
      <w:r w:rsidRPr="00A02463">
        <w:rPr>
          <w:highlight w:val="yellow"/>
        </w:rPr>
        <w:t xml:space="preserve">                                       where G = 40.9 and N = 13 </w:t>
      </w:r>
    </w:p>
    <w:p w:rsidR="009B2C52" w:rsidRDefault="009B2C52" w:rsidP="009B2C52">
      <w:r w:rsidRPr="00A02463">
        <w:rPr>
          <w:highlight w:val="yellow"/>
        </w:rPr>
        <w:t xml:space="preserve">So that </w:t>
      </w:r>
      <w:proofErr w:type="gramStart"/>
      <w:r w:rsidRPr="00A02463">
        <w:rPr>
          <w:highlight w:val="yellow"/>
        </w:rPr>
        <w:t>SS(</w:t>
      </w:r>
      <w:proofErr w:type="gramEnd"/>
      <w:r w:rsidRPr="00A02463">
        <w:rPr>
          <w:highlight w:val="yellow"/>
        </w:rPr>
        <w:t xml:space="preserve">Treatments) = </w:t>
      </w:r>
      <w:r w:rsidRPr="00A02463">
        <w:rPr>
          <w:position w:val="-32"/>
          <w:highlight w:val="yellow"/>
        </w:rPr>
        <w:object w:dxaOrig="43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8.25pt" o:ole="">
            <v:imagedata r:id="rId6" o:title=""/>
          </v:shape>
          <o:OLEObject Type="Embed" ProgID="Equation.3" ShapeID="_x0000_i1025" DrawAspect="Content" ObjectID="_1518247095" r:id="rId7"/>
        </w:object>
      </w:r>
    </w:p>
    <w:p w:rsidR="009B2C52" w:rsidRPr="00A02463" w:rsidRDefault="009B2C52" w:rsidP="009B2C52">
      <w:pPr>
        <w:rPr>
          <w:highlight w:val="yellow"/>
        </w:rPr>
      </w:pPr>
      <w:proofErr w:type="gramStart"/>
      <w:r w:rsidRPr="00A02463">
        <w:rPr>
          <w:highlight w:val="yellow"/>
        </w:rPr>
        <w:t>MS(</w:t>
      </w:r>
      <w:proofErr w:type="gramEnd"/>
      <w:r w:rsidRPr="00A02463">
        <w:rPr>
          <w:highlight w:val="yellow"/>
        </w:rPr>
        <w:t>Error) = 18.332/10= 1.8332</w:t>
      </w:r>
    </w:p>
    <w:p w:rsidR="009B2C52" w:rsidRDefault="009B2C52" w:rsidP="009B2C52">
      <w:r>
        <w:rPr>
          <w:highlight w:val="yellow"/>
        </w:rPr>
        <w:t xml:space="preserve"> </w:t>
      </w:r>
      <w:r w:rsidRPr="00A02463">
        <w:rPr>
          <w:highlight w:val="yellow"/>
        </w:rPr>
        <w:t>F-Stat = 6.2101538/1.8332=3.3876</w:t>
      </w:r>
    </w:p>
    <w:p w:rsidR="009B2C52" w:rsidRPr="00A56CE7" w:rsidRDefault="009B2C52" w:rsidP="00A56CE7">
      <w:pPr>
        <w:rPr>
          <w:rFonts w:ascii="Times New Roman" w:hAnsi="Times New Roman" w:cs="Times New Roman"/>
        </w:rPr>
      </w:pPr>
    </w:p>
    <w:p w:rsidR="00A56CE7" w:rsidRDefault="00035055" w:rsidP="00A56CE7">
      <w:pPr>
        <w:rPr>
          <w:sz w:val="24"/>
          <w:szCs w:val="24"/>
        </w:rPr>
      </w:pPr>
      <w:r>
        <w:rPr>
          <w:sz w:val="24"/>
          <w:szCs w:val="24"/>
        </w:rPr>
        <w:lastRenderedPageBreak/>
        <w:t>2. Complete text</w:t>
      </w:r>
      <w:r w:rsidR="00A56CE7">
        <w:rPr>
          <w:sz w:val="24"/>
          <w:szCs w:val="24"/>
        </w:rPr>
        <w:t>book prob</w:t>
      </w:r>
      <w:r w:rsidR="00061240">
        <w:rPr>
          <w:sz w:val="24"/>
          <w:szCs w:val="24"/>
        </w:rPr>
        <w:t>lem #10.34 on page 495 and the follow-up problem #10.57 on page 505</w:t>
      </w:r>
      <w:r w:rsidR="00A56CE7">
        <w:rPr>
          <w:sz w:val="24"/>
          <w:szCs w:val="24"/>
        </w:rPr>
        <w:t xml:space="preserve">. Conduct a </w:t>
      </w:r>
      <w:r w:rsidR="00A56CE7" w:rsidRPr="00A56CE7">
        <w:rPr>
          <w:sz w:val="24"/>
          <w:szCs w:val="24"/>
          <w:u w:val="single"/>
        </w:rPr>
        <w:t>complete</w:t>
      </w:r>
      <w:r w:rsidR="00A56CE7">
        <w:rPr>
          <w:sz w:val="24"/>
          <w:szCs w:val="24"/>
        </w:rPr>
        <w:t xml:space="preserve"> analysis </w:t>
      </w:r>
      <w:r w:rsidR="00061240">
        <w:rPr>
          <w:sz w:val="24"/>
          <w:szCs w:val="24"/>
        </w:rPr>
        <w:t>including stating the null and alternative hypothesis statements, defining all parameters, assumption checks and a post-hoc test if necessary. The data set is DRINKERS on STATCRUNCH chapter 10.</w:t>
      </w:r>
    </w:p>
    <w:p w:rsidR="009B2C52" w:rsidRPr="00536F77" w:rsidRDefault="009B2C52" w:rsidP="009B2C52">
      <w:pPr>
        <w:rPr>
          <w:sz w:val="24"/>
          <w:szCs w:val="24"/>
          <w:highlight w:val="yellow"/>
        </w:rPr>
      </w:pPr>
      <w:r w:rsidRPr="00536F77">
        <w:rPr>
          <w:sz w:val="24"/>
          <w:szCs w:val="24"/>
          <w:highlight w:val="yellow"/>
        </w:rPr>
        <w:t>This is a completely randomized design</w:t>
      </w:r>
      <w:r>
        <w:rPr>
          <w:sz w:val="24"/>
          <w:szCs w:val="24"/>
          <w:highlight w:val="yellow"/>
        </w:rPr>
        <w:t>ed</w:t>
      </w:r>
      <w:r w:rsidRPr="00536F77">
        <w:rPr>
          <w:sz w:val="24"/>
          <w:szCs w:val="24"/>
          <w:highlight w:val="yellow"/>
        </w:rPr>
        <w:t xml:space="preserve"> experiment as the students were randomly assigned to one of the four treatment groups in order to determine if there was a difference in the mean number of responses in each of the groups.</w:t>
      </w:r>
    </w:p>
    <w:p w:rsidR="009B2C52" w:rsidRPr="00536F77" w:rsidRDefault="009B2C52" w:rsidP="009B2C52">
      <w:pPr>
        <w:rPr>
          <w:sz w:val="24"/>
          <w:szCs w:val="24"/>
          <w:highlight w:val="yellow"/>
        </w:rPr>
      </w:pPr>
      <w:r w:rsidRPr="00536F77">
        <w:rPr>
          <w:sz w:val="24"/>
          <w:szCs w:val="24"/>
          <w:highlight w:val="yellow"/>
        </w:rPr>
        <w:t xml:space="preserve">Ho: The mean </w:t>
      </w:r>
      <w:r>
        <w:rPr>
          <w:sz w:val="24"/>
          <w:szCs w:val="24"/>
          <w:highlight w:val="yellow"/>
        </w:rPr>
        <w:t xml:space="preserve">task score </w:t>
      </w:r>
      <w:r w:rsidRPr="00536F77">
        <w:rPr>
          <w:sz w:val="24"/>
          <w:szCs w:val="24"/>
          <w:highlight w:val="yellow"/>
        </w:rPr>
        <w:t>for all four groups is the same</w:t>
      </w:r>
    </w:p>
    <w:p w:rsidR="009B2C52" w:rsidRDefault="009B2C52" w:rsidP="009B2C52">
      <w:pPr>
        <w:rPr>
          <w:sz w:val="24"/>
          <w:szCs w:val="24"/>
        </w:rPr>
      </w:pPr>
      <w:r w:rsidRPr="00536F77">
        <w:rPr>
          <w:sz w:val="24"/>
          <w:szCs w:val="24"/>
          <w:highlight w:val="yellow"/>
        </w:rPr>
        <w:t xml:space="preserve">Ha: At least two of the </w:t>
      </w:r>
      <w:proofErr w:type="gramStart"/>
      <w:r>
        <w:rPr>
          <w:sz w:val="24"/>
          <w:szCs w:val="24"/>
          <w:highlight w:val="yellow"/>
        </w:rPr>
        <w:t>group mean</w:t>
      </w:r>
      <w:proofErr w:type="gramEnd"/>
      <w:r>
        <w:rPr>
          <w:sz w:val="24"/>
          <w:szCs w:val="24"/>
          <w:highlight w:val="yellow"/>
        </w:rPr>
        <w:t xml:space="preserve"> task scores </w:t>
      </w:r>
      <w:r w:rsidRPr="00536F77">
        <w:rPr>
          <w:sz w:val="24"/>
          <w:szCs w:val="24"/>
          <w:highlight w:val="yellow"/>
        </w:rPr>
        <w:t>are different</w:t>
      </w:r>
    </w:p>
    <w:p w:rsidR="009B2C52" w:rsidRPr="00536F77" w:rsidRDefault="009B2C52" w:rsidP="009B2C52">
      <w:pPr>
        <w:rPr>
          <w:b/>
          <w:sz w:val="24"/>
          <w:szCs w:val="24"/>
        </w:rPr>
      </w:pPr>
      <w:r w:rsidRPr="00536F77">
        <w:rPr>
          <w:b/>
          <w:sz w:val="24"/>
          <w:szCs w:val="24"/>
        </w:rPr>
        <w:t>Assumption Checks:</w:t>
      </w:r>
    </w:p>
    <w:p w:rsidR="009B2C52" w:rsidRDefault="009B2C52" w:rsidP="009B2C52">
      <w:pPr>
        <w:rPr>
          <w:sz w:val="24"/>
          <w:szCs w:val="24"/>
        </w:rPr>
      </w:pPr>
      <w:r>
        <w:rPr>
          <w:sz w:val="24"/>
          <w:szCs w:val="24"/>
        </w:rPr>
        <w:t>1) Students were randomly assigned to the four groups</w:t>
      </w:r>
    </w:p>
    <w:p w:rsidR="009B2C52" w:rsidRDefault="009B2C52" w:rsidP="009B2C52">
      <w:pPr>
        <w:rPr>
          <w:sz w:val="24"/>
          <w:szCs w:val="24"/>
        </w:rPr>
      </w:pPr>
      <w:r>
        <w:rPr>
          <w:sz w:val="24"/>
          <w:szCs w:val="24"/>
        </w:rPr>
        <w:t>2) The variance of the four groups is the same</w:t>
      </w:r>
      <w:r>
        <w:rPr>
          <w:sz w:val="24"/>
          <w:szCs w:val="24"/>
        </w:rPr>
        <w:t xml:space="preserve"> as shown by the high p-value found using </w:t>
      </w:r>
      <w:proofErr w:type="spellStart"/>
      <w:r>
        <w:rPr>
          <w:sz w:val="24"/>
          <w:szCs w:val="24"/>
        </w:rPr>
        <w:t>Levene’s</w:t>
      </w:r>
      <w:proofErr w:type="spellEnd"/>
      <w:r>
        <w:rPr>
          <w:sz w:val="24"/>
          <w:szCs w:val="24"/>
        </w:rPr>
        <w:t xml:space="preserve"> Test for Homogeneity of Variance</w:t>
      </w:r>
      <w:r>
        <w:rPr>
          <w:sz w:val="24"/>
          <w:szCs w:val="24"/>
        </w:rPr>
        <w:t>.</w:t>
      </w:r>
    </w:p>
    <w:p w:rsidR="009B2C52" w:rsidRPr="00536F77" w:rsidRDefault="009B2C52" w:rsidP="009B2C52">
      <w:pPr>
        <w:spacing w:after="0" w:line="240" w:lineRule="auto"/>
        <w:ind w:firstLine="720"/>
        <w:rPr>
          <w:rFonts w:ascii="Times New Roman" w:eastAsia="Times New Roman" w:hAnsi="Times New Roman" w:cs="Times New Roman"/>
          <w:sz w:val="24"/>
          <w:szCs w:val="24"/>
        </w:rPr>
      </w:pPr>
      <w:proofErr w:type="spellStart"/>
      <w:r w:rsidRPr="00536F77">
        <w:rPr>
          <w:rFonts w:ascii="Verdana" w:eastAsia="Times New Roman" w:hAnsi="Verdana" w:cs="Times New Roman"/>
          <w:b/>
          <w:bCs/>
          <w:color w:val="444444"/>
          <w:sz w:val="21"/>
          <w:szCs w:val="21"/>
        </w:rPr>
        <w:t>Levene's</w:t>
      </w:r>
      <w:proofErr w:type="spellEnd"/>
      <w:r w:rsidRPr="00536F77">
        <w:rPr>
          <w:rFonts w:ascii="Verdana" w:eastAsia="Times New Roman" w:hAnsi="Verdana" w:cs="Times New Roman"/>
          <w:b/>
          <w:bCs/>
          <w:color w:val="444444"/>
          <w:sz w:val="21"/>
          <w:szCs w:val="21"/>
        </w:rPr>
        <w:t xml:space="preserve"> Test for Homogeneity of Variance</w:t>
      </w:r>
    </w:p>
    <w:tbl>
      <w:tblPr>
        <w:tblW w:w="5732" w:type="dxa"/>
        <w:tblInd w:w="758"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508"/>
        <w:gridCol w:w="881"/>
        <w:gridCol w:w="881"/>
        <w:gridCol w:w="1462"/>
      </w:tblGrid>
      <w:tr w:rsidR="009B2C52" w:rsidRPr="00536F77" w:rsidTr="005C3B73">
        <w:trPr>
          <w:trHeight w:val="269"/>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Test Statistic</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DF 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DF 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P-value</w:t>
            </w:r>
          </w:p>
        </w:tc>
      </w:tr>
      <w:tr w:rsidR="009B2C52" w:rsidRPr="00536F77" w:rsidTr="005C3B73">
        <w:trPr>
          <w:trHeight w:val="269"/>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0.77986072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40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0.5122</w:t>
            </w:r>
          </w:p>
        </w:tc>
      </w:tr>
    </w:tbl>
    <w:p w:rsidR="009B2C52" w:rsidRDefault="009B2C52" w:rsidP="009B2C52">
      <w:pPr>
        <w:rPr>
          <w:sz w:val="24"/>
          <w:szCs w:val="24"/>
        </w:rPr>
      </w:pPr>
    </w:p>
    <w:p w:rsidR="009B2C52" w:rsidRDefault="009B2C52" w:rsidP="009B2C52">
      <w:pPr>
        <w:rPr>
          <w:sz w:val="24"/>
          <w:szCs w:val="24"/>
        </w:rPr>
      </w:pPr>
      <w:r>
        <w:rPr>
          <w:sz w:val="24"/>
          <w:szCs w:val="24"/>
        </w:rPr>
        <w:t xml:space="preserve">3) The QQ plot of the residuals indicates </w:t>
      </w:r>
      <w:r>
        <w:rPr>
          <w:sz w:val="24"/>
          <w:szCs w:val="24"/>
        </w:rPr>
        <w:t xml:space="preserve">some </w:t>
      </w:r>
      <w:r w:rsidRPr="00536F77">
        <w:rPr>
          <w:b/>
          <w:color w:val="FF0000"/>
          <w:sz w:val="24"/>
          <w:szCs w:val="24"/>
        </w:rPr>
        <w:t>cause for concern</w:t>
      </w:r>
      <w:r>
        <w:rPr>
          <w:b/>
          <w:color w:val="FF0000"/>
          <w:sz w:val="24"/>
          <w:szCs w:val="24"/>
        </w:rPr>
        <w:t xml:space="preserve"> as the points do not follow a linear pattern but as ANOVA is robust to slight deviations from normality we will </w:t>
      </w:r>
      <w:proofErr w:type="spellStart"/>
      <w:r>
        <w:rPr>
          <w:b/>
          <w:color w:val="FF0000"/>
          <w:sz w:val="24"/>
          <w:szCs w:val="24"/>
        </w:rPr>
        <w:t>procede</w:t>
      </w:r>
      <w:proofErr w:type="spellEnd"/>
      <w:r>
        <w:rPr>
          <w:b/>
          <w:color w:val="FF0000"/>
          <w:sz w:val="24"/>
          <w:szCs w:val="24"/>
        </w:rPr>
        <w:t>.</w:t>
      </w:r>
    </w:p>
    <w:p w:rsidR="009B2C52" w:rsidRDefault="009B2C52" w:rsidP="009B2C52">
      <w:pPr>
        <w:rPr>
          <w:sz w:val="24"/>
          <w:szCs w:val="24"/>
        </w:rPr>
      </w:pPr>
      <w:r>
        <w:rPr>
          <w:sz w:val="24"/>
          <w:szCs w:val="24"/>
        </w:rPr>
        <w:t xml:space="preserve"> </w:t>
      </w:r>
      <w:r w:rsidRPr="00536F77">
        <w:rPr>
          <w:noProof/>
        </w:rPr>
        <w:drawing>
          <wp:inline distT="0" distB="0" distL="0" distR="0" wp14:anchorId="6AA19867" wp14:editId="5460938A">
            <wp:extent cx="34575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3124200"/>
                    </a:xfrm>
                    <a:prstGeom prst="rect">
                      <a:avLst/>
                    </a:prstGeom>
                  </pic:spPr>
                </pic:pic>
              </a:graphicData>
            </a:graphic>
          </wp:inline>
        </w:drawing>
      </w:r>
    </w:p>
    <w:p w:rsidR="009B2C52" w:rsidRPr="00536F77" w:rsidRDefault="009B2C52" w:rsidP="009B2C52">
      <w:pPr>
        <w:spacing w:after="0" w:line="240" w:lineRule="auto"/>
        <w:rPr>
          <w:rFonts w:ascii="Times New Roman" w:eastAsia="Times New Roman" w:hAnsi="Times New Roman" w:cs="Times New Roman"/>
          <w:sz w:val="24"/>
          <w:szCs w:val="24"/>
        </w:rPr>
      </w:pPr>
      <w:r w:rsidRPr="00536F77">
        <w:rPr>
          <w:rFonts w:ascii="Verdana" w:eastAsia="Times New Roman" w:hAnsi="Verdana" w:cs="Times New Roman"/>
          <w:b/>
          <w:bCs/>
          <w:color w:val="444444"/>
          <w:sz w:val="21"/>
          <w:szCs w:val="21"/>
        </w:rPr>
        <w:lastRenderedPageBreak/>
        <w:t>Analysis of Variance results</w:t>
      </w:r>
      <w:proofErr w:type="gramStart"/>
      <w:r w:rsidRPr="00536F77">
        <w:rPr>
          <w:rFonts w:ascii="Verdana" w:eastAsia="Times New Roman" w:hAnsi="Verdana" w:cs="Times New Roman"/>
          <w:b/>
          <w:bCs/>
          <w:color w:val="444444"/>
          <w:sz w:val="21"/>
          <w:szCs w:val="21"/>
        </w:rPr>
        <w:t>:</w:t>
      </w:r>
      <w:proofErr w:type="gramEnd"/>
      <w:r w:rsidRPr="00536F77">
        <w:rPr>
          <w:rFonts w:ascii="Verdana" w:eastAsia="Times New Roman" w:hAnsi="Verdana" w:cs="Times New Roman"/>
          <w:color w:val="444444"/>
          <w:sz w:val="21"/>
          <w:szCs w:val="21"/>
        </w:rPr>
        <w:br/>
      </w:r>
      <w:r w:rsidRPr="00536F77">
        <w:rPr>
          <w:rFonts w:ascii="Verdana" w:eastAsia="Times New Roman" w:hAnsi="Verdana" w:cs="Times New Roman"/>
          <w:color w:val="444444"/>
          <w:sz w:val="21"/>
          <w:szCs w:val="21"/>
          <w:shd w:val="clear" w:color="auto" w:fill="FFFFFF"/>
        </w:rPr>
        <w:t>Responses: SCORE</w:t>
      </w:r>
      <w:r w:rsidRPr="00536F77">
        <w:rPr>
          <w:rFonts w:ascii="Verdana" w:eastAsia="Times New Roman" w:hAnsi="Verdana" w:cs="Times New Roman"/>
          <w:color w:val="444444"/>
          <w:sz w:val="21"/>
          <w:szCs w:val="21"/>
        </w:rPr>
        <w:br/>
      </w:r>
      <w:r w:rsidRPr="00536F77">
        <w:rPr>
          <w:rFonts w:ascii="Verdana" w:eastAsia="Times New Roman" w:hAnsi="Verdana" w:cs="Times New Roman"/>
          <w:color w:val="444444"/>
          <w:sz w:val="21"/>
          <w:szCs w:val="21"/>
          <w:shd w:val="clear" w:color="auto" w:fill="FFFFFF"/>
        </w:rPr>
        <w:t>Factors: GROUP</w:t>
      </w:r>
      <w:r w:rsidRPr="00536F77">
        <w:rPr>
          <w:rFonts w:ascii="Verdana" w:eastAsia="Times New Roman" w:hAnsi="Verdana" w:cs="Times New Roman"/>
          <w:color w:val="444444"/>
          <w:sz w:val="21"/>
          <w:szCs w:val="21"/>
        </w:rPr>
        <w:br/>
      </w:r>
      <w:r w:rsidRPr="00536F77">
        <w:rPr>
          <w:rFonts w:ascii="Verdana" w:eastAsia="Times New Roman" w:hAnsi="Verdana" w:cs="Times New Roman"/>
          <w:color w:val="444444"/>
          <w:sz w:val="21"/>
          <w:szCs w:val="21"/>
        </w:rPr>
        <w:br/>
      </w:r>
      <w:r w:rsidRPr="00536F77">
        <w:rPr>
          <w:rFonts w:ascii="Verdana" w:eastAsia="Times New Roman" w:hAnsi="Verdana" w:cs="Times New Roman"/>
          <w:b/>
          <w:bCs/>
          <w:color w:val="444444"/>
          <w:sz w:val="21"/>
          <w:szCs w:val="21"/>
        </w:rPr>
        <w:t>Response statistics by factor</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853"/>
        <w:gridCol w:w="283"/>
        <w:gridCol w:w="1427"/>
        <w:gridCol w:w="1293"/>
        <w:gridCol w:w="1427"/>
      </w:tblGrid>
      <w:tr w:rsidR="009B2C52" w:rsidRPr="00536F77"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GROUP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Std. Dev.</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Std. Error</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0.063636364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0.2180492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0.065744308</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AC</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0.26545455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0.15260168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0.046011138</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AR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0.44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0.17052859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0.051416304</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0.15251229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0.045984187</w:t>
            </w:r>
          </w:p>
        </w:tc>
      </w:tr>
    </w:tbl>
    <w:p w:rsidR="009B2C52" w:rsidRPr="00536F77" w:rsidRDefault="009B2C52" w:rsidP="009B2C52">
      <w:pPr>
        <w:spacing w:after="0" w:line="240" w:lineRule="auto"/>
        <w:rPr>
          <w:rFonts w:ascii="Times New Roman" w:eastAsia="Times New Roman" w:hAnsi="Times New Roman" w:cs="Times New Roman"/>
          <w:sz w:val="24"/>
          <w:szCs w:val="24"/>
        </w:rPr>
      </w:pPr>
      <w:r w:rsidRPr="00536F77">
        <w:rPr>
          <w:rFonts w:ascii="Verdana" w:eastAsia="Times New Roman" w:hAnsi="Verdana" w:cs="Times New Roman"/>
          <w:color w:val="444444"/>
          <w:sz w:val="21"/>
          <w:szCs w:val="21"/>
        </w:rPr>
        <w:br/>
      </w:r>
      <w:r w:rsidRPr="00536F77">
        <w:rPr>
          <w:rFonts w:ascii="Verdana" w:eastAsia="Times New Roman" w:hAnsi="Verdana" w:cs="Times New Roman"/>
          <w:b/>
          <w:bCs/>
          <w:color w:val="444444"/>
          <w:sz w:val="21"/>
          <w:szCs w:val="21"/>
        </w:rPr>
        <w:t>ANOVA table</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826"/>
        <w:gridCol w:w="326"/>
        <w:gridCol w:w="1293"/>
        <w:gridCol w:w="1427"/>
        <w:gridCol w:w="1160"/>
        <w:gridCol w:w="931"/>
      </w:tblGrid>
      <w:tr w:rsidR="009B2C52" w:rsidRPr="00536F77"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Source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SS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MS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center"/>
              <w:rPr>
                <w:rFonts w:ascii="Verdana" w:eastAsia="Times New Roman" w:hAnsi="Verdana" w:cs="Times New Roman"/>
                <w:b/>
                <w:bCs/>
                <w:color w:val="444444"/>
                <w:sz w:val="21"/>
                <w:szCs w:val="21"/>
              </w:rPr>
            </w:pPr>
            <w:r w:rsidRPr="00536F77">
              <w:rPr>
                <w:rFonts w:ascii="Verdana" w:eastAsia="Times New Roman" w:hAnsi="Verdana" w:cs="Times New Roman"/>
                <w:b/>
                <w:bCs/>
                <w:color w:val="444444"/>
                <w:sz w:val="21"/>
                <w:szCs w:val="21"/>
              </w:rPr>
              <w:t>P-value</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GROUP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0.95064545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0.31688182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10.290649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&lt;0.0001</w:t>
            </w: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40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1.2317273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0.030793182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p>
        </w:tc>
      </w:tr>
      <w:tr w:rsidR="009B2C52" w:rsidRPr="00536F77"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43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r w:rsidRPr="00536F77">
              <w:rPr>
                <w:rFonts w:ascii="Verdana" w:eastAsia="Times New Roman" w:hAnsi="Verdana" w:cs="Times New Roman"/>
                <w:color w:val="444444"/>
                <w:sz w:val="21"/>
                <w:szCs w:val="21"/>
              </w:rPr>
              <w:t>2.1823727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536F77" w:rsidRDefault="009B2C52" w:rsidP="005C3B73">
            <w:pPr>
              <w:spacing w:after="0" w:line="240" w:lineRule="auto"/>
              <w:jc w:val="right"/>
              <w:rPr>
                <w:rFonts w:ascii="Verdana" w:eastAsia="Times New Roman" w:hAnsi="Verdana" w:cs="Times New Roman"/>
                <w:color w:val="444444"/>
                <w:sz w:val="21"/>
                <w:szCs w:val="21"/>
              </w:rPr>
            </w:pPr>
          </w:p>
        </w:tc>
      </w:tr>
    </w:tbl>
    <w:p w:rsidR="009B2C52" w:rsidRDefault="009B2C52" w:rsidP="009B2C52">
      <w:pPr>
        <w:spacing w:after="0" w:line="240" w:lineRule="auto"/>
        <w:rPr>
          <w:sz w:val="24"/>
          <w:szCs w:val="24"/>
        </w:rPr>
      </w:pPr>
      <w:r w:rsidRPr="00536F77">
        <w:rPr>
          <w:rFonts w:ascii="Verdana" w:eastAsia="Times New Roman" w:hAnsi="Verdana" w:cs="Times New Roman"/>
          <w:color w:val="444444"/>
          <w:sz w:val="21"/>
          <w:szCs w:val="21"/>
        </w:rPr>
        <w:br/>
      </w:r>
    </w:p>
    <w:p w:rsidR="009B2C52" w:rsidRDefault="009B2C52" w:rsidP="009B2C52">
      <w:pPr>
        <w:rPr>
          <w:sz w:val="24"/>
          <w:szCs w:val="24"/>
        </w:rPr>
      </w:pPr>
      <w:r w:rsidRPr="00536F77">
        <w:rPr>
          <w:sz w:val="24"/>
          <w:szCs w:val="24"/>
          <w:highlight w:val="yellow"/>
        </w:rPr>
        <w:t xml:space="preserve">As the p-value is very small, less than 0.0001, we can reject the null hypothesis and conclude that the mean </w:t>
      </w:r>
      <w:r>
        <w:rPr>
          <w:sz w:val="24"/>
          <w:szCs w:val="24"/>
          <w:highlight w:val="yellow"/>
        </w:rPr>
        <w:t xml:space="preserve">task score </w:t>
      </w:r>
      <w:r w:rsidRPr="00536F77">
        <w:rPr>
          <w:sz w:val="24"/>
          <w:szCs w:val="24"/>
          <w:highlight w:val="yellow"/>
        </w:rPr>
        <w:t xml:space="preserve">for all four groups is </w:t>
      </w:r>
      <w:r>
        <w:rPr>
          <w:sz w:val="24"/>
          <w:szCs w:val="24"/>
          <w:highlight w:val="yellow"/>
        </w:rPr>
        <w:t xml:space="preserve">not </w:t>
      </w:r>
      <w:r w:rsidRPr="00536F77">
        <w:rPr>
          <w:sz w:val="24"/>
          <w:szCs w:val="24"/>
          <w:highlight w:val="yellow"/>
        </w:rPr>
        <w:t>the same</w:t>
      </w:r>
      <w:r>
        <w:rPr>
          <w:sz w:val="24"/>
          <w:szCs w:val="24"/>
        </w:rPr>
        <w:t>.</w:t>
      </w:r>
    </w:p>
    <w:p w:rsidR="009B2C52" w:rsidRDefault="009B2C52" w:rsidP="009B2C52">
      <w:pPr>
        <w:rPr>
          <w:sz w:val="24"/>
          <w:szCs w:val="24"/>
        </w:rPr>
      </w:pPr>
    </w:p>
    <w:p w:rsidR="009B2C52" w:rsidRDefault="009B2C52" w:rsidP="009B2C52">
      <w:pPr>
        <w:rPr>
          <w:sz w:val="24"/>
          <w:szCs w:val="24"/>
        </w:rPr>
      </w:pPr>
      <w:r>
        <w:rPr>
          <w:sz w:val="24"/>
          <w:szCs w:val="24"/>
        </w:rPr>
        <w:t xml:space="preserve">10.57 </w:t>
      </w:r>
      <w:proofErr w:type="gramStart"/>
      <w:r>
        <w:rPr>
          <w:sz w:val="24"/>
          <w:szCs w:val="24"/>
        </w:rPr>
        <w:t>follow-up</w:t>
      </w:r>
      <w:proofErr w:type="gramEnd"/>
    </w:p>
    <w:p w:rsidR="009B2C52" w:rsidRPr="00873DE9" w:rsidRDefault="009B2C52" w:rsidP="009B2C52">
      <w:pPr>
        <w:spacing w:after="0" w:line="240" w:lineRule="auto"/>
        <w:rPr>
          <w:rFonts w:ascii="Times New Roman" w:eastAsia="Times New Roman" w:hAnsi="Times New Roman" w:cs="Times New Roman"/>
          <w:sz w:val="24"/>
          <w:szCs w:val="24"/>
        </w:rPr>
      </w:pPr>
      <w:r w:rsidRPr="00873DE9">
        <w:rPr>
          <w:rFonts w:ascii="Verdana" w:eastAsia="Times New Roman" w:hAnsi="Verdana" w:cs="Times New Roman"/>
          <w:b/>
          <w:bCs/>
          <w:color w:val="444444"/>
          <w:sz w:val="21"/>
          <w:szCs w:val="21"/>
        </w:rPr>
        <w:t>Tukey HSD results (95% level</w:t>
      </w:r>
      <w:proofErr w:type="gramStart"/>
      <w:r w:rsidRPr="00873DE9">
        <w:rPr>
          <w:rFonts w:ascii="Verdana" w:eastAsia="Times New Roman" w:hAnsi="Verdana" w:cs="Times New Roman"/>
          <w:b/>
          <w:bCs/>
          <w:color w:val="444444"/>
          <w:sz w:val="21"/>
          <w:szCs w:val="21"/>
        </w:rPr>
        <w:t>)</w:t>
      </w:r>
      <w:proofErr w:type="gramEnd"/>
      <w:r w:rsidRPr="00873DE9">
        <w:rPr>
          <w:rFonts w:ascii="Verdana" w:eastAsia="Times New Roman" w:hAnsi="Verdana" w:cs="Times New Roman"/>
          <w:color w:val="444444"/>
          <w:sz w:val="21"/>
          <w:szCs w:val="21"/>
        </w:rPr>
        <w:br/>
      </w:r>
      <w:r w:rsidRPr="00873DE9">
        <w:rPr>
          <w:rFonts w:ascii="Verdana" w:eastAsia="Times New Roman" w:hAnsi="Verdana" w:cs="Times New Roman"/>
          <w:color w:val="444444"/>
          <w:sz w:val="21"/>
          <w:szCs w:val="21"/>
          <w:shd w:val="clear" w:color="auto" w:fill="FFFFFF"/>
        </w:rPr>
        <w:t>A subtracted from</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06"/>
        <w:gridCol w:w="1293"/>
        <w:gridCol w:w="1427"/>
        <w:gridCol w:w="1293"/>
        <w:gridCol w:w="931"/>
      </w:tblGrid>
      <w:tr w:rsidR="009B2C52" w:rsidRPr="00873DE9"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P-value</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AC</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0.20181818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0.001256169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0.40238019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highlight w:val="yellow"/>
              </w:rPr>
            </w:pPr>
            <w:r w:rsidRPr="00873DE9">
              <w:rPr>
                <w:rFonts w:ascii="Verdana" w:eastAsia="Times New Roman" w:hAnsi="Verdana" w:cs="Times New Roman"/>
                <w:color w:val="444444"/>
                <w:sz w:val="21"/>
                <w:szCs w:val="21"/>
                <w:highlight w:val="yellow"/>
              </w:rPr>
              <w:t>0.0481</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AR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0.37636364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0.17580162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0.57692565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highlight w:val="yellow"/>
              </w:rPr>
            </w:pPr>
            <w:r w:rsidRPr="00873DE9">
              <w:rPr>
                <w:rFonts w:ascii="Verdana" w:eastAsia="Times New Roman" w:hAnsi="Verdana" w:cs="Times New Roman"/>
                <w:color w:val="444444"/>
                <w:sz w:val="21"/>
                <w:szCs w:val="21"/>
                <w:highlight w:val="yellow"/>
              </w:rPr>
              <w:t>&lt;0.0001</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0.33636364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0.13580162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0.53692565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highlight w:val="yellow"/>
              </w:rPr>
            </w:pPr>
            <w:r w:rsidRPr="00873DE9">
              <w:rPr>
                <w:rFonts w:ascii="Verdana" w:eastAsia="Times New Roman" w:hAnsi="Verdana" w:cs="Times New Roman"/>
                <w:color w:val="444444"/>
                <w:sz w:val="21"/>
                <w:szCs w:val="21"/>
                <w:highlight w:val="yellow"/>
              </w:rPr>
              <w:t>0.0003</w:t>
            </w:r>
          </w:p>
        </w:tc>
      </w:tr>
    </w:tbl>
    <w:p w:rsidR="009B2C52" w:rsidRPr="00873DE9" w:rsidRDefault="009B2C52" w:rsidP="009B2C52">
      <w:pPr>
        <w:spacing w:after="0" w:line="240" w:lineRule="auto"/>
        <w:rPr>
          <w:rFonts w:ascii="Times New Roman" w:eastAsia="Times New Roman" w:hAnsi="Times New Roman" w:cs="Times New Roman"/>
          <w:sz w:val="24"/>
          <w:szCs w:val="24"/>
        </w:rPr>
      </w:pPr>
      <w:r w:rsidRPr="00873DE9">
        <w:rPr>
          <w:rFonts w:ascii="Verdana" w:eastAsia="Times New Roman" w:hAnsi="Verdana" w:cs="Times New Roman"/>
          <w:color w:val="444444"/>
          <w:sz w:val="21"/>
          <w:szCs w:val="21"/>
          <w:shd w:val="clear" w:color="auto" w:fill="FFFFFF"/>
        </w:rPr>
        <w:t>AC subtracted from</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05"/>
        <w:gridCol w:w="1293"/>
        <w:gridCol w:w="1522"/>
        <w:gridCol w:w="1293"/>
        <w:gridCol w:w="908"/>
      </w:tblGrid>
      <w:tr w:rsidR="009B2C52" w:rsidRPr="00873DE9"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P-value</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AR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0.17454545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-0.026016558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0.37510747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0.1076</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0.13454545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-0.066016558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0.33510747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0.2892</w:t>
            </w:r>
          </w:p>
        </w:tc>
      </w:tr>
    </w:tbl>
    <w:p w:rsidR="009B2C52" w:rsidRPr="00873DE9" w:rsidRDefault="009B2C52" w:rsidP="009B2C52">
      <w:pPr>
        <w:spacing w:after="0" w:line="240" w:lineRule="auto"/>
        <w:rPr>
          <w:rFonts w:ascii="Times New Roman" w:eastAsia="Times New Roman" w:hAnsi="Times New Roman" w:cs="Times New Roman"/>
          <w:sz w:val="24"/>
          <w:szCs w:val="24"/>
        </w:rPr>
      </w:pPr>
      <w:r w:rsidRPr="00873DE9">
        <w:rPr>
          <w:rFonts w:ascii="Verdana" w:eastAsia="Times New Roman" w:hAnsi="Verdana" w:cs="Times New Roman"/>
          <w:color w:val="444444"/>
          <w:sz w:val="21"/>
          <w:szCs w:val="21"/>
          <w:shd w:val="clear" w:color="auto" w:fill="FFFFFF"/>
        </w:rPr>
        <w:t>AR subtracted from</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42"/>
        <w:gridCol w:w="1235"/>
        <w:gridCol w:w="1389"/>
        <w:gridCol w:w="1293"/>
        <w:gridCol w:w="908"/>
      </w:tblGrid>
      <w:tr w:rsidR="009B2C52" w:rsidRPr="00873DE9"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center"/>
              <w:rPr>
                <w:rFonts w:ascii="Verdana" w:eastAsia="Times New Roman" w:hAnsi="Verdana" w:cs="Times New Roman"/>
                <w:b/>
                <w:bCs/>
                <w:color w:val="444444"/>
                <w:sz w:val="21"/>
                <w:szCs w:val="21"/>
              </w:rPr>
            </w:pPr>
            <w:r w:rsidRPr="00873DE9">
              <w:rPr>
                <w:rFonts w:ascii="Verdana" w:eastAsia="Times New Roman" w:hAnsi="Verdana" w:cs="Times New Roman"/>
                <w:b/>
                <w:bCs/>
                <w:color w:val="444444"/>
                <w:sz w:val="21"/>
                <w:szCs w:val="21"/>
              </w:rPr>
              <w:t>P-value</w:t>
            </w:r>
          </w:p>
        </w:tc>
      </w:tr>
      <w:tr w:rsidR="009B2C52" w:rsidRPr="00873DE9"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P</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-0.04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-0.24056201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0.16056201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9B2C52" w:rsidRPr="00873DE9" w:rsidRDefault="009B2C52" w:rsidP="005C3B73">
            <w:pPr>
              <w:spacing w:after="0" w:line="240" w:lineRule="auto"/>
              <w:jc w:val="right"/>
              <w:rPr>
                <w:rFonts w:ascii="Verdana" w:eastAsia="Times New Roman" w:hAnsi="Verdana" w:cs="Times New Roman"/>
                <w:color w:val="444444"/>
                <w:sz w:val="21"/>
                <w:szCs w:val="21"/>
              </w:rPr>
            </w:pPr>
            <w:r w:rsidRPr="00873DE9">
              <w:rPr>
                <w:rFonts w:ascii="Verdana" w:eastAsia="Times New Roman" w:hAnsi="Verdana" w:cs="Times New Roman"/>
                <w:color w:val="444444"/>
                <w:sz w:val="21"/>
                <w:szCs w:val="21"/>
              </w:rPr>
              <w:t>0.9501</w:t>
            </w:r>
          </w:p>
        </w:tc>
      </w:tr>
    </w:tbl>
    <w:p w:rsidR="009B2C52" w:rsidRDefault="009B2C52" w:rsidP="009B2C52">
      <w:pPr>
        <w:rPr>
          <w:sz w:val="24"/>
          <w:szCs w:val="24"/>
        </w:rPr>
      </w:pPr>
    </w:p>
    <w:p w:rsidR="009B2C52" w:rsidRDefault="009B2C52" w:rsidP="009B2C52">
      <w:pPr>
        <w:rPr>
          <w:sz w:val="24"/>
          <w:szCs w:val="24"/>
        </w:rPr>
      </w:pPr>
      <w:r w:rsidRPr="00873DE9">
        <w:rPr>
          <w:sz w:val="24"/>
          <w:szCs w:val="24"/>
          <w:highlight w:val="yellow"/>
        </w:rPr>
        <w:t>The results of Tukey HSD show that the alcohol group is significantly different from all of the other groups as all pairwise comparisons are different. However, there is no difference between the other three groups as all p-value are larger than 0.05. This shows that caffeine and rewards are no better than a placebo.</w:t>
      </w:r>
    </w:p>
    <w:p w:rsidR="009B2C52" w:rsidRDefault="009B2C52" w:rsidP="009B2C52">
      <w:pPr>
        <w:rPr>
          <w:sz w:val="24"/>
          <w:szCs w:val="24"/>
        </w:rPr>
      </w:pPr>
    </w:p>
    <w:p w:rsidR="00061240" w:rsidRDefault="00035055" w:rsidP="00061240">
      <w:pPr>
        <w:rPr>
          <w:sz w:val="24"/>
          <w:szCs w:val="24"/>
        </w:rPr>
      </w:pPr>
      <w:r>
        <w:rPr>
          <w:sz w:val="24"/>
          <w:szCs w:val="24"/>
        </w:rPr>
        <w:lastRenderedPageBreak/>
        <w:t>3. Complete text</w:t>
      </w:r>
      <w:r w:rsidR="00061240">
        <w:rPr>
          <w:sz w:val="24"/>
          <w:szCs w:val="24"/>
        </w:rPr>
        <w:t>book problem #10.35</w:t>
      </w:r>
      <w:r>
        <w:rPr>
          <w:sz w:val="24"/>
          <w:szCs w:val="24"/>
        </w:rPr>
        <w:t xml:space="preserve"> </w:t>
      </w:r>
      <w:r w:rsidR="00061240">
        <w:rPr>
          <w:sz w:val="24"/>
          <w:szCs w:val="24"/>
        </w:rPr>
        <w:t xml:space="preserve">on page 496. Conduct a </w:t>
      </w:r>
      <w:r w:rsidR="00061240" w:rsidRPr="00A56CE7">
        <w:rPr>
          <w:sz w:val="24"/>
          <w:szCs w:val="24"/>
          <w:u w:val="single"/>
        </w:rPr>
        <w:t>complete</w:t>
      </w:r>
      <w:r w:rsidR="00061240">
        <w:rPr>
          <w:sz w:val="24"/>
          <w:szCs w:val="24"/>
        </w:rPr>
        <w:t xml:space="preserve"> analysis including stating the null and alternative hypothesis statements, defining all parameters, assumption checks and a post-hoc test if necessary. See question 10.54 </w:t>
      </w:r>
      <w:proofErr w:type="gramStart"/>
      <w:r w:rsidR="00061240">
        <w:rPr>
          <w:sz w:val="24"/>
          <w:szCs w:val="24"/>
        </w:rPr>
        <w:t>page</w:t>
      </w:r>
      <w:proofErr w:type="gramEnd"/>
      <w:r w:rsidR="00061240">
        <w:rPr>
          <w:sz w:val="24"/>
          <w:szCs w:val="24"/>
        </w:rPr>
        <w:t xml:space="preserve"> 505 to help with your follow-up question. Dataset is HONEYCOUGH on </w:t>
      </w:r>
      <w:proofErr w:type="gramStart"/>
      <w:r w:rsidR="00061240">
        <w:rPr>
          <w:sz w:val="24"/>
          <w:szCs w:val="24"/>
        </w:rPr>
        <w:t>STATCRUNCH  chapter</w:t>
      </w:r>
      <w:proofErr w:type="gramEnd"/>
      <w:r w:rsidR="00061240">
        <w:rPr>
          <w:sz w:val="24"/>
          <w:szCs w:val="24"/>
        </w:rPr>
        <w:t xml:space="preserve"> 10.</w:t>
      </w:r>
    </w:p>
    <w:p w:rsidR="00365B3A" w:rsidRPr="00877040" w:rsidRDefault="00365B3A" w:rsidP="00365B3A">
      <w:pPr>
        <w:rPr>
          <w:sz w:val="24"/>
          <w:szCs w:val="24"/>
          <w:highlight w:val="yellow"/>
        </w:rPr>
      </w:pPr>
      <w:r w:rsidRPr="00877040">
        <w:rPr>
          <w:sz w:val="24"/>
          <w:szCs w:val="24"/>
          <w:highlight w:val="yellow"/>
        </w:rPr>
        <w:t xml:space="preserve">This is a designed experiment is cold treatment was ‘assumed” randomly assigned to each of the household for their children. </w:t>
      </w:r>
    </w:p>
    <w:p w:rsidR="00365B3A" w:rsidRPr="00877040" w:rsidRDefault="00365B3A" w:rsidP="00365B3A">
      <w:pPr>
        <w:rPr>
          <w:sz w:val="24"/>
          <w:szCs w:val="24"/>
          <w:highlight w:val="yellow"/>
        </w:rPr>
      </w:pPr>
      <w:r w:rsidRPr="00877040">
        <w:rPr>
          <w:sz w:val="24"/>
          <w:szCs w:val="24"/>
          <w:highlight w:val="yellow"/>
        </w:rPr>
        <w:t>Ho: The mean improvement is the same for the three groups.</w:t>
      </w:r>
    </w:p>
    <w:p w:rsidR="00365B3A" w:rsidRPr="00877040" w:rsidRDefault="00365B3A" w:rsidP="00365B3A">
      <w:pPr>
        <w:rPr>
          <w:sz w:val="24"/>
          <w:szCs w:val="24"/>
          <w:highlight w:val="yellow"/>
        </w:rPr>
      </w:pPr>
      <w:r w:rsidRPr="00877040">
        <w:rPr>
          <w:sz w:val="24"/>
          <w:szCs w:val="24"/>
          <w:highlight w:val="yellow"/>
        </w:rPr>
        <w:t>Ha: the mean improvement is different for at least two of the groups.</w:t>
      </w:r>
    </w:p>
    <w:p w:rsidR="00365B3A" w:rsidRPr="00877040" w:rsidRDefault="00365B3A" w:rsidP="00365B3A">
      <w:pPr>
        <w:rPr>
          <w:sz w:val="24"/>
          <w:szCs w:val="24"/>
          <w:highlight w:val="yellow"/>
        </w:rPr>
      </w:pPr>
      <w:r w:rsidRPr="00877040">
        <w:rPr>
          <w:sz w:val="24"/>
          <w:szCs w:val="24"/>
          <w:highlight w:val="yellow"/>
        </w:rPr>
        <w:t>Assumption Checks:</w:t>
      </w:r>
    </w:p>
    <w:p w:rsidR="00365B3A" w:rsidRPr="00877040" w:rsidRDefault="00365B3A" w:rsidP="00365B3A">
      <w:pPr>
        <w:rPr>
          <w:sz w:val="24"/>
          <w:szCs w:val="24"/>
          <w:highlight w:val="yellow"/>
        </w:rPr>
      </w:pPr>
      <w:r w:rsidRPr="00877040">
        <w:rPr>
          <w:sz w:val="24"/>
          <w:szCs w:val="24"/>
          <w:highlight w:val="yellow"/>
        </w:rPr>
        <w:t>1) The treatment was randomly assigned to the three groups.</w:t>
      </w:r>
    </w:p>
    <w:p w:rsidR="00365B3A" w:rsidRPr="00877040" w:rsidRDefault="00365B3A" w:rsidP="00365B3A">
      <w:pPr>
        <w:rPr>
          <w:sz w:val="24"/>
          <w:szCs w:val="24"/>
          <w:highlight w:val="yellow"/>
        </w:rPr>
      </w:pPr>
      <w:r w:rsidRPr="00877040">
        <w:rPr>
          <w:sz w:val="24"/>
          <w:szCs w:val="24"/>
          <w:highlight w:val="yellow"/>
        </w:rPr>
        <w:t xml:space="preserve">2) The variance between the three groups </w:t>
      </w:r>
      <w:proofErr w:type="gramStart"/>
      <w:r w:rsidRPr="00877040">
        <w:rPr>
          <w:sz w:val="24"/>
          <w:szCs w:val="24"/>
          <w:highlight w:val="yellow"/>
        </w:rPr>
        <w:t>is  the</w:t>
      </w:r>
      <w:proofErr w:type="gramEnd"/>
      <w:r w:rsidRPr="00877040">
        <w:rPr>
          <w:sz w:val="24"/>
          <w:szCs w:val="24"/>
          <w:highlight w:val="yellow"/>
        </w:rPr>
        <w:t xml:space="preserve"> same.</w:t>
      </w:r>
    </w:p>
    <w:p w:rsidR="00365B3A" w:rsidRPr="00877040" w:rsidRDefault="00365B3A" w:rsidP="00365B3A">
      <w:pPr>
        <w:spacing w:after="0" w:line="240" w:lineRule="auto"/>
        <w:rPr>
          <w:rFonts w:ascii="Times New Roman" w:eastAsia="Times New Roman" w:hAnsi="Times New Roman" w:cs="Times New Roman"/>
          <w:sz w:val="24"/>
          <w:szCs w:val="24"/>
          <w:highlight w:val="yellow"/>
        </w:rPr>
      </w:pPr>
      <w:proofErr w:type="spellStart"/>
      <w:r w:rsidRPr="00877040">
        <w:rPr>
          <w:rFonts w:ascii="Verdana" w:eastAsia="Times New Roman" w:hAnsi="Verdana" w:cs="Times New Roman"/>
          <w:b/>
          <w:bCs/>
          <w:color w:val="444444"/>
          <w:sz w:val="21"/>
          <w:szCs w:val="21"/>
          <w:highlight w:val="yellow"/>
        </w:rPr>
        <w:t>Levene's</w:t>
      </w:r>
      <w:proofErr w:type="spellEnd"/>
      <w:r w:rsidRPr="00877040">
        <w:rPr>
          <w:rFonts w:ascii="Verdana" w:eastAsia="Times New Roman" w:hAnsi="Verdana" w:cs="Times New Roman"/>
          <w:b/>
          <w:bCs/>
          <w:color w:val="444444"/>
          <w:sz w:val="21"/>
          <w:szCs w:val="21"/>
          <w:highlight w:val="yellow"/>
        </w:rPr>
        <w:t xml:space="preserve"> Test for Homogeneity of Variance</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558"/>
        <w:gridCol w:w="547"/>
        <w:gridCol w:w="547"/>
        <w:gridCol w:w="908"/>
      </w:tblGrid>
      <w:tr w:rsidR="00365B3A" w:rsidRPr="00877040"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jc w:val="center"/>
              <w:rPr>
                <w:rFonts w:ascii="Verdana" w:eastAsia="Times New Roman" w:hAnsi="Verdana" w:cs="Times New Roman"/>
                <w:b/>
                <w:bCs/>
                <w:color w:val="444444"/>
                <w:sz w:val="21"/>
                <w:szCs w:val="21"/>
                <w:highlight w:val="yellow"/>
              </w:rPr>
            </w:pPr>
            <w:r w:rsidRPr="00877040">
              <w:rPr>
                <w:rFonts w:ascii="Verdana" w:eastAsia="Times New Roman" w:hAnsi="Verdana" w:cs="Times New Roman"/>
                <w:b/>
                <w:bCs/>
                <w:color w:val="444444"/>
                <w:sz w:val="21"/>
                <w:szCs w:val="21"/>
                <w:highlight w:val="yellow"/>
              </w:rPr>
              <w:t>Test Statistic</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jc w:val="center"/>
              <w:rPr>
                <w:rFonts w:ascii="Verdana" w:eastAsia="Times New Roman" w:hAnsi="Verdana" w:cs="Times New Roman"/>
                <w:b/>
                <w:bCs/>
                <w:color w:val="444444"/>
                <w:sz w:val="21"/>
                <w:szCs w:val="21"/>
                <w:highlight w:val="yellow"/>
              </w:rPr>
            </w:pPr>
            <w:r w:rsidRPr="00877040">
              <w:rPr>
                <w:rFonts w:ascii="Verdana" w:eastAsia="Times New Roman" w:hAnsi="Verdana" w:cs="Times New Roman"/>
                <w:b/>
                <w:bCs/>
                <w:color w:val="444444"/>
                <w:sz w:val="21"/>
                <w:szCs w:val="21"/>
                <w:highlight w:val="yellow"/>
              </w:rPr>
              <w:t>DF 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jc w:val="center"/>
              <w:rPr>
                <w:rFonts w:ascii="Verdana" w:eastAsia="Times New Roman" w:hAnsi="Verdana" w:cs="Times New Roman"/>
                <w:b/>
                <w:bCs/>
                <w:color w:val="444444"/>
                <w:sz w:val="21"/>
                <w:szCs w:val="21"/>
                <w:highlight w:val="yellow"/>
              </w:rPr>
            </w:pPr>
            <w:r w:rsidRPr="00877040">
              <w:rPr>
                <w:rFonts w:ascii="Verdana" w:eastAsia="Times New Roman" w:hAnsi="Verdana" w:cs="Times New Roman"/>
                <w:b/>
                <w:bCs/>
                <w:color w:val="444444"/>
                <w:sz w:val="21"/>
                <w:szCs w:val="21"/>
                <w:highlight w:val="yellow"/>
              </w:rPr>
              <w:t>DF 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jc w:val="center"/>
              <w:rPr>
                <w:rFonts w:ascii="Verdana" w:eastAsia="Times New Roman" w:hAnsi="Verdana" w:cs="Times New Roman"/>
                <w:b/>
                <w:bCs/>
                <w:color w:val="444444"/>
                <w:sz w:val="21"/>
                <w:szCs w:val="21"/>
                <w:highlight w:val="yellow"/>
              </w:rPr>
            </w:pPr>
            <w:r w:rsidRPr="00877040">
              <w:rPr>
                <w:rFonts w:ascii="Verdana" w:eastAsia="Times New Roman" w:hAnsi="Verdana" w:cs="Times New Roman"/>
                <w:b/>
                <w:bCs/>
                <w:color w:val="444444"/>
                <w:sz w:val="21"/>
                <w:szCs w:val="21"/>
                <w:highlight w:val="yellow"/>
              </w:rPr>
              <w:t>P-value</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rPr>
                <w:rFonts w:ascii="Verdana" w:eastAsia="Times New Roman" w:hAnsi="Verdana" w:cs="Times New Roman"/>
                <w:color w:val="444444"/>
                <w:sz w:val="21"/>
                <w:szCs w:val="21"/>
                <w:highlight w:val="yellow"/>
              </w:rPr>
            </w:pPr>
            <w:r w:rsidRPr="00877040">
              <w:rPr>
                <w:rFonts w:ascii="Verdana" w:eastAsia="Times New Roman" w:hAnsi="Verdana" w:cs="Times New Roman"/>
                <w:color w:val="444444"/>
                <w:sz w:val="21"/>
                <w:szCs w:val="21"/>
                <w:highlight w:val="yellow"/>
              </w:rPr>
              <w:t>0.92182558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rPr>
                <w:rFonts w:ascii="Verdana" w:eastAsia="Times New Roman" w:hAnsi="Verdana" w:cs="Times New Roman"/>
                <w:color w:val="444444"/>
                <w:sz w:val="21"/>
                <w:szCs w:val="21"/>
                <w:highlight w:val="yellow"/>
              </w:rPr>
            </w:pPr>
            <w:r w:rsidRPr="00877040">
              <w:rPr>
                <w:rFonts w:ascii="Verdana" w:eastAsia="Times New Roman" w:hAnsi="Verdana" w:cs="Times New Roman"/>
                <w:color w:val="444444"/>
                <w:sz w:val="21"/>
                <w:szCs w:val="21"/>
                <w:highlight w:val="yellow"/>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877040" w:rsidRDefault="00365B3A" w:rsidP="005C3B73">
            <w:pPr>
              <w:spacing w:after="0" w:line="240" w:lineRule="auto"/>
              <w:rPr>
                <w:rFonts w:ascii="Verdana" w:eastAsia="Times New Roman" w:hAnsi="Verdana" w:cs="Times New Roman"/>
                <w:color w:val="444444"/>
                <w:sz w:val="21"/>
                <w:szCs w:val="21"/>
                <w:highlight w:val="yellow"/>
              </w:rPr>
            </w:pPr>
            <w:r w:rsidRPr="00877040">
              <w:rPr>
                <w:rFonts w:ascii="Verdana" w:eastAsia="Times New Roman" w:hAnsi="Verdana" w:cs="Times New Roman"/>
                <w:color w:val="444444"/>
                <w:sz w:val="21"/>
                <w:szCs w:val="21"/>
                <w:highlight w:val="yellow"/>
              </w:rPr>
              <w:t>102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877040">
              <w:rPr>
                <w:rFonts w:ascii="Verdana" w:eastAsia="Times New Roman" w:hAnsi="Verdana" w:cs="Times New Roman"/>
                <w:color w:val="444444"/>
                <w:sz w:val="21"/>
                <w:szCs w:val="21"/>
                <w:highlight w:val="yellow"/>
              </w:rPr>
              <w:t>0.4011</w:t>
            </w:r>
          </w:p>
        </w:tc>
      </w:tr>
    </w:tbl>
    <w:p w:rsidR="00365B3A" w:rsidRDefault="00365B3A" w:rsidP="00365B3A">
      <w:pPr>
        <w:rPr>
          <w:sz w:val="24"/>
          <w:szCs w:val="24"/>
        </w:rPr>
      </w:pPr>
    </w:p>
    <w:p w:rsidR="00365B3A" w:rsidRDefault="00365B3A" w:rsidP="00365B3A">
      <w:pPr>
        <w:rPr>
          <w:sz w:val="24"/>
          <w:szCs w:val="24"/>
        </w:rPr>
      </w:pPr>
      <w:r>
        <w:rPr>
          <w:sz w:val="24"/>
          <w:szCs w:val="24"/>
        </w:rPr>
        <w:t xml:space="preserve">3) </w:t>
      </w:r>
      <w:r w:rsidRPr="00877040">
        <w:rPr>
          <w:sz w:val="24"/>
          <w:szCs w:val="24"/>
          <w:highlight w:val="yellow"/>
        </w:rPr>
        <w:t>The QQ plot of the residuals shows the probability distributions of the populations of responses associated with each treatment are normal</w:t>
      </w:r>
    </w:p>
    <w:p w:rsidR="00365B3A" w:rsidRDefault="00365B3A" w:rsidP="00365B3A">
      <w:pPr>
        <w:rPr>
          <w:sz w:val="24"/>
          <w:szCs w:val="24"/>
        </w:rPr>
      </w:pPr>
      <w:r w:rsidRPr="00277E64">
        <w:rPr>
          <w:noProof/>
        </w:rPr>
        <w:drawing>
          <wp:inline distT="0" distB="0" distL="0" distR="0" wp14:anchorId="4E990F9B" wp14:editId="60F87D55">
            <wp:extent cx="4162425" cy="245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2425" cy="2458405"/>
                    </a:xfrm>
                    <a:prstGeom prst="rect">
                      <a:avLst/>
                    </a:prstGeom>
                  </pic:spPr>
                </pic:pic>
              </a:graphicData>
            </a:graphic>
          </wp:inline>
        </w:drawing>
      </w:r>
    </w:p>
    <w:p w:rsidR="00365B3A" w:rsidRDefault="00365B3A" w:rsidP="00365B3A">
      <w:pPr>
        <w:rPr>
          <w:sz w:val="24"/>
          <w:szCs w:val="24"/>
        </w:rPr>
      </w:pPr>
    </w:p>
    <w:p w:rsidR="00365B3A" w:rsidRDefault="00365B3A" w:rsidP="00365B3A">
      <w:pPr>
        <w:rPr>
          <w:sz w:val="24"/>
          <w:szCs w:val="24"/>
        </w:rPr>
      </w:pPr>
    </w:p>
    <w:p w:rsidR="00365B3A" w:rsidRDefault="00365B3A" w:rsidP="00365B3A">
      <w:pPr>
        <w:rPr>
          <w:sz w:val="24"/>
          <w:szCs w:val="24"/>
        </w:rPr>
      </w:pPr>
    </w:p>
    <w:p w:rsidR="00365B3A" w:rsidRPr="00277E64" w:rsidRDefault="00365B3A" w:rsidP="00365B3A">
      <w:pPr>
        <w:spacing w:after="0" w:line="240" w:lineRule="auto"/>
        <w:rPr>
          <w:rFonts w:ascii="Times New Roman" w:eastAsia="Times New Roman" w:hAnsi="Times New Roman" w:cs="Times New Roman"/>
          <w:sz w:val="24"/>
          <w:szCs w:val="24"/>
        </w:rPr>
      </w:pPr>
      <w:r w:rsidRPr="00277E64">
        <w:rPr>
          <w:rFonts w:ascii="Times New Roman" w:eastAsia="Times New Roman" w:hAnsi="Times New Roman" w:cs="Times New Roman"/>
          <w:b/>
          <w:bCs/>
          <w:sz w:val="24"/>
          <w:szCs w:val="24"/>
        </w:rPr>
        <w:lastRenderedPageBreak/>
        <w:t>ANOVA table</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002"/>
        <w:gridCol w:w="416"/>
        <w:gridCol w:w="1160"/>
        <w:gridCol w:w="1035"/>
        <w:gridCol w:w="1035"/>
        <w:gridCol w:w="811"/>
      </w:tblGrid>
      <w:tr w:rsidR="00365B3A" w:rsidRPr="00277E64"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Source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SS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MS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Times New Roman" w:eastAsia="Times New Roman" w:hAnsi="Times New Roman" w:cs="Times New Roman"/>
                <w:b/>
                <w:bCs/>
                <w:sz w:val="24"/>
                <w:szCs w:val="24"/>
              </w:rPr>
            </w:pPr>
            <w:r w:rsidRPr="00277E64">
              <w:rPr>
                <w:rFonts w:ascii="Times New Roman" w:eastAsia="Times New Roman" w:hAnsi="Times New Roman" w:cs="Times New Roman"/>
                <w:b/>
                <w:bCs/>
                <w:sz w:val="24"/>
                <w:szCs w:val="24"/>
              </w:rPr>
              <w:t>P-value</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Treatment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318.50914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159.25457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17.509567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&lt;0.0001</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102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927.71943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r w:rsidRPr="00277E64">
              <w:rPr>
                <w:rFonts w:ascii="Times New Roman" w:eastAsia="Times New Roman" w:hAnsi="Times New Roman" w:cs="Times New Roman"/>
                <w:sz w:val="24"/>
                <w:szCs w:val="24"/>
              </w:rPr>
              <w:t>9.0952886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Times New Roman" w:eastAsia="Times New Roman" w:hAnsi="Times New Roman" w:cs="Times New Roman"/>
                <w:sz w:val="24"/>
                <w:szCs w:val="24"/>
              </w:rPr>
            </w:pP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104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1246.2286</w:t>
            </w:r>
            <w:r w:rsidRPr="00277E64">
              <w:rPr>
                <w:rFonts w:ascii="Times New Roman" w:eastAsia="Times New Roman" w:hAnsi="Times New Roman" w:cs="Times New Roman"/>
                <w:sz w:val="24"/>
                <w:szCs w:val="24"/>
              </w:rPr>
              <w:br/>
            </w:r>
          </w:p>
        </w:tc>
        <w:tc>
          <w:tcPr>
            <w:tcW w:w="0" w:type="auto"/>
            <w:shd w:val="clear" w:color="auto" w:fill="FFFFFF"/>
            <w:vAlign w:val="center"/>
            <w:hideMark/>
          </w:tcPr>
          <w:p w:rsidR="00365B3A" w:rsidRPr="00277E64" w:rsidRDefault="00365B3A" w:rsidP="005C3B7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65B3A" w:rsidRPr="00277E64" w:rsidRDefault="00365B3A" w:rsidP="005C3B7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365B3A" w:rsidRPr="00277E64" w:rsidRDefault="00365B3A" w:rsidP="005C3B73">
            <w:pPr>
              <w:spacing w:after="0" w:line="240" w:lineRule="auto"/>
              <w:rPr>
                <w:rFonts w:ascii="Times New Roman" w:eastAsia="Times New Roman" w:hAnsi="Times New Roman" w:cs="Times New Roman"/>
                <w:sz w:val="20"/>
                <w:szCs w:val="20"/>
              </w:rPr>
            </w:pPr>
          </w:p>
        </w:tc>
      </w:tr>
    </w:tbl>
    <w:p w:rsidR="00365B3A" w:rsidRDefault="00365B3A" w:rsidP="00365B3A">
      <w:pPr>
        <w:rPr>
          <w:sz w:val="24"/>
          <w:szCs w:val="24"/>
        </w:rPr>
      </w:pPr>
    </w:p>
    <w:p w:rsidR="00365B3A" w:rsidRDefault="00365B3A" w:rsidP="00365B3A">
      <w:pPr>
        <w:rPr>
          <w:sz w:val="24"/>
          <w:szCs w:val="24"/>
        </w:rPr>
      </w:pPr>
      <w:r w:rsidRPr="00877040">
        <w:rPr>
          <w:sz w:val="24"/>
          <w:szCs w:val="24"/>
          <w:highlight w:val="yellow"/>
        </w:rPr>
        <w:t xml:space="preserve">As the p-value is small, less than 0.05, we reject the null hypothesis. There is evidence that the mean improvement scores between the three groups </w:t>
      </w:r>
      <w:proofErr w:type="gramStart"/>
      <w:r w:rsidRPr="00877040">
        <w:rPr>
          <w:sz w:val="24"/>
          <w:szCs w:val="24"/>
          <w:highlight w:val="yellow"/>
        </w:rPr>
        <w:t>is</w:t>
      </w:r>
      <w:proofErr w:type="gramEnd"/>
      <w:r w:rsidRPr="00877040">
        <w:rPr>
          <w:sz w:val="24"/>
          <w:szCs w:val="24"/>
          <w:highlight w:val="yellow"/>
        </w:rPr>
        <w:t xml:space="preserve"> not the same.</w:t>
      </w:r>
    </w:p>
    <w:p w:rsidR="00365B3A" w:rsidRDefault="00365B3A" w:rsidP="00365B3A">
      <w:pPr>
        <w:rPr>
          <w:sz w:val="24"/>
          <w:szCs w:val="24"/>
        </w:rPr>
      </w:pPr>
    </w:p>
    <w:p w:rsidR="00365B3A" w:rsidRPr="00277E64" w:rsidRDefault="00365B3A" w:rsidP="00365B3A">
      <w:pPr>
        <w:spacing w:after="0" w:line="240" w:lineRule="auto"/>
        <w:rPr>
          <w:rFonts w:ascii="Times New Roman" w:eastAsia="Times New Roman" w:hAnsi="Times New Roman" w:cs="Times New Roman"/>
          <w:sz w:val="24"/>
          <w:szCs w:val="24"/>
        </w:rPr>
      </w:pPr>
      <w:r>
        <w:rPr>
          <w:rFonts w:ascii="Verdana" w:eastAsia="Times New Roman" w:hAnsi="Verdana" w:cs="Times New Roman"/>
          <w:b/>
          <w:bCs/>
          <w:noProof/>
          <w:color w:val="444444"/>
          <w:sz w:val="21"/>
          <w:szCs w:val="21"/>
        </w:rPr>
        <mc:AlternateContent>
          <mc:Choice Requires="wps">
            <w:drawing>
              <wp:anchor distT="0" distB="0" distL="114300" distR="114300" simplePos="0" relativeHeight="251659264" behindDoc="0" locked="0" layoutInCell="1" allowOverlap="1" wp14:anchorId="7D2B5D2D" wp14:editId="03A28562">
                <wp:simplePos x="0" y="0"/>
                <wp:positionH relativeFrom="column">
                  <wp:posOffset>2552700</wp:posOffset>
                </wp:positionH>
                <wp:positionV relativeFrom="paragraph">
                  <wp:posOffset>243205</wp:posOffset>
                </wp:positionV>
                <wp:extent cx="742950" cy="704850"/>
                <wp:effectExtent l="0" t="0" r="19050" b="19050"/>
                <wp:wrapNone/>
                <wp:docPr id="3" name="Oval 3"/>
                <wp:cNvGraphicFramePr/>
                <a:graphic xmlns:a="http://schemas.openxmlformats.org/drawingml/2006/main">
                  <a:graphicData uri="http://schemas.microsoft.com/office/word/2010/wordprocessingShape">
                    <wps:wsp>
                      <wps:cNvSpPr/>
                      <wps:spPr>
                        <a:xfrm>
                          <a:off x="0" y="0"/>
                          <a:ext cx="742950" cy="704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201pt;margin-top:19.15pt;width:58.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pCdgIAAEEFAAAOAAAAZHJzL2Uyb0RvYy54bWysVFFv2yAQfp+0/4B4X+2kydpGcaqoVadJ&#10;UVO1nfpMMNRIwDEgcbJfvwM7TrVWe5jmB3xwd9/dfdwxv94bTXbCBwW2oqOzkhJhOdTKvlb0x/Pd&#10;l0tKQmS2ZhqsqOhBBHq9+Pxp3rqZGEMDuhaeIIgNs9ZVtInRzYoi8EYYFs7ACYtKCd6wiFv/WtSe&#10;tYhudDEuy69FC752HrgIAU9vOyVdZHwpBY9rKYOIRFcUc4t59XndpLVYzNns1TPXKN6nwf4hC8OU&#10;xaAD1C2LjGy9egdlFPcQQMYzDqYAKRUXuQasZlT+Uc1Tw5zItSA5wQ00hf8Hy+93D56ouqLnlFhm&#10;8IrWO6bJeWKmdWGGBk/uwfe7gGIqcy+9SX8sgOwzm4eBTbGPhOPhxWR8NUXOOaouysklyohSnJyd&#10;D/GbAEOSUFGhtXIh1ctmbLcKsbM+WqVjC3dK63SeUuuSyVI8aJEMtH0UEsvB8OMMlBtJ3GhPsKqK&#10;Ms6FjaNO1bBadMfTEr8+u8Ej55oBE7LEwAN2D5Ca9D12l3Zvn1xF7sPBufxbYp3z4JEjg42Ds1EW&#10;/EcAGqvqI3f2R5I6ahJLG6gPeNkeuikIjt8pZH7FQnxgHtseLwtHOa5xkRraikIvUdKA//XRebLH&#10;bkQtJS2OUUXDzy3zghL93WKfXo0mkzR3eTOZXoxx499qNm81dmtuAK9phI+G41lM9lEfRenBvODE&#10;L1NUVDHLMXZFefTHzU3sxhvfDC6Wy2yGs+ZYXNknxxN4YjW11fP+hXnXt1/Evr2H48i9a8HONnla&#10;WG4jSJX788RrzzfOaW6c/k1JD8HbfbY6vXyL3wAAAP//AwBQSwMEFAAGAAgAAAAhAIT/8Q/fAAAA&#10;CgEAAA8AAABkcnMvZG93bnJldi54bWxMj8FOwzAMhu9IvENkJG4sXVvYVppOMGkSJ6QNpGm3rDFt&#10;ReJUTbZ2b485wdH2r8/fX64nZ8UFh9B5UjCfJSCQam86ahR8fmwfliBC1GS09YQKrhhgXd3elLow&#10;fqQdXvaxEQyhUGgFbYx9IWWoW3Q6zHyPxLcvPzgdeRwaaQY9MtxZmSbJk3S6I/7Q6h43Ldbf+7NT&#10;kL+5/N1edyMdt9bSJj24xetBqfu76eUZRMQp/oXhV5/VoWKnkz+TCcIyI0m5S1SQLTMQHHicr3hx&#10;4mS+ykBWpfxfofoBAAD//wMAUEsBAi0AFAAGAAgAAAAhALaDOJL+AAAA4QEAABMAAAAAAAAAAAAA&#10;AAAAAAAAAFtDb250ZW50X1R5cGVzXS54bWxQSwECLQAUAAYACAAAACEAOP0h/9YAAACUAQAACwAA&#10;AAAAAAAAAAAAAAAvAQAAX3JlbHMvLnJlbHNQSwECLQAUAAYACAAAACEAubEqQnYCAABBBQAADgAA&#10;AAAAAAAAAAAAAAAuAgAAZHJzL2Uyb0RvYy54bWxQSwECLQAUAAYACAAAACEAhP/xD98AAAAKAQAA&#10;DwAAAAAAAAAAAAAAAADQBAAAZHJzL2Rvd25yZXYueG1sUEsFBgAAAAAEAAQA8wAAANwFAAAAAA==&#10;" filled="f" strokecolor="#243f60 [1604]" strokeweight="2pt"/>
            </w:pict>
          </mc:Fallback>
        </mc:AlternateContent>
      </w:r>
      <w:r w:rsidRPr="00277E64">
        <w:rPr>
          <w:rFonts w:ascii="Verdana" w:eastAsia="Times New Roman" w:hAnsi="Verdana" w:cs="Times New Roman"/>
          <w:b/>
          <w:bCs/>
          <w:color w:val="444444"/>
          <w:sz w:val="21"/>
          <w:szCs w:val="21"/>
        </w:rPr>
        <w:t>Tukey HSD results (95% level</w:t>
      </w:r>
      <w:proofErr w:type="gramStart"/>
      <w:r w:rsidRPr="00277E64">
        <w:rPr>
          <w:rFonts w:ascii="Verdana" w:eastAsia="Times New Roman" w:hAnsi="Verdana" w:cs="Times New Roman"/>
          <w:b/>
          <w:bCs/>
          <w:color w:val="444444"/>
          <w:sz w:val="21"/>
          <w:szCs w:val="21"/>
        </w:rPr>
        <w:t>)</w:t>
      </w:r>
      <w:proofErr w:type="gramEnd"/>
      <w:r w:rsidRPr="00277E64">
        <w:rPr>
          <w:rFonts w:ascii="Verdana" w:eastAsia="Times New Roman" w:hAnsi="Verdana" w:cs="Times New Roman"/>
          <w:color w:val="444444"/>
          <w:sz w:val="21"/>
          <w:szCs w:val="21"/>
        </w:rPr>
        <w:br/>
      </w:r>
      <w:r w:rsidRPr="00277E64">
        <w:rPr>
          <w:rFonts w:ascii="Verdana" w:eastAsia="Times New Roman" w:hAnsi="Verdana" w:cs="Times New Roman"/>
          <w:color w:val="444444"/>
          <w:sz w:val="21"/>
          <w:szCs w:val="21"/>
          <w:shd w:val="clear" w:color="auto" w:fill="FFFFFF"/>
        </w:rPr>
        <w:t>C subtracted from</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54"/>
        <w:gridCol w:w="1235"/>
        <w:gridCol w:w="1293"/>
        <w:gridCol w:w="1160"/>
        <w:gridCol w:w="931"/>
      </w:tblGrid>
      <w:tr w:rsidR="00365B3A" w:rsidRPr="00277E64"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P-value</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DM</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1.8198198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0.10236253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3.5372771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0.0352</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H</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4.2007722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2.5094509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5.8920935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&lt;0.0001</w:t>
            </w:r>
          </w:p>
        </w:tc>
      </w:tr>
    </w:tbl>
    <w:p w:rsidR="00365B3A" w:rsidRPr="00277E64" w:rsidRDefault="00365B3A" w:rsidP="00365B3A">
      <w:pPr>
        <w:spacing w:after="0" w:line="240" w:lineRule="auto"/>
        <w:rPr>
          <w:rFonts w:ascii="Times New Roman" w:eastAsia="Times New Roman" w:hAnsi="Times New Roman" w:cs="Times New Roman"/>
          <w:sz w:val="24"/>
          <w:szCs w:val="24"/>
        </w:rPr>
      </w:pPr>
      <w:r>
        <w:rPr>
          <w:rFonts w:ascii="Verdana" w:eastAsia="Times New Roman" w:hAnsi="Verdana" w:cs="Times New Roman"/>
          <w:b/>
          <w:bCs/>
          <w:noProof/>
          <w:color w:val="444444"/>
          <w:sz w:val="21"/>
          <w:szCs w:val="21"/>
        </w:rPr>
        <mc:AlternateContent>
          <mc:Choice Requires="wps">
            <w:drawing>
              <wp:anchor distT="0" distB="0" distL="114300" distR="114300" simplePos="0" relativeHeight="251660288" behindDoc="0" locked="0" layoutInCell="1" allowOverlap="1" wp14:anchorId="7AE11047" wp14:editId="273A61B7">
                <wp:simplePos x="0" y="0"/>
                <wp:positionH relativeFrom="column">
                  <wp:posOffset>2381250</wp:posOffset>
                </wp:positionH>
                <wp:positionV relativeFrom="paragraph">
                  <wp:posOffset>156845</wp:posOffset>
                </wp:positionV>
                <wp:extent cx="666750" cy="495300"/>
                <wp:effectExtent l="0" t="0" r="19050" b="19050"/>
                <wp:wrapNone/>
                <wp:docPr id="4" name="Oval 4"/>
                <wp:cNvGraphicFramePr/>
                <a:graphic xmlns:a="http://schemas.openxmlformats.org/drawingml/2006/main">
                  <a:graphicData uri="http://schemas.microsoft.com/office/word/2010/wordprocessingShape">
                    <wps:wsp>
                      <wps:cNvSpPr/>
                      <wps:spPr>
                        <a:xfrm>
                          <a:off x="0" y="0"/>
                          <a:ext cx="666750" cy="4953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87.5pt;margin-top:12.35pt;width:5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jD6aQIAAM8EAAAOAAAAZHJzL2Uyb0RvYy54bWysVE1vGjEQvVfqf7B8bxboQhKUJaJBVJVQ&#10;QCJRzoPXZi35q7ZhSX99x94NQU1PVTmYGc/4jef5zd7dn7QiR+6DtKaiw6sBJdwwW0uzr+jz0/LL&#10;DSUhgqlBWcMr+soDvZ99/nTXuikf2caqmnuCICZMW1fRJkY3LYrAGq4hXFnHDQaF9Roiun5f1B5a&#10;RNeqGA0Gk6K1vnbeMh4C7i66IJ1lfCE4i2shAo9EVRTvFvPq87pLazG7g+neg2sk668B/3ALDdJg&#10;0TPUAiKQg5cfoLRk3gYr4hWzurBCSMZzD9jNcPBHN9sGHM+9IDnBnWkK/w+WPR43nsi6oiUlBjQ+&#10;0foIipSJmdaFKSZs3cb3XkAztXkSXqd/bICcMpuvZzb5KRKGm5PJ5HqMnDMMlbfjr4PMdvF+2PkQ&#10;v3OrSTIqypWSLqR+YQrHVYhYE7PfstK2sUupVH4zZUhb0dG4RFjCAKUjFEQ0tcNmgtlTAmqPmmTR&#10;Z8hglazT8QQU/H73oDzBVvFyy5vht0WX1EDNu93xAH+JBbxDn97ZlzjpcgsITXckl+iPKJPq8CzB&#10;vpdEZ0dgsna2fkXqve00GRxbSkRbQYgb8ChC7AsHK65xEcpis7a3KGms//W3/ZSP2sAoJS2KGon4&#10;eQDPKVE/DKrmdliWaQqyU46vR+j4y8juMmIO+sEiP0McYceymfKjejOFt/oF52+eqmIIDMPaHeW9&#10;8xC7YcMJZnw+z2mofAdxZbaOJfDEU+Lx6fQC3vViiKiiR/s2AB8E0eV2kpgfohUyq+WdV3yq5ODU&#10;5EfrJzyN5aWfs96/Q7PfAAAA//8DAFBLAwQUAAYACAAAACEAWqBsP98AAAAKAQAADwAAAGRycy9k&#10;b3ducmV2LnhtbEyPwU7DMAyG70i8Q2QkbiyhDLp1TacNiQtihw3EOU2ytlrjRE3WlbfHnNjR9qff&#10;31+uJ9ez0Q6x8yjhcSaAWdTedNhI+Pp8e1gAi0mhUb1HK+HHRlhXtzelKoy/4N6Oh9QwCsFYKAlt&#10;SqHgPOrWOhVnPlik29EPTiUah4abQV0o3PU8E+KFO9UhfWhVsK+t1afD2UkYu129/X7f744hheVp&#10;k31svdZS3t9NmxWwZKf0D8OfPqlDRU61P6OJrJfwlD9TlyQhm+fACJgvBC1qIkWWA69Kfl2h+gUA&#10;AP//AwBQSwECLQAUAAYACAAAACEAtoM4kv4AAADhAQAAEwAAAAAAAAAAAAAAAAAAAAAAW0NvbnRl&#10;bnRfVHlwZXNdLnhtbFBLAQItABQABgAIAAAAIQA4/SH/1gAAAJQBAAALAAAAAAAAAAAAAAAAAC8B&#10;AABfcmVscy8ucmVsc1BLAQItABQABgAIAAAAIQA40jD6aQIAAM8EAAAOAAAAAAAAAAAAAAAAAC4C&#10;AABkcnMvZTJvRG9jLnhtbFBLAQItABQABgAIAAAAIQBaoGw/3wAAAAoBAAAPAAAAAAAAAAAAAAAA&#10;AMMEAABkcnMvZG93bnJldi54bWxQSwUGAAAAAAQABADzAAAAzwUAAAAA&#10;" filled="f" strokecolor="#385d8a" strokeweight="2pt"/>
            </w:pict>
          </mc:Fallback>
        </mc:AlternateContent>
      </w:r>
      <w:r w:rsidRPr="00277E64">
        <w:rPr>
          <w:rFonts w:ascii="Verdana" w:eastAsia="Times New Roman" w:hAnsi="Verdana" w:cs="Times New Roman"/>
          <w:color w:val="444444"/>
          <w:sz w:val="21"/>
          <w:szCs w:val="21"/>
          <w:shd w:val="clear" w:color="auto" w:fill="FFFFFF"/>
        </w:rPr>
        <w:t>DM subtracted from</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73"/>
        <w:gridCol w:w="1235"/>
        <w:gridCol w:w="1293"/>
        <w:gridCol w:w="1026"/>
        <w:gridCol w:w="908"/>
      </w:tblGrid>
      <w:tr w:rsidR="00365B3A" w:rsidRPr="00277E64"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P-value</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H</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2.3809524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0.64051572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4.121389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0.0044</w:t>
            </w:r>
          </w:p>
        </w:tc>
      </w:tr>
    </w:tbl>
    <w:p w:rsidR="00365B3A" w:rsidRDefault="00365B3A" w:rsidP="00365B3A">
      <w:pPr>
        <w:rPr>
          <w:sz w:val="24"/>
          <w:szCs w:val="24"/>
        </w:rPr>
      </w:pPr>
    </w:p>
    <w:p w:rsidR="00365B3A" w:rsidRDefault="00365B3A" w:rsidP="00365B3A">
      <w:pPr>
        <w:rPr>
          <w:sz w:val="24"/>
          <w:szCs w:val="24"/>
        </w:rPr>
      </w:pPr>
      <w:r w:rsidRPr="00277E64">
        <w:rPr>
          <w:sz w:val="24"/>
          <w:szCs w:val="24"/>
          <w:highlight w:val="yellow"/>
        </w:rPr>
        <w:t>The Tukey HSD test shows that control improvement score is statistically different from both the DM and honey group and the DM improvement score is statistically different from the honey group. By examining the means of the three groups, honey had the highest mean improvement score.</w:t>
      </w:r>
    </w:p>
    <w:p w:rsidR="00365B3A" w:rsidRDefault="00365B3A" w:rsidP="00365B3A">
      <w:pPr>
        <w:rPr>
          <w:sz w:val="24"/>
          <w:szCs w:val="24"/>
        </w:rPr>
      </w:pPr>
    </w:p>
    <w:p w:rsidR="00365B3A" w:rsidRPr="00277E64" w:rsidRDefault="00365B3A" w:rsidP="00365B3A">
      <w:pPr>
        <w:spacing w:after="0" w:line="240" w:lineRule="auto"/>
        <w:rPr>
          <w:rFonts w:ascii="Times New Roman" w:eastAsia="Times New Roman" w:hAnsi="Times New Roman" w:cs="Times New Roman"/>
          <w:sz w:val="24"/>
          <w:szCs w:val="24"/>
        </w:rPr>
      </w:pPr>
      <w:r w:rsidRPr="00277E64">
        <w:rPr>
          <w:rFonts w:ascii="Verdana" w:eastAsia="Times New Roman" w:hAnsi="Verdana" w:cs="Times New Roman"/>
          <w:b/>
          <w:bCs/>
          <w:color w:val="444444"/>
          <w:sz w:val="21"/>
          <w:szCs w:val="21"/>
        </w:rPr>
        <w:t>Response statistics by factor</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245"/>
        <w:gridCol w:w="283"/>
        <w:gridCol w:w="1160"/>
        <w:gridCol w:w="1160"/>
        <w:gridCol w:w="1293"/>
      </w:tblGrid>
      <w:tr w:rsidR="00365B3A" w:rsidRPr="00277E64" w:rsidTr="005C3B73">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Treatment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Std. Dev.</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center"/>
              <w:rPr>
                <w:rFonts w:ascii="Verdana" w:eastAsia="Times New Roman" w:hAnsi="Verdana" w:cs="Times New Roman"/>
                <w:b/>
                <w:bCs/>
                <w:color w:val="444444"/>
                <w:sz w:val="21"/>
                <w:szCs w:val="21"/>
              </w:rPr>
            </w:pPr>
            <w:r w:rsidRPr="00277E64">
              <w:rPr>
                <w:rFonts w:ascii="Verdana" w:eastAsia="Times New Roman" w:hAnsi="Verdana" w:cs="Times New Roman"/>
                <w:b/>
                <w:bCs/>
                <w:color w:val="444444"/>
                <w:sz w:val="21"/>
                <w:szCs w:val="21"/>
              </w:rPr>
              <w:t>Std. Error</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C</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37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6.5135135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2.9403479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0.48339021</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DM</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33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8.3333333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3.2564039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0.56686717</w:t>
            </w:r>
          </w:p>
        </w:tc>
      </w:tr>
      <w:tr w:rsidR="00365B3A" w:rsidRPr="00277E64" w:rsidTr="005C3B73">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rPr>
                <w:rFonts w:ascii="Verdana" w:eastAsia="Times New Roman" w:hAnsi="Verdana" w:cs="Times New Roman"/>
                <w:color w:val="444444"/>
                <w:sz w:val="21"/>
                <w:szCs w:val="21"/>
                <w:highlight w:val="yellow"/>
              </w:rPr>
            </w:pPr>
            <w:r w:rsidRPr="00277E64">
              <w:rPr>
                <w:rFonts w:ascii="Verdana" w:eastAsia="Times New Roman" w:hAnsi="Verdana" w:cs="Times New Roman"/>
                <w:color w:val="444444"/>
                <w:sz w:val="21"/>
                <w:szCs w:val="21"/>
                <w:highlight w:val="yellow"/>
              </w:rPr>
              <w:t>H</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highlight w:val="yellow"/>
              </w:rPr>
            </w:pPr>
            <w:r w:rsidRPr="00277E64">
              <w:rPr>
                <w:rFonts w:ascii="Verdana" w:eastAsia="Times New Roman" w:hAnsi="Verdana" w:cs="Times New Roman"/>
                <w:color w:val="444444"/>
                <w:sz w:val="21"/>
                <w:szCs w:val="21"/>
                <w:highlight w:val="yellow"/>
              </w:rPr>
              <w:t>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highlight w:val="yellow"/>
              </w:rPr>
            </w:pPr>
            <w:r w:rsidRPr="00277E64">
              <w:rPr>
                <w:rFonts w:ascii="Verdana" w:eastAsia="Times New Roman" w:hAnsi="Verdana" w:cs="Times New Roman"/>
                <w:color w:val="444444"/>
                <w:sz w:val="21"/>
                <w:szCs w:val="21"/>
                <w:highlight w:val="yellow"/>
              </w:rPr>
              <w:t>10.714286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2.8550412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365B3A" w:rsidRPr="00277E64" w:rsidRDefault="00365B3A" w:rsidP="005C3B73">
            <w:pPr>
              <w:spacing w:after="0" w:line="240" w:lineRule="auto"/>
              <w:jc w:val="right"/>
              <w:rPr>
                <w:rFonts w:ascii="Verdana" w:eastAsia="Times New Roman" w:hAnsi="Verdana" w:cs="Times New Roman"/>
                <w:color w:val="444444"/>
                <w:sz w:val="21"/>
                <w:szCs w:val="21"/>
              </w:rPr>
            </w:pPr>
            <w:r w:rsidRPr="00277E64">
              <w:rPr>
                <w:rFonts w:ascii="Verdana" w:eastAsia="Times New Roman" w:hAnsi="Verdana" w:cs="Times New Roman"/>
                <w:color w:val="444444"/>
                <w:sz w:val="21"/>
                <w:szCs w:val="21"/>
              </w:rPr>
              <w:t>0.48259005</w:t>
            </w:r>
          </w:p>
        </w:tc>
      </w:tr>
    </w:tbl>
    <w:p w:rsidR="00365B3A" w:rsidRDefault="00365B3A" w:rsidP="00365B3A">
      <w:pPr>
        <w:rPr>
          <w:sz w:val="24"/>
          <w:szCs w:val="24"/>
        </w:rPr>
      </w:pPr>
    </w:p>
    <w:p w:rsidR="00365B3A" w:rsidRDefault="00365B3A" w:rsidP="00365B3A">
      <w:pPr>
        <w:rPr>
          <w:sz w:val="24"/>
          <w:szCs w:val="24"/>
        </w:rPr>
      </w:pPr>
    </w:p>
    <w:p w:rsidR="00365B3A" w:rsidRDefault="00365B3A" w:rsidP="00365B3A">
      <w:pPr>
        <w:rPr>
          <w:sz w:val="24"/>
          <w:szCs w:val="24"/>
        </w:rPr>
      </w:pPr>
    </w:p>
    <w:p w:rsidR="00365B3A" w:rsidRDefault="00365B3A" w:rsidP="00365B3A">
      <w:pPr>
        <w:rPr>
          <w:sz w:val="24"/>
          <w:szCs w:val="24"/>
        </w:rPr>
      </w:pPr>
    </w:p>
    <w:p w:rsidR="00365B3A" w:rsidRDefault="00365B3A" w:rsidP="00365B3A">
      <w:pPr>
        <w:rPr>
          <w:sz w:val="24"/>
          <w:szCs w:val="24"/>
        </w:rPr>
      </w:pPr>
    </w:p>
    <w:p w:rsidR="00061240" w:rsidRDefault="00061240" w:rsidP="00A56CE7">
      <w:pPr>
        <w:rPr>
          <w:sz w:val="24"/>
          <w:szCs w:val="24"/>
        </w:rPr>
      </w:pPr>
    </w:p>
    <w:p w:rsidR="00A56CE7" w:rsidRDefault="00A56CE7" w:rsidP="00A56CE7">
      <w:pPr>
        <w:rPr>
          <w:sz w:val="24"/>
          <w:szCs w:val="24"/>
        </w:rPr>
      </w:pPr>
    </w:p>
    <w:p w:rsidR="00A56CE7" w:rsidRDefault="00061240" w:rsidP="00FC060B">
      <w:pPr>
        <w:rPr>
          <w:sz w:val="24"/>
          <w:szCs w:val="24"/>
        </w:rPr>
      </w:pPr>
      <w:r>
        <w:rPr>
          <w:sz w:val="24"/>
          <w:szCs w:val="24"/>
        </w:rPr>
        <w:t>4</w:t>
      </w:r>
      <w:r w:rsidR="00A56CE7" w:rsidRPr="00AF2DBE">
        <w:rPr>
          <w:sz w:val="24"/>
          <w:szCs w:val="24"/>
        </w:rPr>
        <w:t xml:space="preserve">. </w:t>
      </w:r>
      <w:r w:rsidR="00035055">
        <w:rPr>
          <w:sz w:val="24"/>
          <w:szCs w:val="24"/>
        </w:rPr>
        <w:t xml:space="preserve">Complete textbook example problem #10.96 on page 536. Conduct a </w:t>
      </w:r>
      <w:r w:rsidR="00035055" w:rsidRPr="00A56CE7">
        <w:rPr>
          <w:sz w:val="24"/>
          <w:szCs w:val="24"/>
          <w:u w:val="single"/>
        </w:rPr>
        <w:t>complete</w:t>
      </w:r>
      <w:r w:rsidR="00035055">
        <w:rPr>
          <w:sz w:val="24"/>
          <w:szCs w:val="24"/>
        </w:rPr>
        <w:t xml:space="preserve"> analysis including stating the null and alternative hypothesis statements, defining all parameters, assumption checks and a post-hoc test if necessary.</w:t>
      </w:r>
    </w:p>
    <w:p w:rsidR="00365B3A" w:rsidRPr="005779F6" w:rsidRDefault="00365B3A" w:rsidP="00365B3A">
      <w:pPr>
        <w:pStyle w:val="NoSpacing"/>
        <w:rPr>
          <w:highlight w:val="yellow"/>
        </w:rPr>
      </w:pPr>
      <w:r w:rsidRPr="005779F6">
        <w:rPr>
          <w:highlight w:val="yellow"/>
        </w:rPr>
        <w:t>Hypotheses Statements</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 factors of  </w:t>
      </w:r>
      <w:r w:rsidR="00A93CC0">
        <w:rPr>
          <w:highlight w:val="yellow"/>
        </w:rPr>
        <w:t xml:space="preserve">Song Type and </w:t>
      </w:r>
      <w:r w:rsidRPr="005779F6">
        <w:rPr>
          <w:highlight w:val="yellow"/>
        </w:rPr>
        <w:t xml:space="preserve"> </w:t>
      </w:r>
      <w:r w:rsidR="00A93CC0">
        <w:rPr>
          <w:highlight w:val="yellow"/>
        </w:rPr>
        <w:t xml:space="preserve">Pool </w:t>
      </w:r>
      <w:r w:rsidRPr="005779F6">
        <w:rPr>
          <w:highlight w:val="yellow"/>
        </w:rPr>
        <w:t>do not interact to affect the response mean</w:t>
      </w:r>
      <w:r w:rsidR="00A93CC0">
        <w:rPr>
          <w:highlight w:val="yellow"/>
        </w:rPr>
        <w:t xml:space="preserve"> score</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:The</w:t>
      </w:r>
      <w:proofErr w:type="gramEnd"/>
      <w:r w:rsidRPr="005779F6">
        <w:rPr>
          <w:highlight w:val="yellow"/>
        </w:rPr>
        <w:t xml:space="preserve"> factors </w:t>
      </w:r>
      <w:r w:rsidR="00A93CC0">
        <w:rPr>
          <w:highlight w:val="yellow"/>
        </w:rPr>
        <w:t>Song Type and Pool</w:t>
      </w:r>
      <w:r w:rsidRPr="005779F6">
        <w:rPr>
          <w:highlight w:val="yellow"/>
        </w:rPr>
        <w:t xml:space="preserve">  do interact to affect the response mean</w:t>
      </w:r>
      <w:r w:rsidR="00A93CC0">
        <w:rPr>
          <w:highlight w:val="yellow"/>
        </w:rPr>
        <w:t xml:space="preserve"> score</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There is n</w:t>
      </w:r>
      <w:r w:rsidR="00A93CC0">
        <w:rPr>
          <w:highlight w:val="yellow"/>
        </w:rPr>
        <w:t>o difference between the mean scores for the Song Types</w:t>
      </w:r>
      <w:r w:rsidRPr="005779F6">
        <w:rPr>
          <w:highlight w:val="yellow"/>
        </w:rPr>
        <w:t>.</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w:t>
      </w:r>
      <w:proofErr w:type="gramEnd"/>
      <w:r w:rsidRPr="005779F6">
        <w:rPr>
          <w:highlight w:val="yellow"/>
        </w:rPr>
        <w:t xml:space="preserve"> There is a difference between the</w:t>
      </w:r>
      <w:r w:rsidR="00A93CC0">
        <w:rPr>
          <w:highlight w:val="yellow"/>
        </w:rPr>
        <w:t xml:space="preserve"> mean score for the Song Type</w:t>
      </w:r>
      <w:r w:rsidRPr="005779F6">
        <w:rPr>
          <w:highlight w:val="yellow"/>
        </w:rPr>
        <w:t>.</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There is n</w:t>
      </w:r>
      <w:r w:rsidR="00A93CC0">
        <w:rPr>
          <w:highlight w:val="yellow"/>
        </w:rPr>
        <w:t>o difference between the mean score for the Pool group</w:t>
      </w:r>
      <w:r w:rsidRPr="005779F6">
        <w:rPr>
          <w:highlight w:val="yellow"/>
        </w:rPr>
        <w:t xml:space="preserve"> .</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w:t>
      </w:r>
      <w:proofErr w:type="gramEnd"/>
      <w:r w:rsidRPr="005779F6">
        <w:rPr>
          <w:highlight w:val="yellow"/>
        </w:rPr>
        <w:t xml:space="preserve"> There is a</w:t>
      </w:r>
      <w:r w:rsidR="00A93CC0">
        <w:rPr>
          <w:highlight w:val="yellow"/>
        </w:rPr>
        <w:t xml:space="preserve"> difference between  the mean score for the Pool group</w:t>
      </w:r>
      <w:r w:rsidRPr="005779F6">
        <w:rPr>
          <w:highlight w:val="yellow"/>
        </w:rPr>
        <w:t>.</w:t>
      </w:r>
    </w:p>
    <w:p w:rsidR="00365B3A" w:rsidRDefault="00365B3A" w:rsidP="00FC060B">
      <w:pPr>
        <w:rPr>
          <w:sz w:val="24"/>
          <w:szCs w:val="24"/>
        </w:rPr>
      </w:pPr>
    </w:p>
    <w:p w:rsidR="00A93CC0" w:rsidRPr="005779F6" w:rsidRDefault="00A93CC0" w:rsidP="00A93CC0">
      <w:pPr>
        <w:pStyle w:val="NoSpacing"/>
        <w:rPr>
          <w:highlight w:val="yellow"/>
        </w:rPr>
      </w:pPr>
      <w:r w:rsidRPr="005779F6">
        <w:rPr>
          <w:highlight w:val="yellow"/>
        </w:rPr>
        <w:t>Assumption Checks:</w:t>
      </w:r>
    </w:p>
    <w:p w:rsidR="00A93CC0" w:rsidRPr="005779F6" w:rsidRDefault="00A93CC0" w:rsidP="00A93CC0">
      <w:pPr>
        <w:pStyle w:val="NoSpacing"/>
        <w:rPr>
          <w:highlight w:val="yellow"/>
        </w:rPr>
      </w:pPr>
    </w:p>
    <w:p w:rsidR="00A93CC0" w:rsidRPr="005779F6" w:rsidRDefault="00A93CC0" w:rsidP="00A93CC0">
      <w:pPr>
        <w:pStyle w:val="NoSpacing"/>
        <w:numPr>
          <w:ilvl w:val="0"/>
          <w:numId w:val="2"/>
        </w:numPr>
        <w:rPr>
          <w:highlight w:val="yellow"/>
        </w:rPr>
      </w:pPr>
      <w:r w:rsidRPr="005779F6">
        <w:rPr>
          <w:highlight w:val="yellow"/>
        </w:rPr>
        <w:t>Random and independent samples of experimental units are associated with each treatment.</w:t>
      </w:r>
    </w:p>
    <w:p w:rsidR="00A93CC0" w:rsidRPr="005779F6" w:rsidRDefault="00A93CC0" w:rsidP="00A93CC0">
      <w:pPr>
        <w:pStyle w:val="NoSpacing"/>
        <w:ind w:left="720"/>
        <w:rPr>
          <w:highlight w:val="yellow"/>
        </w:rPr>
      </w:pPr>
      <w:r>
        <w:rPr>
          <w:highlight w:val="yellow"/>
        </w:rPr>
        <w:t>Yes, we are assuming that subjects were independently and randomly selected</w:t>
      </w:r>
      <w:r>
        <w:rPr>
          <w:highlight w:val="yellow"/>
        </w:rPr>
        <w:t xml:space="preserve"> assigned to the treatment groups</w:t>
      </w:r>
      <w:r>
        <w:rPr>
          <w:highlight w:val="yellow"/>
        </w:rPr>
        <w:t xml:space="preserve">. </w:t>
      </w:r>
    </w:p>
    <w:p w:rsidR="00A93CC0" w:rsidRDefault="00A93CC0" w:rsidP="00A93CC0">
      <w:pPr>
        <w:pStyle w:val="NoSpacing"/>
        <w:ind w:left="360"/>
        <w:rPr>
          <w:highlight w:val="yellow"/>
        </w:rPr>
      </w:pPr>
      <w:r>
        <w:rPr>
          <w:highlight w:val="yellow"/>
        </w:rPr>
        <w:t xml:space="preserve">2)  </w:t>
      </w:r>
      <w:r w:rsidRPr="005779F6">
        <w:rPr>
          <w:highlight w:val="yellow"/>
        </w:rPr>
        <w:t>The residuals should be normally distributed with mean zero.</w:t>
      </w:r>
    </w:p>
    <w:p w:rsidR="00A93CC0" w:rsidRPr="005779F6" w:rsidRDefault="00A93CC0" w:rsidP="00A93CC0">
      <w:pPr>
        <w:pStyle w:val="NoSpacing"/>
        <w:ind w:left="720"/>
        <w:rPr>
          <w:highlight w:val="yellow"/>
        </w:rPr>
      </w:pPr>
      <w:r>
        <w:rPr>
          <w:highlight w:val="yellow"/>
        </w:rPr>
        <w:t>Yes, the QQ plot of the residuals confirms normality assumption.</w:t>
      </w:r>
    </w:p>
    <w:p w:rsidR="00A93CC0" w:rsidRDefault="00A93CC0" w:rsidP="00A93CC0">
      <w:pPr>
        <w:pStyle w:val="NoSpacing"/>
        <w:rPr>
          <w:highlight w:val="yellow"/>
        </w:rPr>
      </w:pPr>
      <w:r>
        <w:rPr>
          <w:highlight w:val="yellow"/>
        </w:rPr>
        <w:t xml:space="preserve">       3) </w:t>
      </w:r>
      <w:r w:rsidRPr="005779F6">
        <w:rPr>
          <w:highlight w:val="yellow"/>
        </w:rPr>
        <w:t>The response variance is constant for all treatment combinations.</w:t>
      </w:r>
    </w:p>
    <w:p w:rsidR="00A93CC0" w:rsidRDefault="00A93CC0" w:rsidP="00A93CC0"/>
    <w:p w:rsidR="00A93CC0" w:rsidRDefault="00A93CC0" w:rsidP="00A93CC0">
      <w:r w:rsidRPr="005779F6">
        <w:rPr>
          <w:highlight w:val="yellow"/>
        </w:rPr>
        <w:t xml:space="preserve">**Note – </w:t>
      </w:r>
      <w:proofErr w:type="spellStart"/>
      <w:r w:rsidRPr="005779F6">
        <w:rPr>
          <w:highlight w:val="yellow"/>
        </w:rPr>
        <w:t>Levene’s</w:t>
      </w:r>
      <w:proofErr w:type="spellEnd"/>
      <w:r w:rsidRPr="005779F6">
        <w:rPr>
          <w:highlight w:val="yellow"/>
        </w:rPr>
        <w:t xml:space="preserve"> Test for 2-wat not available on </w:t>
      </w:r>
      <w:proofErr w:type="spellStart"/>
      <w:r w:rsidRPr="005779F6">
        <w:rPr>
          <w:highlight w:val="yellow"/>
        </w:rPr>
        <w:t>StatCrunch</w:t>
      </w:r>
      <w:proofErr w:type="spellEnd"/>
      <w:r w:rsidRPr="005779F6">
        <w:rPr>
          <w:highlight w:val="yellow"/>
        </w:rPr>
        <w:t xml:space="preserve"> so must examine scatterplot of residuals vs fitted values</w:t>
      </w:r>
    </w:p>
    <w:p w:rsidR="00365B3A" w:rsidRDefault="00A93CC0" w:rsidP="00FC060B">
      <w:pPr>
        <w:rPr>
          <w:sz w:val="24"/>
          <w:szCs w:val="24"/>
        </w:rPr>
      </w:pPr>
      <w:r w:rsidRPr="00A93CC0">
        <w:drawing>
          <wp:inline distT="0" distB="0" distL="0" distR="0" wp14:anchorId="111B48B6" wp14:editId="5EC1232A">
            <wp:extent cx="275237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2375" cy="2743200"/>
                    </a:xfrm>
                    <a:prstGeom prst="rect">
                      <a:avLst/>
                    </a:prstGeom>
                  </pic:spPr>
                </pic:pic>
              </a:graphicData>
            </a:graphic>
          </wp:inline>
        </w:drawing>
      </w:r>
      <w:r w:rsidRPr="00A93CC0">
        <w:drawing>
          <wp:inline distT="0" distB="0" distL="0" distR="0" wp14:anchorId="4B1E83D6" wp14:editId="6CB48DBE">
            <wp:extent cx="25812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2609850"/>
                    </a:xfrm>
                    <a:prstGeom prst="rect">
                      <a:avLst/>
                    </a:prstGeom>
                  </pic:spPr>
                </pic:pic>
              </a:graphicData>
            </a:graphic>
          </wp:inline>
        </w:drawing>
      </w:r>
    </w:p>
    <w:p w:rsidR="00A93CC0" w:rsidRPr="00A93CC0" w:rsidRDefault="00A93CC0" w:rsidP="00A93CC0">
      <w:pPr>
        <w:spacing w:after="0" w:line="240" w:lineRule="auto"/>
        <w:rPr>
          <w:rFonts w:ascii="Times New Roman" w:eastAsia="Times New Roman" w:hAnsi="Times New Roman" w:cs="Times New Roman"/>
          <w:sz w:val="24"/>
          <w:szCs w:val="24"/>
        </w:rPr>
      </w:pPr>
      <w:r w:rsidRPr="00A93CC0">
        <w:rPr>
          <w:rFonts w:ascii="Verdana" w:eastAsia="Times New Roman" w:hAnsi="Verdana" w:cs="Times New Roman"/>
          <w:b/>
          <w:bCs/>
          <w:color w:val="444444"/>
          <w:sz w:val="21"/>
          <w:szCs w:val="21"/>
        </w:rPr>
        <w:lastRenderedPageBreak/>
        <w:t>ANOVA table</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170"/>
        <w:gridCol w:w="326"/>
        <w:gridCol w:w="1293"/>
        <w:gridCol w:w="1293"/>
        <w:gridCol w:w="1293"/>
        <w:gridCol w:w="931"/>
      </w:tblGrid>
      <w:tr w:rsidR="00A93CC0" w:rsidRPr="00A93CC0" w:rsidTr="00A93CC0">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Source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SS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MS</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center"/>
              <w:rPr>
                <w:rFonts w:ascii="Verdana" w:eastAsia="Times New Roman" w:hAnsi="Verdana" w:cs="Times New Roman"/>
                <w:b/>
                <w:bCs/>
                <w:color w:val="444444"/>
                <w:sz w:val="21"/>
                <w:szCs w:val="21"/>
              </w:rPr>
            </w:pPr>
            <w:r w:rsidRPr="00A93CC0">
              <w:rPr>
                <w:rFonts w:ascii="Verdana" w:eastAsia="Times New Roman" w:hAnsi="Verdana" w:cs="Times New Roman"/>
                <w:b/>
                <w:bCs/>
                <w:color w:val="444444"/>
                <w:sz w:val="21"/>
                <w:szCs w:val="21"/>
              </w:rPr>
              <w:t>P-value</w:t>
            </w:r>
          </w:p>
        </w:tc>
      </w:tr>
      <w:tr w:rsidR="00A93CC0" w:rsidRPr="00A93CC0" w:rsidTr="00A93CC0">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Song</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6.0801667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6.0801667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27.763318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highlight w:val="yellow"/>
              </w:rPr>
              <w:t>&lt;0.0001</w:t>
            </w:r>
          </w:p>
        </w:tc>
      </w:tr>
      <w:tr w:rsidR="00A93CC0" w:rsidRPr="00A93CC0" w:rsidTr="00A93CC0">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Pool</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0.16016667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0.16016667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0.73135464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0.3961</w:t>
            </w:r>
          </w:p>
        </w:tc>
      </w:tr>
      <w:tr w:rsidR="00A93CC0" w:rsidRPr="00A93CC0" w:rsidTr="00A93CC0">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Interaction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0.30816667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0.30816667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1.4071537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0.2405</w:t>
            </w:r>
          </w:p>
        </w:tc>
      </w:tr>
      <w:tr w:rsidR="00A93CC0" w:rsidRPr="00A93CC0" w:rsidTr="00A93CC0">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56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12.264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0.219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p>
        </w:tc>
      </w:tr>
      <w:tr w:rsidR="00A93CC0" w:rsidRPr="00A93CC0" w:rsidTr="00A93CC0">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59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A93CC0" w:rsidRPr="00A93CC0" w:rsidRDefault="00A93CC0" w:rsidP="00A93CC0">
            <w:pPr>
              <w:spacing w:after="0" w:line="240" w:lineRule="auto"/>
              <w:jc w:val="right"/>
              <w:rPr>
                <w:rFonts w:ascii="Verdana" w:eastAsia="Times New Roman" w:hAnsi="Verdana" w:cs="Times New Roman"/>
                <w:color w:val="444444"/>
                <w:sz w:val="21"/>
                <w:szCs w:val="21"/>
              </w:rPr>
            </w:pPr>
            <w:r w:rsidRPr="00A93CC0">
              <w:rPr>
                <w:rFonts w:ascii="Verdana" w:eastAsia="Times New Roman" w:hAnsi="Verdana" w:cs="Times New Roman"/>
                <w:color w:val="444444"/>
                <w:sz w:val="21"/>
                <w:szCs w:val="21"/>
              </w:rPr>
              <w:t>18.8125</w:t>
            </w:r>
          </w:p>
        </w:tc>
        <w:tc>
          <w:tcPr>
            <w:tcW w:w="0" w:type="auto"/>
            <w:shd w:val="clear" w:color="auto" w:fill="FFFFFF"/>
            <w:vAlign w:val="center"/>
            <w:hideMark/>
          </w:tcPr>
          <w:p w:rsidR="00A93CC0" w:rsidRPr="00A93CC0" w:rsidRDefault="00A93CC0" w:rsidP="00A93CC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A93CC0" w:rsidRPr="00A93CC0" w:rsidRDefault="00A93CC0" w:rsidP="00A93CC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A93CC0" w:rsidRPr="00A93CC0" w:rsidRDefault="00A93CC0" w:rsidP="00A93CC0">
            <w:pPr>
              <w:spacing w:after="0" w:line="240" w:lineRule="auto"/>
              <w:rPr>
                <w:rFonts w:ascii="Times New Roman" w:eastAsia="Times New Roman" w:hAnsi="Times New Roman" w:cs="Times New Roman"/>
                <w:sz w:val="20"/>
                <w:szCs w:val="20"/>
              </w:rPr>
            </w:pPr>
          </w:p>
        </w:tc>
      </w:tr>
    </w:tbl>
    <w:p w:rsidR="00365B3A" w:rsidRDefault="00365B3A" w:rsidP="00FC060B">
      <w:pPr>
        <w:rPr>
          <w:sz w:val="24"/>
          <w:szCs w:val="24"/>
        </w:rPr>
      </w:pPr>
    </w:p>
    <w:p w:rsidR="005A58CF" w:rsidRPr="005A58CF" w:rsidRDefault="00A93CC0" w:rsidP="005A58CF">
      <w:pPr>
        <w:pStyle w:val="NoSpacing"/>
        <w:rPr>
          <w:highlight w:val="yellow"/>
        </w:rPr>
      </w:pPr>
      <w:r w:rsidRPr="005A58CF">
        <w:rPr>
          <w:sz w:val="24"/>
          <w:szCs w:val="24"/>
          <w:highlight w:val="yellow"/>
        </w:rPr>
        <w:t xml:space="preserve">As the p-value for both the test for interaction and Pool are larger than 0.05, we fail to reject the null hypothesis for those test. However, the p-value is very low for song type, &lt;0.001 so we reject the null hypothesis and can conclude that there is evidence that </w:t>
      </w:r>
      <w:r w:rsidR="005A58CF" w:rsidRPr="005A58CF">
        <w:rPr>
          <w:highlight w:val="yellow"/>
        </w:rPr>
        <w:t>t</w:t>
      </w:r>
      <w:r w:rsidR="005A58CF" w:rsidRPr="005A58CF">
        <w:rPr>
          <w:highlight w:val="yellow"/>
        </w:rPr>
        <w:t>here is a difference between the mean score for the Song Type.</w:t>
      </w:r>
    </w:p>
    <w:p w:rsidR="005A58CF" w:rsidRPr="005779F6" w:rsidRDefault="005A58CF" w:rsidP="005A58CF">
      <w:pPr>
        <w:pStyle w:val="NoSpacing"/>
        <w:rPr>
          <w:highlight w:val="yellow"/>
        </w:rPr>
      </w:pPr>
    </w:p>
    <w:p w:rsidR="00365B3A" w:rsidRDefault="005A58CF" w:rsidP="00FC060B">
      <w:pPr>
        <w:rPr>
          <w:sz w:val="24"/>
          <w:szCs w:val="24"/>
        </w:rPr>
      </w:pPr>
      <w:r>
        <w:rPr>
          <w:sz w:val="24"/>
          <w:szCs w:val="24"/>
        </w:rPr>
        <w:t xml:space="preserve">As there </w:t>
      </w:r>
      <w:r w:rsidR="00DC12FC">
        <w:rPr>
          <w:sz w:val="24"/>
          <w:szCs w:val="24"/>
        </w:rPr>
        <w:t>are only two song types</w:t>
      </w:r>
      <w:r>
        <w:rPr>
          <w:sz w:val="24"/>
          <w:szCs w:val="24"/>
        </w:rPr>
        <w:t xml:space="preserve"> we can examine the mean scores for the two types of songs</w:t>
      </w:r>
      <w:r w:rsidR="00DC12FC">
        <w:rPr>
          <w:sz w:val="24"/>
          <w:szCs w:val="24"/>
        </w:rPr>
        <w:t xml:space="preserve"> to determine that the mean score for the ‘violent’ group of 3.54 is larger than the mean score for the ‘non-violent’ group of 2.90</w:t>
      </w:r>
      <w:r>
        <w:rPr>
          <w:sz w:val="24"/>
          <w:szCs w:val="24"/>
        </w:rPr>
        <w:t>.</w:t>
      </w:r>
      <w:r w:rsidR="00DC12FC">
        <w:rPr>
          <w:sz w:val="24"/>
          <w:szCs w:val="24"/>
        </w:rPr>
        <w:t xml:space="preserve"> See response plot below.</w:t>
      </w:r>
    </w:p>
    <w:p w:rsidR="005A58CF" w:rsidRDefault="00DC12FC" w:rsidP="00FC060B">
      <w:pPr>
        <w:rPr>
          <w:sz w:val="24"/>
          <w:szCs w:val="24"/>
        </w:rPr>
      </w:pPr>
      <w:r w:rsidRPr="00DC12FC">
        <w:drawing>
          <wp:inline distT="0" distB="0" distL="0" distR="0" wp14:anchorId="4263E226" wp14:editId="0CE79C82">
            <wp:extent cx="5943600" cy="3716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6655"/>
                    </a:xfrm>
                    <a:prstGeom prst="rect">
                      <a:avLst/>
                    </a:prstGeom>
                  </pic:spPr>
                </pic:pic>
              </a:graphicData>
            </a:graphic>
          </wp:inline>
        </w:drawing>
      </w:r>
    </w:p>
    <w:p w:rsidR="00365B3A" w:rsidRDefault="00365B3A" w:rsidP="00FC060B">
      <w:pPr>
        <w:rPr>
          <w:sz w:val="24"/>
          <w:szCs w:val="24"/>
        </w:rPr>
      </w:pPr>
    </w:p>
    <w:p w:rsidR="00365B3A" w:rsidRDefault="00365B3A" w:rsidP="00FC060B">
      <w:pPr>
        <w:rPr>
          <w:sz w:val="24"/>
          <w:szCs w:val="24"/>
        </w:rPr>
      </w:pPr>
    </w:p>
    <w:p w:rsidR="00365B3A" w:rsidRDefault="00365B3A" w:rsidP="00FC060B">
      <w:pPr>
        <w:rPr>
          <w:sz w:val="24"/>
          <w:szCs w:val="24"/>
        </w:rPr>
      </w:pPr>
    </w:p>
    <w:p w:rsidR="00A56CE7" w:rsidRDefault="00061240" w:rsidP="00A56CE7">
      <w:r>
        <w:lastRenderedPageBreak/>
        <w:t>5</w:t>
      </w:r>
      <w:r w:rsidR="00A56CE7">
        <w:t xml:space="preserve">. Suppose we wish to consider the effect of two factors on blood pressure. Factor A is diabetes with two levels and Factor B is weight with two levels. Ten diabetics (half of which are overweight) and ten non-diabetics (half of which are overweight) are randomly selected. None of the twenty participants was on medication for blood pressure. The diastolic blood pressure for the twenty subjects is given below. We are interested in the interaction of weight and diabetes. </w:t>
      </w:r>
    </w:p>
    <w:tbl>
      <w:tblPr>
        <w:tblStyle w:val="TableGrid"/>
        <w:tblW w:w="0" w:type="auto"/>
        <w:tblLook w:val="04A0" w:firstRow="1" w:lastRow="0" w:firstColumn="1" w:lastColumn="0" w:noHBand="0" w:noVBand="1"/>
      </w:tblPr>
      <w:tblGrid>
        <w:gridCol w:w="3192"/>
        <w:gridCol w:w="3192"/>
        <w:gridCol w:w="3192"/>
      </w:tblGrid>
      <w:tr w:rsidR="00A56CE7" w:rsidTr="005501BD">
        <w:tc>
          <w:tcPr>
            <w:tcW w:w="3192" w:type="dxa"/>
          </w:tcPr>
          <w:p w:rsidR="00A56CE7" w:rsidRDefault="00A56CE7" w:rsidP="005501BD"/>
        </w:tc>
        <w:tc>
          <w:tcPr>
            <w:tcW w:w="3192" w:type="dxa"/>
          </w:tcPr>
          <w:p w:rsidR="00A56CE7" w:rsidRPr="00C423A5" w:rsidRDefault="00A56CE7" w:rsidP="005501BD">
            <w:pPr>
              <w:jc w:val="center"/>
              <w:rPr>
                <w:b/>
              </w:rPr>
            </w:pPr>
            <w:r w:rsidRPr="00C423A5">
              <w:rPr>
                <w:b/>
              </w:rPr>
              <w:t>Normal Weight</w:t>
            </w:r>
          </w:p>
        </w:tc>
        <w:tc>
          <w:tcPr>
            <w:tcW w:w="3192" w:type="dxa"/>
          </w:tcPr>
          <w:p w:rsidR="00A56CE7" w:rsidRPr="00C423A5" w:rsidRDefault="00A56CE7" w:rsidP="005501BD">
            <w:pPr>
              <w:jc w:val="center"/>
              <w:rPr>
                <w:b/>
              </w:rPr>
            </w:pPr>
            <w:r w:rsidRPr="00C423A5">
              <w:rPr>
                <w:b/>
              </w:rPr>
              <w:t>Overweight</w:t>
            </w:r>
          </w:p>
        </w:tc>
      </w:tr>
      <w:tr w:rsidR="00A56CE7" w:rsidTr="005501BD">
        <w:tc>
          <w:tcPr>
            <w:tcW w:w="3192" w:type="dxa"/>
          </w:tcPr>
          <w:p w:rsidR="00A56CE7" w:rsidRPr="00C423A5" w:rsidRDefault="00A56CE7" w:rsidP="005501BD">
            <w:pPr>
              <w:jc w:val="center"/>
              <w:rPr>
                <w:b/>
              </w:rPr>
            </w:pPr>
            <w:r w:rsidRPr="00C423A5">
              <w:rPr>
                <w:b/>
              </w:rPr>
              <w:t>Non-diabetic</w:t>
            </w:r>
          </w:p>
        </w:tc>
        <w:tc>
          <w:tcPr>
            <w:tcW w:w="3192" w:type="dxa"/>
          </w:tcPr>
          <w:p w:rsidR="00A56CE7" w:rsidRDefault="00A56CE7" w:rsidP="005501BD">
            <w:pPr>
              <w:jc w:val="center"/>
            </w:pPr>
            <w:r>
              <w:t>75,80,83,85,65</w:t>
            </w:r>
          </w:p>
        </w:tc>
        <w:tc>
          <w:tcPr>
            <w:tcW w:w="3192" w:type="dxa"/>
          </w:tcPr>
          <w:p w:rsidR="00A56CE7" w:rsidRDefault="00A56CE7" w:rsidP="005501BD">
            <w:pPr>
              <w:jc w:val="center"/>
            </w:pPr>
            <w:r>
              <w:t>85,80,90,95,88</w:t>
            </w:r>
          </w:p>
        </w:tc>
      </w:tr>
      <w:tr w:rsidR="00A56CE7" w:rsidTr="005501BD">
        <w:tc>
          <w:tcPr>
            <w:tcW w:w="3192" w:type="dxa"/>
          </w:tcPr>
          <w:p w:rsidR="00A56CE7" w:rsidRPr="00C423A5" w:rsidRDefault="00A56CE7" w:rsidP="005501BD">
            <w:pPr>
              <w:jc w:val="center"/>
              <w:rPr>
                <w:b/>
              </w:rPr>
            </w:pPr>
            <w:r w:rsidRPr="00C423A5">
              <w:rPr>
                <w:b/>
              </w:rPr>
              <w:t>Diabetic</w:t>
            </w:r>
          </w:p>
        </w:tc>
        <w:tc>
          <w:tcPr>
            <w:tcW w:w="3192" w:type="dxa"/>
          </w:tcPr>
          <w:p w:rsidR="00A56CE7" w:rsidRDefault="00A56CE7" w:rsidP="005501BD">
            <w:pPr>
              <w:jc w:val="center"/>
            </w:pPr>
            <w:r>
              <w:t>85,90,95,90,86</w:t>
            </w:r>
          </w:p>
        </w:tc>
        <w:tc>
          <w:tcPr>
            <w:tcW w:w="3192" w:type="dxa"/>
          </w:tcPr>
          <w:p w:rsidR="00A56CE7" w:rsidRDefault="00A56CE7" w:rsidP="005501BD">
            <w:pPr>
              <w:jc w:val="center"/>
            </w:pPr>
            <w:r>
              <w:t>90,95,100,105,110</w:t>
            </w:r>
          </w:p>
        </w:tc>
      </w:tr>
    </w:tbl>
    <w:p w:rsidR="00A56CE7" w:rsidRDefault="00A56CE7" w:rsidP="00A56CE7">
      <w:r w:rsidRPr="00061240">
        <w:rPr>
          <w:b/>
          <w:color w:val="FF0000"/>
          <w:u w:val="single"/>
        </w:rPr>
        <w:t>Conduct a complete analysis of the data</w:t>
      </w:r>
      <w:r w:rsidRPr="00061240">
        <w:rPr>
          <w:color w:val="FF0000"/>
        </w:rPr>
        <w:t xml:space="preserve"> </w:t>
      </w:r>
      <w:r>
        <w:t>to help the researchers answer their questions.</w:t>
      </w:r>
    </w:p>
    <w:p w:rsidR="00365B3A" w:rsidRPr="005779F6" w:rsidRDefault="00365B3A" w:rsidP="00365B3A">
      <w:pPr>
        <w:pStyle w:val="NoSpacing"/>
        <w:rPr>
          <w:highlight w:val="yellow"/>
        </w:rPr>
      </w:pPr>
      <w:r w:rsidRPr="005779F6">
        <w:rPr>
          <w:highlight w:val="yellow"/>
        </w:rPr>
        <w:t>Hypotheses Statements</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 factors of  diabetic status and weight do not interact to affect the response mean</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:The</w:t>
      </w:r>
      <w:proofErr w:type="gramEnd"/>
      <w:r w:rsidRPr="005779F6">
        <w:rPr>
          <w:highlight w:val="yellow"/>
        </w:rPr>
        <w:t xml:space="preserve"> factors diabetic status and weight  do interact to affect the response mean</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There is no difference between the mean BP for the diabetic status.</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w:t>
      </w:r>
      <w:proofErr w:type="gramEnd"/>
      <w:r w:rsidRPr="005779F6">
        <w:rPr>
          <w:highlight w:val="yellow"/>
        </w:rPr>
        <w:t xml:space="preserve"> There is a difference between the mean BP for the diabetic status.</w:t>
      </w:r>
    </w:p>
    <w:p w:rsidR="00365B3A" w:rsidRPr="005779F6" w:rsidRDefault="00365B3A" w:rsidP="00365B3A">
      <w:pPr>
        <w:pStyle w:val="NoSpacing"/>
        <w:rPr>
          <w:highlight w:val="yellow"/>
        </w:rPr>
      </w:pP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o</w:t>
      </w:r>
      <w:r w:rsidRPr="005779F6">
        <w:rPr>
          <w:highlight w:val="yellow"/>
        </w:rPr>
        <w:t xml:space="preserve"> :</w:t>
      </w:r>
      <w:proofErr w:type="gramEnd"/>
      <w:r w:rsidRPr="005779F6">
        <w:rPr>
          <w:highlight w:val="yellow"/>
        </w:rPr>
        <w:t xml:space="preserve"> There is no difference between the mean BP for weight status .</w:t>
      </w:r>
    </w:p>
    <w:p w:rsidR="00365B3A" w:rsidRPr="005779F6" w:rsidRDefault="00365B3A" w:rsidP="00365B3A">
      <w:pPr>
        <w:pStyle w:val="NoSpacing"/>
        <w:rPr>
          <w:highlight w:val="yellow"/>
        </w:rPr>
      </w:pPr>
      <w:proofErr w:type="gramStart"/>
      <w:r w:rsidRPr="005779F6">
        <w:rPr>
          <w:highlight w:val="yellow"/>
        </w:rPr>
        <w:t>H</w:t>
      </w:r>
      <w:r w:rsidRPr="005779F6">
        <w:rPr>
          <w:highlight w:val="yellow"/>
          <w:vertAlign w:val="subscript"/>
        </w:rPr>
        <w:t>a</w:t>
      </w:r>
      <w:r w:rsidRPr="005779F6">
        <w:rPr>
          <w:highlight w:val="yellow"/>
        </w:rPr>
        <w:t xml:space="preserve"> :</w:t>
      </w:r>
      <w:proofErr w:type="gramEnd"/>
      <w:r w:rsidRPr="005779F6">
        <w:rPr>
          <w:highlight w:val="yellow"/>
        </w:rPr>
        <w:t xml:space="preserve"> There is a difference between  the mean BP for weight status.</w:t>
      </w:r>
    </w:p>
    <w:p w:rsidR="00365B3A" w:rsidRPr="005779F6" w:rsidRDefault="00365B3A" w:rsidP="00365B3A">
      <w:pPr>
        <w:rPr>
          <w:highlight w:val="yellow"/>
        </w:rPr>
      </w:pPr>
    </w:p>
    <w:p w:rsidR="00365B3A" w:rsidRPr="005779F6" w:rsidRDefault="00365B3A" w:rsidP="00365B3A">
      <w:pPr>
        <w:pStyle w:val="NoSpacing"/>
        <w:rPr>
          <w:highlight w:val="yellow"/>
        </w:rPr>
      </w:pPr>
      <w:r w:rsidRPr="005779F6">
        <w:rPr>
          <w:highlight w:val="yellow"/>
        </w:rPr>
        <w:t>Assumption Checks:</w:t>
      </w:r>
    </w:p>
    <w:p w:rsidR="00365B3A" w:rsidRPr="005779F6" w:rsidRDefault="00365B3A" w:rsidP="00365B3A">
      <w:pPr>
        <w:pStyle w:val="NoSpacing"/>
        <w:rPr>
          <w:highlight w:val="yellow"/>
        </w:rPr>
      </w:pPr>
    </w:p>
    <w:p w:rsidR="00365B3A" w:rsidRPr="005779F6" w:rsidRDefault="00365B3A" w:rsidP="00365B3A">
      <w:pPr>
        <w:pStyle w:val="NoSpacing"/>
        <w:numPr>
          <w:ilvl w:val="0"/>
          <w:numId w:val="2"/>
        </w:numPr>
        <w:rPr>
          <w:highlight w:val="yellow"/>
        </w:rPr>
      </w:pPr>
      <w:r w:rsidRPr="005779F6">
        <w:rPr>
          <w:highlight w:val="yellow"/>
        </w:rPr>
        <w:t>Random and independent samples of experimental units are associated with each treatment.</w:t>
      </w:r>
    </w:p>
    <w:p w:rsidR="00365B3A" w:rsidRPr="005779F6" w:rsidRDefault="00365B3A" w:rsidP="00365B3A">
      <w:pPr>
        <w:pStyle w:val="NoSpacing"/>
        <w:ind w:left="720"/>
        <w:rPr>
          <w:highlight w:val="yellow"/>
        </w:rPr>
      </w:pPr>
      <w:r>
        <w:rPr>
          <w:highlight w:val="yellow"/>
        </w:rPr>
        <w:t xml:space="preserve">Yes, we are assuming that subjects were independently and randomly selected. </w:t>
      </w:r>
    </w:p>
    <w:p w:rsidR="00365B3A" w:rsidRDefault="00365B3A" w:rsidP="00365B3A">
      <w:pPr>
        <w:pStyle w:val="NoSpacing"/>
        <w:ind w:left="360"/>
        <w:rPr>
          <w:highlight w:val="yellow"/>
        </w:rPr>
      </w:pPr>
      <w:r>
        <w:rPr>
          <w:highlight w:val="yellow"/>
        </w:rPr>
        <w:t xml:space="preserve">2)  </w:t>
      </w:r>
      <w:r w:rsidRPr="005779F6">
        <w:rPr>
          <w:highlight w:val="yellow"/>
        </w:rPr>
        <w:t>The residuals should be normally distributed with mean zero.</w:t>
      </w:r>
    </w:p>
    <w:p w:rsidR="00365B3A" w:rsidRPr="005779F6" w:rsidRDefault="00365B3A" w:rsidP="00365B3A">
      <w:pPr>
        <w:pStyle w:val="NoSpacing"/>
        <w:ind w:left="720"/>
        <w:rPr>
          <w:highlight w:val="yellow"/>
        </w:rPr>
      </w:pPr>
      <w:r>
        <w:rPr>
          <w:highlight w:val="yellow"/>
        </w:rPr>
        <w:t>Yes, the QQ plot of the residuals confirms normality assumption.</w:t>
      </w:r>
    </w:p>
    <w:p w:rsidR="00365B3A" w:rsidRDefault="00365B3A" w:rsidP="00365B3A">
      <w:pPr>
        <w:pStyle w:val="NoSpacing"/>
        <w:rPr>
          <w:highlight w:val="yellow"/>
        </w:rPr>
      </w:pPr>
      <w:r>
        <w:rPr>
          <w:highlight w:val="yellow"/>
        </w:rPr>
        <w:t xml:space="preserve">       3) </w:t>
      </w:r>
      <w:r w:rsidRPr="005779F6">
        <w:rPr>
          <w:highlight w:val="yellow"/>
        </w:rPr>
        <w:t>The response variance is constant for all treatment combinations.</w:t>
      </w:r>
    </w:p>
    <w:p w:rsidR="00365B3A" w:rsidRPr="005779F6" w:rsidRDefault="00365B3A" w:rsidP="00365B3A">
      <w:pPr>
        <w:pStyle w:val="NoSpacing"/>
        <w:ind w:left="720"/>
        <w:rPr>
          <w:highlight w:val="yellow"/>
        </w:rPr>
      </w:pPr>
      <w:proofErr w:type="spellStart"/>
      <w:r>
        <w:rPr>
          <w:highlight w:val="yellow"/>
        </w:rPr>
        <w:t>Levene’s</w:t>
      </w:r>
      <w:proofErr w:type="spellEnd"/>
      <w:r>
        <w:rPr>
          <w:highlight w:val="yellow"/>
        </w:rPr>
        <w:t xml:space="preserve"> Test with a p-value =0.596 shows no evidence that the variances are not the same for all treatments.</w:t>
      </w:r>
    </w:p>
    <w:p w:rsidR="00365B3A" w:rsidRDefault="00365B3A" w:rsidP="00365B3A"/>
    <w:p w:rsidR="00365B3A" w:rsidRDefault="00365B3A" w:rsidP="00365B3A">
      <w:r w:rsidRPr="005779F6">
        <w:rPr>
          <w:highlight w:val="yellow"/>
        </w:rPr>
        <w:t xml:space="preserve">**Note – </w:t>
      </w:r>
      <w:proofErr w:type="spellStart"/>
      <w:r w:rsidRPr="005779F6">
        <w:rPr>
          <w:highlight w:val="yellow"/>
        </w:rPr>
        <w:t>Levene’s</w:t>
      </w:r>
      <w:proofErr w:type="spellEnd"/>
      <w:r w:rsidRPr="005779F6">
        <w:rPr>
          <w:highlight w:val="yellow"/>
        </w:rPr>
        <w:t xml:space="preserve"> Test for 2-wat not available on </w:t>
      </w:r>
      <w:proofErr w:type="spellStart"/>
      <w:r w:rsidRPr="005779F6">
        <w:rPr>
          <w:highlight w:val="yellow"/>
        </w:rPr>
        <w:t>StatCrunch</w:t>
      </w:r>
      <w:proofErr w:type="spellEnd"/>
      <w:r w:rsidRPr="005779F6">
        <w:rPr>
          <w:highlight w:val="yellow"/>
        </w:rPr>
        <w:t xml:space="preserve"> so must examine scatterplot of residuals vs fitted values</w:t>
      </w:r>
    </w:p>
    <w:p w:rsidR="00365B3A" w:rsidRDefault="00365B3A" w:rsidP="00365B3A"/>
    <w:p w:rsidR="00365B3A" w:rsidRDefault="00365B3A" w:rsidP="00365B3A">
      <w:r>
        <w:rPr>
          <w:noProof/>
        </w:rPr>
        <w:lastRenderedPageBreak/>
        <w:drawing>
          <wp:inline distT="0" distB="0" distL="0" distR="0" wp14:anchorId="5F2A05A9" wp14:editId="6A28032E">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65B3A" w:rsidRDefault="00365B3A" w:rsidP="00365B3A">
      <w:r>
        <w:rPr>
          <w:noProof/>
        </w:rPr>
        <w:drawing>
          <wp:inline distT="0" distB="0" distL="0" distR="0" wp14:anchorId="1C0EE3F0" wp14:editId="024B3B11">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65B3A" w:rsidRDefault="00365B3A" w:rsidP="00365B3A"/>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ANOVA: BP versus STATUS, WEIGHT </w:t>
      </w:r>
    </w:p>
    <w:p w:rsidR="00365B3A" w:rsidRDefault="00365B3A" w:rsidP="00365B3A">
      <w:pPr>
        <w:autoSpaceDE w:val="0"/>
        <w:autoSpaceDN w:val="0"/>
        <w:adjustRightInd w:val="0"/>
        <w:spacing w:after="0" w:line="240" w:lineRule="auto"/>
        <w:rPr>
          <w:rFonts w:ascii="Segoe UI" w:hAnsi="Segoe UI" w:cs="Segoe UI"/>
          <w:b/>
          <w:bCs/>
          <w:sz w:val="24"/>
          <w:szCs w:val="24"/>
        </w:rPr>
      </w:pPr>
    </w:p>
    <w:p w:rsidR="00365B3A" w:rsidRDefault="00365B3A" w:rsidP="00365B3A">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Factor  Type</w:t>
      </w:r>
      <w:proofErr w:type="gramEnd"/>
      <w:r>
        <w:rPr>
          <w:rFonts w:ascii="Courier New" w:hAnsi="Courier New" w:cs="Courier New"/>
          <w:sz w:val="18"/>
          <w:szCs w:val="18"/>
        </w:rPr>
        <w:t xml:space="preserve">   Levels  Values</w:t>
      </w:r>
    </w:p>
    <w:p w:rsidR="00365B3A" w:rsidRDefault="00365B3A" w:rsidP="00365B3A">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STATUS  fixed</w:t>
      </w:r>
      <w:proofErr w:type="gramEnd"/>
      <w:r>
        <w:rPr>
          <w:rFonts w:ascii="Courier New" w:hAnsi="Courier New" w:cs="Courier New"/>
          <w:sz w:val="18"/>
          <w:szCs w:val="18"/>
        </w:rPr>
        <w:t xml:space="preserve">       2  no, yes</w:t>
      </w:r>
    </w:p>
    <w:p w:rsidR="00365B3A" w:rsidRDefault="00365B3A" w:rsidP="00365B3A">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WEIGHT  fixed</w:t>
      </w:r>
      <w:proofErr w:type="gramEnd"/>
      <w:r>
        <w:rPr>
          <w:rFonts w:ascii="Courier New" w:hAnsi="Courier New" w:cs="Courier New"/>
          <w:sz w:val="18"/>
          <w:szCs w:val="18"/>
        </w:rPr>
        <w:t xml:space="preserve">       2  normal, over</w:t>
      </w: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BP</w:t>
      </w: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STATUS          1   </w:t>
      </w:r>
      <w:proofErr w:type="gramStart"/>
      <w:r>
        <w:rPr>
          <w:rFonts w:ascii="Courier New" w:hAnsi="Courier New" w:cs="Courier New"/>
          <w:sz w:val="18"/>
          <w:szCs w:val="18"/>
        </w:rPr>
        <w:t>720.00  720.00</w:t>
      </w:r>
      <w:proofErr w:type="gramEnd"/>
      <w:r>
        <w:rPr>
          <w:rFonts w:ascii="Courier New" w:hAnsi="Courier New" w:cs="Courier New"/>
          <w:sz w:val="18"/>
          <w:szCs w:val="18"/>
        </w:rPr>
        <w:t xml:space="preserve">  16.62  0.001</w:t>
      </w: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1   </w:t>
      </w:r>
      <w:proofErr w:type="gramStart"/>
      <w:r>
        <w:rPr>
          <w:rFonts w:ascii="Courier New" w:hAnsi="Courier New" w:cs="Courier New"/>
          <w:sz w:val="18"/>
          <w:szCs w:val="18"/>
        </w:rPr>
        <w:t>540.80  540.80</w:t>
      </w:r>
      <w:proofErr w:type="gramEnd"/>
      <w:r>
        <w:rPr>
          <w:rFonts w:ascii="Courier New" w:hAnsi="Courier New" w:cs="Courier New"/>
          <w:sz w:val="18"/>
          <w:szCs w:val="18"/>
        </w:rPr>
        <w:t xml:space="preserve">  12.48  0.003</w:t>
      </w: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STATUS*WEIGHT   1     0.80    0.80   </w:t>
      </w:r>
      <w:proofErr w:type="gramStart"/>
      <w:r>
        <w:rPr>
          <w:rFonts w:ascii="Courier New" w:hAnsi="Courier New" w:cs="Courier New"/>
          <w:sz w:val="18"/>
          <w:szCs w:val="18"/>
        </w:rPr>
        <w:t>0.02  0.894</w:t>
      </w:r>
      <w:proofErr w:type="gramEnd"/>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16   693.20   43.33</w:t>
      </w:r>
    </w:p>
    <w:p w:rsidR="00365B3A" w:rsidRDefault="00365B3A" w:rsidP="00365B3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19  1954.80</w:t>
      </w:r>
      <w:proofErr w:type="gramEnd"/>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rPr>
          <w:sz w:val="24"/>
          <w:szCs w:val="24"/>
        </w:rPr>
      </w:pPr>
      <w:r w:rsidRPr="00E22A4C">
        <w:rPr>
          <w:sz w:val="24"/>
          <w:szCs w:val="24"/>
          <w:highlight w:val="yellow"/>
        </w:rPr>
        <w:t>As the p-value of 0.894 is very large, more than 0.05, there is no evidence of interaction between diabetic status and weight. However, both factors are significant p-values &lt;0.001. As there are only two levels of each factor we can see by the main effects plot that BP is lower normal weigh and non-diabetic.</w:t>
      </w: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pPr>
        <w:autoSpaceDE w:val="0"/>
        <w:autoSpaceDN w:val="0"/>
        <w:adjustRightInd w:val="0"/>
        <w:spacing w:after="0" w:line="240" w:lineRule="auto"/>
        <w:rPr>
          <w:rFonts w:ascii="Courier New" w:hAnsi="Courier New" w:cs="Courier New"/>
          <w:sz w:val="18"/>
          <w:szCs w:val="18"/>
        </w:rPr>
      </w:pPr>
    </w:p>
    <w:p w:rsidR="00365B3A" w:rsidRDefault="00365B3A" w:rsidP="00365B3A">
      <w:r>
        <w:rPr>
          <w:noProof/>
        </w:rPr>
        <w:drawing>
          <wp:inline distT="0" distB="0" distL="0" distR="0" wp14:anchorId="1B25BC97" wp14:editId="11C0B64A">
            <wp:extent cx="497205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828925"/>
                    </a:xfrm>
                    <a:prstGeom prst="rect">
                      <a:avLst/>
                    </a:prstGeom>
                    <a:noFill/>
                    <a:ln>
                      <a:noFill/>
                    </a:ln>
                  </pic:spPr>
                </pic:pic>
              </a:graphicData>
            </a:graphic>
          </wp:inline>
        </w:drawing>
      </w:r>
    </w:p>
    <w:p w:rsidR="00365B3A" w:rsidRDefault="00365B3A" w:rsidP="00365B3A"/>
    <w:p w:rsidR="00365B3A" w:rsidRDefault="00365B3A" w:rsidP="00365B3A">
      <w:pPr>
        <w:rPr>
          <w:sz w:val="24"/>
          <w:szCs w:val="24"/>
        </w:rPr>
      </w:pPr>
      <w:r w:rsidRPr="005779F6">
        <w:rPr>
          <w:sz w:val="24"/>
          <w:szCs w:val="24"/>
          <w:highlight w:val="yellow"/>
        </w:rPr>
        <w:t>As the p-value of 0.001 is very small, less than 0.05, there is evidence of interaction between diabetic status and weight. Therefore, main effects cease to have muc</w:t>
      </w:r>
      <w:r>
        <w:rPr>
          <w:sz w:val="24"/>
          <w:szCs w:val="24"/>
          <w:highlight w:val="yellow"/>
        </w:rPr>
        <w:t xml:space="preserve">h meaning. </w:t>
      </w:r>
      <w:proofErr w:type="gramStart"/>
      <w:r>
        <w:rPr>
          <w:sz w:val="24"/>
          <w:szCs w:val="24"/>
          <w:highlight w:val="yellow"/>
        </w:rPr>
        <w:t>The greatest mean BP</w:t>
      </w:r>
      <w:r w:rsidRPr="005779F6">
        <w:rPr>
          <w:sz w:val="24"/>
          <w:szCs w:val="24"/>
          <w:highlight w:val="yellow"/>
        </w:rPr>
        <w:t>. Note that</w:t>
      </w:r>
      <w:r>
        <w:rPr>
          <w:sz w:val="24"/>
          <w:szCs w:val="24"/>
          <w:highlight w:val="yellow"/>
        </w:rPr>
        <w:t xml:space="preserve"> the combination of overweight and diabetic produces the highest mean BP</w:t>
      </w:r>
      <w:r w:rsidRPr="005779F6">
        <w:rPr>
          <w:sz w:val="24"/>
          <w:szCs w:val="24"/>
          <w:highlight w:val="yellow"/>
        </w:rPr>
        <w:t>.</w:t>
      </w:r>
      <w:proofErr w:type="gramEnd"/>
      <w:r>
        <w:rPr>
          <w:sz w:val="24"/>
          <w:szCs w:val="24"/>
        </w:rPr>
        <w:t xml:space="preserve"> </w:t>
      </w:r>
      <w:bookmarkStart w:id="0" w:name="_GoBack"/>
      <w:bookmarkEnd w:id="0"/>
    </w:p>
    <w:sectPr w:rsidR="0036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1C"/>
    <w:multiLevelType w:val="hybridMultilevel"/>
    <w:tmpl w:val="6978B2FE"/>
    <w:lvl w:ilvl="0" w:tplc="3774A4E6">
      <w:start w:val="1"/>
      <w:numFmt w:val="decimal"/>
      <w:lvlText w:val="%1)"/>
      <w:lvlJc w:val="left"/>
      <w:pPr>
        <w:tabs>
          <w:tab w:val="num" w:pos="720"/>
        </w:tabs>
        <w:ind w:left="720" w:hanging="360"/>
      </w:pPr>
    </w:lvl>
    <w:lvl w:ilvl="1" w:tplc="AA0062D2" w:tentative="1">
      <w:start w:val="1"/>
      <w:numFmt w:val="decimal"/>
      <w:lvlText w:val="%2)"/>
      <w:lvlJc w:val="left"/>
      <w:pPr>
        <w:tabs>
          <w:tab w:val="num" w:pos="1440"/>
        </w:tabs>
        <w:ind w:left="1440" w:hanging="360"/>
      </w:pPr>
    </w:lvl>
    <w:lvl w:ilvl="2" w:tplc="8732F72E" w:tentative="1">
      <w:start w:val="1"/>
      <w:numFmt w:val="decimal"/>
      <w:lvlText w:val="%3)"/>
      <w:lvlJc w:val="left"/>
      <w:pPr>
        <w:tabs>
          <w:tab w:val="num" w:pos="2160"/>
        </w:tabs>
        <w:ind w:left="2160" w:hanging="360"/>
      </w:pPr>
    </w:lvl>
    <w:lvl w:ilvl="3" w:tplc="6218AC9A" w:tentative="1">
      <w:start w:val="1"/>
      <w:numFmt w:val="decimal"/>
      <w:lvlText w:val="%4)"/>
      <w:lvlJc w:val="left"/>
      <w:pPr>
        <w:tabs>
          <w:tab w:val="num" w:pos="2880"/>
        </w:tabs>
        <w:ind w:left="2880" w:hanging="360"/>
      </w:pPr>
    </w:lvl>
    <w:lvl w:ilvl="4" w:tplc="420C4FEE" w:tentative="1">
      <w:start w:val="1"/>
      <w:numFmt w:val="decimal"/>
      <w:lvlText w:val="%5)"/>
      <w:lvlJc w:val="left"/>
      <w:pPr>
        <w:tabs>
          <w:tab w:val="num" w:pos="3600"/>
        </w:tabs>
        <w:ind w:left="3600" w:hanging="360"/>
      </w:pPr>
    </w:lvl>
    <w:lvl w:ilvl="5" w:tplc="AF5E3B90" w:tentative="1">
      <w:start w:val="1"/>
      <w:numFmt w:val="decimal"/>
      <w:lvlText w:val="%6)"/>
      <w:lvlJc w:val="left"/>
      <w:pPr>
        <w:tabs>
          <w:tab w:val="num" w:pos="4320"/>
        </w:tabs>
        <w:ind w:left="4320" w:hanging="360"/>
      </w:pPr>
    </w:lvl>
    <w:lvl w:ilvl="6" w:tplc="8D5447F0" w:tentative="1">
      <w:start w:val="1"/>
      <w:numFmt w:val="decimal"/>
      <w:lvlText w:val="%7)"/>
      <w:lvlJc w:val="left"/>
      <w:pPr>
        <w:tabs>
          <w:tab w:val="num" w:pos="5040"/>
        </w:tabs>
        <w:ind w:left="5040" w:hanging="360"/>
      </w:pPr>
    </w:lvl>
    <w:lvl w:ilvl="7" w:tplc="11A075AC" w:tentative="1">
      <w:start w:val="1"/>
      <w:numFmt w:val="decimal"/>
      <w:lvlText w:val="%8)"/>
      <w:lvlJc w:val="left"/>
      <w:pPr>
        <w:tabs>
          <w:tab w:val="num" w:pos="5760"/>
        </w:tabs>
        <w:ind w:left="5760" w:hanging="360"/>
      </w:pPr>
    </w:lvl>
    <w:lvl w:ilvl="8" w:tplc="A6A21B82" w:tentative="1">
      <w:start w:val="1"/>
      <w:numFmt w:val="decimal"/>
      <w:lvlText w:val="%9)"/>
      <w:lvlJc w:val="left"/>
      <w:pPr>
        <w:tabs>
          <w:tab w:val="num" w:pos="6480"/>
        </w:tabs>
        <w:ind w:left="6480" w:hanging="360"/>
      </w:pPr>
    </w:lvl>
  </w:abstractNum>
  <w:abstractNum w:abstractNumId="1">
    <w:nsid w:val="59444E3B"/>
    <w:multiLevelType w:val="hybridMultilevel"/>
    <w:tmpl w:val="6F5EE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E7"/>
    <w:rsid w:val="00035055"/>
    <w:rsid w:val="00061240"/>
    <w:rsid w:val="002F284B"/>
    <w:rsid w:val="00365B3A"/>
    <w:rsid w:val="00400A7B"/>
    <w:rsid w:val="005409A5"/>
    <w:rsid w:val="00581100"/>
    <w:rsid w:val="005A58CF"/>
    <w:rsid w:val="00815D46"/>
    <w:rsid w:val="009B2C52"/>
    <w:rsid w:val="00A56CE7"/>
    <w:rsid w:val="00A93CC0"/>
    <w:rsid w:val="00AA0E70"/>
    <w:rsid w:val="00C528B1"/>
    <w:rsid w:val="00D549AC"/>
    <w:rsid w:val="00DC12FC"/>
    <w:rsid w:val="00F15F78"/>
    <w:rsid w:val="00FC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CE7"/>
    <w:pPr>
      <w:ind w:left="720"/>
      <w:contextualSpacing/>
    </w:pPr>
  </w:style>
  <w:style w:type="paragraph" w:styleId="NoSpacing">
    <w:name w:val="No Spacing"/>
    <w:uiPriority w:val="1"/>
    <w:qFormat/>
    <w:rsid w:val="00A56CE7"/>
    <w:pPr>
      <w:spacing w:after="0" w:line="240" w:lineRule="auto"/>
    </w:pPr>
  </w:style>
  <w:style w:type="paragraph" w:styleId="BalloonText">
    <w:name w:val="Balloon Text"/>
    <w:basedOn w:val="Normal"/>
    <w:link w:val="BalloonTextChar"/>
    <w:uiPriority w:val="99"/>
    <w:semiHidden/>
    <w:unhideWhenUsed/>
    <w:rsid w:val="009B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CE7"/>
    <w:pPr>
      <w:ind w:left="720"/>
      <w:contextualSpacing/>
    </w:pPr>
  </w:style>
  <w:style w:type="paragraph" w:styleId="NoSpacing">
    <w:name w:val="No Spacing"/>
    <w:uiPriority w:val="1"/>
    <w:qFormat/>
    <w:rsid w:val="00A56CE7"/>
    <w:pPr>
      <w:spacing w:after="0" w:line="240" w:lineRule="auto"/>
    </w:pPr>
  </w:style>
  <w:style w:type="paragraph" w:styleId="BalloonText">
    <w:name w:val="Balloon Text"/>
    <w:basedOn w:val="Normal"/>
    <w:link w:val="BalloonTextChar"/>
    <w:uiPriority w:val="99"/>
    <w:semiHidden/>
    <w:unhideWhenUsed/>
    <w:rsid w:val="009B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663908">
      <w:bodyDiv w:val="1"/>
      <w:marLeft w:val="0"/>
      <w:marRight w:val="0"/>
      <w:marTop w:val="0"/>
      <w:marBottom w:val="0"/>
      <w:divBdr>
        <w:top w:val="none" w:sz="0" w:space="0" w:color="auto"/>
        <w:left w:val="none" w:sz="0" w:space="0" w:color="auto"/>
        <w:bottom w:val="none" w:sz="0" w:space="0" w:color="auto"/>
        <w:right w:val="none" w:sz="0" w:space="0" w:color="auto"/>
      </w:divBdr>
    </w:div>
    <w:div w:id="21377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Johnson</dc:creator>
  <cp:lastModifiedBy>Elizabeth Johnson</cp:lastModifiedBy>
  <cp:revision>2</cp:revision>
  <dcterms:created xsi:type="dcterms:W3CDTF">2016-02-29T15:32:00Z</dcterms:created>
  <dcterms:modified xsi:type="dcterms:W3CDTF">2016-02-29T15:32:00Z</dcterms:modified>
</cp:coreProperties>
</file>