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263" w:rsidRDefault="00806263" w:rsidP="00806263">
      <w:r>
        <w:t>STAT 350 PRACTICE FINAL EXAM PROBLEMS</w:t>
      </w:r>
    </w:p>
    <w:p w:rsidR="00806263" w:rsidRDefault="00806263" w:rsidP="00806263"/>
    <w:p w:rsidR="00806263" w:rsidRDefault="00806263" w:rsidP="00806263">
      <w:r>
        <w:t xml:space="preserve">1. Suppose you were asked to analyze each of the following situations described below. </w:t>
      </w:r>
    </w:p>
    <w:p w:rsidR="00806263" w:rsidRDefault="00806263" w:rsidP="00806263">
      <w:r>
        <w:t xml:space="preserve">(Note: DO </w:t>
      </w:r>
      <w:r>
        <w:rPr>
          <w:b/>
          <w:bCs/>
        </w:rPr>
        <w:t>NOT</w:t>
      </w:r>
      <w:r>
        <w:t xml:space="preserve"> SOLVE THESE PROBLEMS!)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900"/>
        <w:gridCol w:w="2880"/>
        <w:gridCol w:w="3600"/>
        <w:gridCol w:w="1620"/>
      </w:tblGrid>
      <w:tr w:rsidR="00806263" w:rsidTr="00584E3F">
        <w:trPr>
          <w:trHeight w:val="347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/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>
            <w:r>
              <w:t>Variable(s)</w:t>
            </w:r>
          </w:p>
        </w:tc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>
            <w:r>
              <w:t xml:space="preserve">Variable(s) Type – </w:t>
            </w:r>
          </w:p>
          <w:p w:rsidR="00806263" w:rsidRPr="00E840B1" w:rsidRDefault="00806263" w:rsidP="00584E3F">
            <w:r>
              <w:t>Quantitative or Categorical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6263" w:rsidRDefault="00806263" w:rsidP="00584E3F">
            <w:r>
              <w:t>Type of Inference</w:t>
            </w:r>
          </w:p>
        </w:tc>
      </w:tr>
      <w:tr w:rsidR="00806263" w:rsidTr="00584E3F">
        <w:trPr>
          <w:trHeight w:val="335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>
            <w:r>
              <w:t>A.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E335B4" w:rsidP="00584E3F">
            <w:r>
              <w:t>Attention Span (minutes)</w:t>
            </w:r>
          </w:p>
        </w:tc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E335B4" w:rsidP="00584E3F">
            <w:r>
              <w:t>Quantitative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6263" w:rsidRDefault="00E335B4" w:rsidP="00584E3F">
            <w:r>
              <w:t>3</w:t>
            </w:r>
          </w:p>
        </w:tc>
      </w:tr>
      <w:tr w:rsidR="00806263" w:rsidTr="00584E3F">
        <w:trPr>
          <w:trHeight w:val="335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>
            <w:r>
              <w:t>B.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E335B4" w:rsidP="00584E3F">
            <w:r>
              <w:t>Ethnicity and Education Level</w:t>
            </w:r>
          </w:p>
        </w:tc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>
            <w:r>
              <w:rPr>
                <w:rFonts w:ascii="Symbol" w:hAnsi="Symbol" w:cs="Symbol"/>
                <w:vertAlign w:val="superscript"/>
              </w:rPr>
              <w:t></w:t>
            </w:r>
            <w:r w:rsidR="00E335B4">
              <w:t xml:space="preserve"> </w:t>
            </w:r>
            <w:r w:rsidR="00E335B4">
              <w:t>Categorical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6263" w:rsidRDefault="00E335B4" w:rsidP="00584E3F">
            <w:r>
              <w:t>6</w:t>
            </w:r>
          </w:p>
        </w:tc>
      </w:tr>
      <w:tr w:rsidR="00806263" w:rsidTr="00584E3F">
        <w:trPr>
          <w:trHeight w:val="335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>
            <w:r>
              <w:t>C.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E335B4" w:rsidP="00584E3F">
            <w:r>
              <w:t>Behavior Rating</w:t>
            </w:r>
          </w:p>
        </w:tc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E335B4" w:rsidP="00584E3F">
            <w:r>
              <w:t>Quantitative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6263" w:rsidRDefault="00E335B4" w:rsidP="00584E3F">
            <w:r>
              <w:t>5</w:t>
            </w:r>
          </w:p>
        </w:tc>
      </w:tr>
      <w:tr w:rsidR="00806263" w:rsidTr="00584E3F">
        <w:trPr>
          <w:trHeight w:val="335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>
            <w:r>
              <w:t>D.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E335B4" w:rsidP="00584E3F">
            <w:r>
              <w:t>Retention Rate</w:t>
            </w:r>
          </w:p>
        </w:tc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E335B4" w:rsidP="00584E3F">
            <w:r>
              <w:t>Categorical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6263" w:rsidRDefault="00E335B4" w:rsidP="00584E3F">
            <w:r>
              <w:t>2</w:t>
            </w:r>
          </w:p>
        </w:tc>
      </w:tr>
      <w:tr w:rsidR="00806263" w:rsidTr="00584E3F">
        <w:trPr>
          <w:trHeight w:val="335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>
            <w:r>
              <w:t>E.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E335B4" w:rsidP="00584E3F">
            <w:r>
              <w:t>Pre/Post Weight</w:t>
            </w:r>
          </w:p>
        </w:tc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E335B4" w:rsidP="00584E3F">
            <w:r>
              <w:t>Quantitative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6263" w:rsidRDefault="00E335B4" w:rsidP="00584E3F">
            <w:r>
              <w:t>4</w:t>
            </w:r>
          </w:p>
        </w:tc>
      </w:tr>
      <w:tr w:rsidR="00806263" w:rsidTr="00584E3F">
        <w:trPr>
          <w:trHeight w:val="335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>
            <w:r>
              <w:t>F.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E335B4" w:rsidP="00584E3F">
            <w:r>
              <w:t>Education (</w:t>
            </w:r>
            <w:proofErr w:type="spellStart"/>
            <w:r>
              <w:t>yrs</w:t>
            </w:r>
            <w:proofErr w:type="spellEnd"/>
            <w:r>
              <w:t xml:space="preserve">) and Mortality Rate </w:t>
            </w:r>
          </w:p>
        </w:tc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E335B4" w:rsidP="00584E3F">
            <w:r>
              <w:t>Quantitative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6263" w:rsidRDefault="00E335B4" w:rsidP="00584E3F">
            <w:r>
              <w:t>7</w:t>
            </w:r>
          </w:p>
        </w:tc>
      </w:tr>
      <w:tr w:rsidR="00806263" w:rsidTr="00584E3F">
        <w:trPr>
          <w:trHeight w:val="335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>
            <w:r>
              <w:t>G.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E335B4" w:rsidP="00584E3F">
            <w:r>
              <w:t>Reponse Rate</w:t>
            </w:r>
          </w:p>
        </w:tc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E335B4" w:rsidP="00584E3F">
            <w:r>
              <w:t>Quantitative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6263" w:rsidRDefault="00E335B4" w:rsidP="00584E3F">
            <w:r>
              <w:t>1</w:t>
            </w:r>
          </w:p>
        </w:tc>
      </w:tr>
      <w:tr w:rsidR="00806263" w:rsidTr="00584E3F">
        <w:trPr>
          <w:trHeight w:val="335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806263" w:rsidP="00584E3F">
            <w:r>
              <w:t>H.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E335B4" w:rsidP="00584E3F">
            <w:r>
              <w:t>Pass Rate per group</w:t>
            </w:r>
          </w:p>
        </w:tc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06263" w:rsidRDefault="00E335B4" w:rsidP="00584E3F">
            <w:r>
              <w:t>Categorical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6263" w:rsidRDefault="00E335B4" w:rsidP="00584E3F">
            <w:r>
              <w:t>8</w:t>
            </w:r>
          </w:p>
        </w:tc>
      </w:tr>
    </w:tbl>
    <w:p w:rsidR="00806263" w:rsidRDefault="00806263" w:rsidP="00806263">
      <w:r>
        <w:rPr>
          <w:b/>
          <w:bCs/>
        </w:rPr>
        <w:t>Types of Inference</w:t>
      </w:r>
      <w:r>
        <w:t>:</w:t>
      </w:r>
    </w:p>
    <w:p w:rsidR="00806263" w:rsidRDefault="00806263" w:rsidP="00806263">
      <w:r>
        <w:t>1.  One sample proportion</w:t>
      </w:r>
      <w:r>
        <w:tab/>
      </w:r>
      <w:r>
        <w:tab/>
      </w:r>
      <w:r>
        <w:tab/>
      </w:r>
      <w:r>
        <w:tab/>
      </w:r>
      <w:r>
        <w:tab/>
        <w:t>2.  Difference in proportions, two samples</w:t>
      </w:r>
    </w:p>
    <w:p w:rsidR="00806263" w:rsidRDefault="00806263" w:rsidP="00806263">
      <w:r>
        <w:t>3.  One sample mean</w:t>
      </w:r>
      <w:r>
        <w:tab/>
      </w:r>
      <w:r>
        <w:tab/>
      </w:r>
      <w:r>
        <w:tab/>
      </w:r>
      <w:r>
        <w:tab/>
      </w:r>
      <w:r>
        <w:tab/>
        <w:t>4.  Mean of Differences, matched pairs</w:t>
      </w:r>
    </w:p>
    <w:p w:rsidR="00806263" w:rsidRDefault="00806263" w:rsidP="00806263">
      <w:r>
        <w:t xml:space="preserve">5. Differences in means, two independent sample     </w:t>
      </w:r>
      <w:r>
        <w:tab/>
      </w:r>
      <w:r>
        <w:tab/>
        <w:t xml:space="preserve">6. Chi-Square Test of Independence </w:t>
      </w:r>
    </w:p>
    <w:p w:rsidR="00806263" w:rsidRDefault="00806263" w:rsidP="00806263">
      <w:r>
        <w:t>7.  Regression</w:t>
      </w:r>
      <w:r>
        <w:tab/>
      </w:r>
      <w:r>
        <w:tab/>
      </w:r>
      <w:r>
        <w:tab/>
      </w:r>
      <w:r>
        <w:tab/>
      </w:r>
      <w:r>
        <w:tab/>
      </w:r>
      <w:r>
        <w:tab/>
        <w:t>8. Chi-Square Goodness of Fit Test</w:t>
      </w:r>
    </w:p>
    <w:p w:rsidR="00806263" w:rsidRDefault="00806263" w:rsidP="00806263"/>
    <w:p w:rsidR="00806263" w:rsidRDefault="00806263" w:rsidP="00806263">
      <w:r>
        <w:t xml:space="preserve">A. A study on academic performance and attention span showed that a sample of 50 teenage Australian boys had a mean attention span of 4 minutes and a standard deviation of 1.4 minutes. The researchers wanted to determine if Australian boys had </w:t>
      </w:r>
      <w:r w:rsidRPr="0085511B">
        <w:rPr>
          <w:highlight w:val="yellow"/>
        </w:rPr>
        <w:t>attention spans</w:t>
      </w:r>
      <w:r>
        <w:t xml:space="preserve"> of less than 5 minutes. </w:t>
      </w:r>
    </w:p>
    <w:p w:rsidR="00806263" w:rsidRDefault="00806263" w:rsidP="00806263"/>
    <w:p w:rsidR="00806263" w:rsidRDefault="00806263" w:rsidP="00806263">
      <w:r>
        <w:t xml:space="preserve">B. </w:t>
      </w:r>
      <w:proofErr w:type="gramStart"/>
      <w:r>
        <w:t>The</w:t>
      </w:r>
      <w:proofErr w:type="gramEnd"/>
      <w:r>
        <w:t xml:space="preserve"> U.S. Census Bureau collected data on </w:t>
      </w:r>
      <w:r w:rsidRPr="0085511B">
        <w:rPr>
          <w:highlight w:val="yellow"/>
        </w:rPr>
        <w:t>ethnicity</w:t>
      </w:r>
      <w:r>
        <w:t xml:space="preserve"> (Black, White, Hispanic, and Other) and </w:t>
      </w:r>
      <w:r w:rsidRPr="0085511B">
        <w:rPr>
          <w:highlight w:val="yellow"/>
        </w:rPr>
        <w:t>educational level</w:t>
      </w:r>
      <w:r>
        <w:t xml:space="preserve"> (not HS Grad, HS diploma, College Grad, </w:t>
      </w:r>
      <w:proofErr w:type="spellStart"/>
      <w:r>
        <w:t>Adv</w:t>
      </w:r>
      <w:proofErr w:type="spellEnd"/>
      <w:r>
        <w:t xml:space="preserve"> Degree) to determine if there were any significant differences in education level obtained by these groups. </w:t>
      </w:r>
    </w:p>
    <w:p w:rsidR="00806263" w:rsidRDefault="00806263" w:rsidP="00806263"/>
    <w:p w:rsidR="00806263" w:rsidRDefault="00806263" w:rsidP="00806263">
      <w:r w:rsidRPr="00652ED0">
        <w:t xml:space="preserve">C. </w:t>
      </w:r>
      <w:r>
        <w:t xml:space="preserve">“Do faculty and students have similar perceptions of what types of behavior are appropriate for the classroom?” A random sample of </w:t>
      </w:r>
      <w:r w:rsidRPr="0085511B">
        <w:rPr>
          <w:highlight w:val="yellow"/>
        </w:rPr>
        <w:t>173 students</w:t>
      </w:r>
      <w:r>
        <w:t xml:space="preserve"> in general education classes and </w:t>
      </w:r>
      <w:r w:rsidRPr="0085511B">
        <w:rPr>
          <w:highlight w:val="yellow"/>
        </w:rPr>
        <w:t>98 faculty</w:t>
      </w:r>
      <w:r>
        <w:t xml:space="preserve"> members were asked to rate various behaviors, such as “wearing hats in the classroom” , on a scale of 1(totally inappropriate) to 5(totally appropriate) and the mean ratings were recorded and compared. </w:t>
      </w:r>
    </w:p>
    <w:p w:rsidR="00806263" w:rsidRDefault="00806263" w:rsidP="00806263">
      <w:r>
        <w:t xml:space="preserve"> </w:t>
      </w:r>
    </w:p>
    <w:p w:rsidR="00806263" w:rsidRDefault="00806263" w:rsidP="00806263">
      <w:r>
        <w:t xml:space="preserve">D. In 2004 the ACT Inc., conducted a survey of </w:t>
      </w:r>
      <w:r w:rsidRPr="0085511B">
        <w:rPr>
          <w:highlight w:val="yellow"/>
        </w:rPr>
        <w:t>1139 students in private colleges</w:t>
      </w:r>
      <w:r>
        <w:t xml:space="preserve"> and </w:t>
      </w:r>
      <w:r w:rsidRPr="0085511B">
        <w:rPr>
          <w:highlight w:val="yellow"/>
        </w:rPr>
        <w:t>505 students in public</w:t>
      </w:r>
      <w:r>
        <w:t xml:space="preserve"> colleges. The survey revealed </w:t>
      </w:r>
      <w:r w:rsidRPr="0085511B">
        <w:rPr>
          <w:highlight w:val="yellow"/>
        </w:rPr>
        <w:t>74.9% retention rate</w:t>
      </w:r>
      <w:r>
        <w:t xml:space="preserve"> for students in private colleges and a 71.9% retention rate for the students in the public colleges.  </w:t>
      </w:r>
    </w:p>
    <w:p w:rsidR="00806263" w:rsidRDefault="00806263" w:rsidP="00806263"/>
    <w:p w:rsidR="00806263" w:rsidRDefault="00806263" w:rsidP="00806263">
      <w:r>
        <w:t xml:space="preserve">E. A researcher wishes to investigate the “Freshman 15” – the belief that college students gain weight as freshman. She selects a random sample of 27 students and </w:t>
      </w:r>
      <w:r w:rsidRPr="0085511B">
        <w:rPr>
          <w:highlight w:val="yellow"/>
        </w:rPr>
        <w:t>weighs them at the beginning and end of their freshman year</w:t>
      </w:r>
      <w:r>
        <w:t xml:space="preserve"> in college. </w:t>
      </w:r>
    </w:p>
    <w:p w:rsidR="00806263" w:rsidRDefault="00806263" w:rsidP="00806263"/>
    <w:p w:rsidR="00806263" w:rsidRDefault="00806263" w:rsidP="00806263">
      <w:r>
        <w:t xml:space="preserve">F. Is there a </w:t>
      </w:r>
      <w:r w:rsidRPr="0085511B">
        <w:rPr>
          <w:highlight w:val="yellow"/>
        </w:rPr>
        <w:t>relationship</w:t>
      </w:r>
      <w:r>
        <w:t xml:space="preserve"> between the </w:t>
      </w:r>
      <w:r w:rsidRPr="0085511B">
        <w:rPr>
          <w:highlight w:val="yellow"/>
        </w:rPr>
        <w:t>median number of years of education</w:t>
      </w:r>
      <w:r>
        <w:t xml:space="preserve"> and </w:t>
      </w:r>
      <w:r w:rsidRPr="0085511B">
        <w:rPr>
          <w:highlight w:val="yellow"/>
        </w:rPr>
        <w:t>mortality rate</w:t>
      </w:r>
      <w:r>
        <w:t xml:space="preserve"> (deaths per 100,000 people)?</w:t>
      </w:r>
    </w:p>
    <w:p w:rsidR="00806263" w:rsidRDefault="00806263" w:rsidP="00806263"/>
    <w:p w:rsidR="00806263" w:rsidRDefault="00806263" w:rsidP="00806263">
      <w:r>
        <w:t xml:space="preserve">G. A researcher wishes to investigate the impact of the personal appearance of a survey distributor on the response </w:t>
      </w:r>
      <w:bookmarkStart w:id="0" w:name="_GoBack"/>
      <w:bookmarkEnd w:id="0"/>
      <w:r>
        <w:t xml:space="preserve">rate of a survey. The researcher believes that if the person delivering the survey is stigmatized in some way that potential respondents would will sorry for the distributor and thus respond at a higher rate. </w:t>
      </w:r>
    </w:p>
    <w:p w:rsidR="00806263" w:rsidRDefault="00806263" w:rsidP="00806263"/>
    <w:p w:rsidR="00806263" w:rsidRDefault="00806263" w:rsidP="00806263">
      <w:r>
        <w:t xml:space="preserve">H. A school principal wishes to determine if their students are scoring </w:t>
      </w:r>
      <w:r w:rsidRPr="0085511B">
        <w:rPr>
          <w:highlight w:val="yellow"/>
        </w:rPr>
        <w:t>“below basic,” “basic,” “proficient,” and “advanced”</w:t>
      </w:r>
      <w:r>
        <w:t xml:space="preserve"> on a state exam at the same rates as the state rates of </w:t>
      </w:r>
      <w:r w:rsidRPr="0085511B">
        <w:rPr>
          <w:highlight w:val="yellow"/>
        </w:rPr>
        <w:t>25%, 30%, 30% and 15%</w:t>
      </w:r>
      <w:r>
        <w:t xml:space="preserve"> for these categories.</w:t>
      </w:r>
    </w:p>
    <w:p w:rsidR="00351BF7" w:rsidRDefault="0085511B"/>
    <w:sectPr w:rsidR="00351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63"/>
    <w:rsid w:val="002F284B"/>
    <w:rsid w:val="00806263"/>
    <w:rsid w:val="00815D46"/>
    <w:rsid w:val="0085511B"/>
    <w:rsid w:val="00C528B1"/>
    <w:rsid w:val="00E335B4"/>
    <w:rsid w:val="00F1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45A138-42AF-4B93-9253-D73A96BC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263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Volgenau School, GMU</Company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Johnson</dc:creator>
  <cp:lastModifiedBy>DoIT Computer Classrooms and Stations</cp:lastModifiedBy>
  <cp:revision>3</cp:revision>
  <dcterms:created xsi:type="dcterms:W3CDTF">2015-12-02T22:27:00Z</dcterms:created>
  <dcterms:modified xsi:type="dcterms:W3CDTF">2015-12-02T22:37:00Z</dcterms:modified>
</cp:coreProperties>
</file>