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 Copilot learning guide</w:t>
      </w:r>
    </w:p>
    <w:p>
      <w:r>
        <w:rPr>
          <w:b/>
        </w:rPr>
        <w:t>Your existing code explained and a practical path to writing it yourself</w:t>
      </w:r>
    </w:p>
    <w:p>
      <w:r>
        <w:rPr>
          <w:b w:val="0"/>
        </w:rPr>
        <w:t>Prepared for Tarif | 21 October 2026</w:t>
      </w:r>
    </w:p>
    <w:p>
      <w:r>
        <w:rPr>
          <w:b w:val="0"/>
        </w:rPr>
        <w:t>You are on Day 0. The goal now is to understand and finish the foundation checks, then build the Knowledge API, Support Agent and MCP server in order. Use this guide beside your project; read the current topic and practise it before moving on.</w:t>
      </w:r>
    </w:p>
    <w:p>
      <w:pPr>
        <w:pStyle w:val="Heading2"/>
      </w:pPr>
      <w:r>
        <w:t>What you have done so far</w:t>
      </w:r>
    </w:p>
    <w:tbl>
      <w:tblPr>
        <w:tblW w:type="auto" w:w="0"/>
        <w:jc w:val="center"/>
        <w:tblLayout w:type="fixed"/>
        <w:tblLook w:firstColumn="1" w:firstRow="1" w:lastColumn="0" w:lastRow="0" w:noHBand="0" w:noVBand="1" w:val="04A0"/>
      </w:tblPr>
      <w:tblGrid>
        <w:gridCol w:w="2088"/>
        <w:gridCol w:w="7560"/>
      </w:tblGrid>
      <w:tr>
        <w:trPr>
          <w:tblHeader/>
          <w:cantSplit/>
        </w:trPr>
        <w:tc>
          <w:tcPr>
            <w:tcW w:type="dxa" w:w="2088"/>
            <w:shd w:fill="E7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Work</w:t>
            </w:r>
          </w:p>
        </w:tc>
        <w:tc>
          <w:tcPr>
            <w:tcW w:type="dxa" w:w="7560"/>
            <w:shd w:fill="E7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Evidence and current limit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Environment and repository</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Python environment, repository layout and development tools are set up. Setup alone is not evidence of programming proficiency.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HTTP service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hello/health_app/main.py defines /health. The handoff records a successful local response.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Embeddings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hello/embed_check.py embeds three sentences and compares them. Recorded vectors have 384 dimensions.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Tool requests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hello/tool_call_check.py offers a tool description to a local model. It prints requests; it does not execute a real order lookup.</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Docker packaging</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Dockerfile and requirements.txt exist. Your latest build failed from the project root. A successful health-app build and container response are not yet confirmed.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Product services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The full RAG service, agent graph, MCP server, evaluations and deployment are still ahead.</w:t>
            </w:r>
          </w:p>
        </w:tc>
      </w:tr>
    </w:tbl>
    <w:p>
      <w:pPr>
        <w:spacing w:after="0"/>
      </w:pPr>
    </w:p>
    <w:p>
      <w:pPr>
        <w:pStyle w:val="Heading2"/>
      </w:pPr>
      <w:r>
        <w:t>How to use videos</w:t>
      </w:r>
    </w:p>
    <w:p>
      <w:r>
        <w:rPr>
          <w:b w:val="0"/>
        </w:rPr>
        <w:t>Use one short lesson when a concept feels unfamiliar. Then close it, write a small version yourself, run it, and explain the output. Watching a whole course before returning to the project would delay the practice you need. Use the resource lists on pages 8 to 11 only when that stage arrives.</w:t>
      </w:r>
    </w:p>
    <w:p>
      <w:pPr>
        <w:pStyle w:val="Heading2"/>
      </w:pPr>
      <w:r>
        <w:t>What remains before Day 1</w:t>
      </w:r>
    </w:p>
    <w:p>
      <w:r>
        <w:rPr>
          <w:b w:val="0"/>
        </w:rPr>
        <w:t>Finish the Docker health check, send a Langfuse test trace, confirm the Neon vector extension, complete the Day 0 journal and project explanation, and commit the work yourself. AWS signup was explicitly deferred to Day 5. Gate G0 still needs review.</w:t>
      </w:r>
    </w:p>
    <w:p>
      <w:r>
        <w:rPr>
          <w:b w:val="0"/>
        </w:rPr>
        <w:t>Project evidence: AGENTS.md, docs/handoff.md, the PRD daily plan and the source files under hello/. Measurements in this guide are recorded results, not newly rerun model tests.</w:t>
      </w:r>
    </w:p>
    <w:p>
      <w:r>
        <w:br w:type="page"/>
      </w:r>
    </w:p>
    <w:p>
      <w:pPr>
        <w:pStyle w:val="Heading1"/>
      </w:pPr>
      <w:r>
        <w:t>1 Your terminal and your first API</w:t>
      </w:r>
    </w:p>
    <w:p>
      <w:r>
        <w:rPr>
          <w:b w:val="0"/>
        </w:rPr>
        <w:t>A command runs in a particular folder. Your PowerShell prompt displays that folder. Activating .venv selects project Python and its libraries; it does not move you into the application folder or start a server.</w:t>
      </w:r>
    </w:p>
    <w:p>
      <w:pPr>
        <w:pStyle w:val="Code"/>
        <w:keepNext/>
      </w:pPr>
      <w:r>
        <w:t>G:\support-copilot\</w:t>
      </w:r>
    </w:p>
    <w:p>
      <w:pPr>
        <w:pStyle w:val="Code"/>
        <w:keepNext/>
      </w:pPr>
      <w:r>
        <w:t xml:space="preserve">  .venv\                    Project Python and libraries</w:t>
      </w:r>
    </w:p>
    <w:p>
      <w:pPr>
        <w:pStyle w:val="Code"/>
        <w:keepNext/>
      </w:pPr>
      <w:r>
        <w:t xml:space="preserve">  hello\</w:t>
      </w:r>
    </w:p>
    <w:p>
      <w:pPr>
        <w:pStyle w:val="Code"/>
        <w:keepNext/>
      </w:pPr>
      <w:r>
        <w:t xml:space="preserve">    health_app\</w:t>
      </w:r>
    </w:p>
    <w:p>
      <w:pPr>
        <w:pStyle w:val="Code"/>
        <w:keepNext/>
      </w:pPr>
      <w:r>
        <w:t xml:space="preserve">      main.py                The HTTP application</w:t>
      </w:r>
    </w:p>
    <w:p>
      <w:pPr>
        <w:pStyle w:val="Code"/>
        <w:keepNext/>
      </w:pPr>
      <w:r>
        <w:t xml:space="preserve">      requirements.txt       Library versions for the image</w:t>
      </w:r>
    </w:p>
    <w:p>
      <w:pPr>
        <w:pStyle w:val="Code"/>
        <w:keepNext w:val="0"/>
      </w:pPr>
      <w:r>
        <w:t xml:space="preserve">      Dockerfile             Instructions for building the image</w:t>
      </w:r>
    </w:p>
    <w:p>
      <w:pPr>
        <w:spacing w:after="0"/>
      </w:pPr>
    </w:p>
    <w:p>
      <w:pPr>
        <w:pStyle w:val="Heading2"/>
      </w:pPr>
      <w:r>
        <w:t>Your actual application</w:t>
      </w:r>
    </w:p>
    <w:p>
      <w:pPr>
        <w:pStyle w:val="Code"/>
        <w:keepNext/>
      </w:pPr>
      <w:r>
        <w:t>from fastapi import FastAPI</w:t>
      </w:r>
    </w:p>
    <w:p>
      <w:pPr>
        <w:pStyle w:val="Code"/>
        <w:keepNext/>
      </w:pPr>
    </w:p>
    <w:p>
      <w:pPr>
        <w:pStyle w:val="Code"/>
        <w:keepNext/>
      </w:pPr>
      <w:r>
        <w:t>app = FastAPI()</w:t>
      </w:r>
    </w:p>
    <w:p>
      <w:pPr>
        <w:pStyle w:val="Code"/>
        <w:keepNext/>
      </w:pPr>
    </w:p>
    <w:p>
      <w:pPr>
        <w:pStyle w:val="Code"/>
        <w:keepNext/>
      </w:pPr>
    </w:p>
    <w:p>
      <w:pPr>
        <w:pStyle w:val="Code"/>
        <w:keepNext/>
      </w:pPr>
      <w:r>
        <w:t>@app.get("/health")</w:t>
      </w:r>
    </w:p>
    <w:p>
      <w:pPr>
        <w:pStyle w:val="Code"/>
        <w:keepNext/>
      </w:pPr>
      <w:r>
        <w:t>def health():</w:t>
      </w:r>
    </w:p>
    <w:p>
      <w:pPr>
        <w:pStyle w:val="Code"/>
        <w:keepNext w:val="0"/>
      </w:pPr>
      <w:r>
        <w:t xml:space="preserve">    return {"status": "ok"}</w:t>
      </w:r>
    </w:p>
    <w:p>
      <w:pPr>
        <w:spacing w:after="0"/>
      </w:pPr>
    </w:p>
    <w:tbl>
      <w:tblPr>
        <w:tblW w:type="auto" w:w="0"/>
        <w:jc w:val="center"/>
        <w:tblLayout w:type="fixed"/>
        <w:tblLook w:firstColumn="1" w:firstRow="1" w:lastColumn="0" w:lastRow="0" w:noHBand="0" w:noVBand="1" w:val="04A0"/>
      </w:tblPr>
      <w:tblGrid>
        <w:gridCol w:w="3816"/>
        <w:gridCol w:w="5832"/>
      </w:tblGrid>
      <w:tr>
        <w:trPr>
          <w:tblHeader/>
          <w:cantSplit/>
        </w:trPr>
        <w:tc>
          <w:tcPr>
            <w:tcW w:type="dxa" w:w="3816"/>
            <w:shd w:fill="E7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Line</w:t>
            </w:r>
          </w:p>
        </w:tc>
        <w:tc>
          <w:tcPr>
            <w:tcW w:type="dxa" w:w="5832"/>
            <w:shd w:fill="E7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What happens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from fastapi import FastAPI</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Import the application class from an installed library.</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app = FastAPI()</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Create the application object. Uvicorn will load this object.</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@app.get("/health")</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Register the function below as the handler for GET requests to /health.</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def health():</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Define the Python function. FastAPI calls it when the matching request arrives.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return {"status": "ok"}</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Return a Python dictionary. FastAPI sends it as a JSON response.</w:t>
            </w:r>
          </w:p>
        </w:tc>
      </w:tr>
    </w:tbl>
    <w:p>
      <w:pPr>
        <w:spacing w:after="0"/>
      </w:pPr>
    </w:p>
    <w:p>
      <w:pPr>
        <w:pStyle w:val="Heading2"/>
      </w:pPr>
      <w:r>
        <w:t>How a request reaches the code</w:t>
      </w:r>
    </w:p>
    <w:p>
      <w:pPr>
        <w:pStyle w:val="Code"/>
        <w:keepNext/>
      </w:pPr>
      <w:r>
        <w:t>Browser -&gt; localhost:8000 -&gt; Uvicorn -&gt; FastAPI route</w:t>
      </w:r>
    </w:p>
    <w:p>
      <w:pPr>
        <w:pStyle w:val="Code"/>
        <w:keepNext w:val="0"/>
      </w:pPr>
      <w:r>
        <w:t xml:space="preserve">        -&gt; health() -&gt; JSON response -&gt; Browser</w:t>
      </w:r>
    </w:p>
    <w:p>
      <w:pPr>
        <w:spacing w:after="0"/>
      </w:pPr>
    </w:p>
    <w:p>
      <w:r>
        <w:rPr>
          <w:b w:val="0"/>
        </w:rPr>
        <w:t>From the health_app folder, the local command is uvicorn main:app --port 8000. main means the module main.py; app means the variable inside it. Uvicorn is the server process listening for requests. Simply defining the function does not start that server.</w:t>
      </w:r>
    </w:p>
    <w:p>
      <w:r>
        <w:rPr>
          <w:b w:val="0"/>
        </w:rPr>
        <w:t>A health response here proves the process can answer this route. It does not test a database or a language model. Later, a readiness endpoint will check whether the service can serve its actual workload.</w:t>
      </w:r>
    </w:p>
    <w:p>
      <w:r>
        <w:rPr>
          <w:b w:val="0"/>
        </w:rPr>
        <w:t>The handoff records this local response as working. We have not confirmed the same app running in its container.</w:t>
      </w:r>
    </w:p>
    <w:p>
      <w:hyperlink r:id="rId9">
        <w:r>
          <w:rPr>
            <w:color w:val="155A8A"/>
            <w:u w:val="single"/>
          </w:rPr>
          <w:t>Official explanation of FastAPI first steps</w:t>
        </w:r>
      </w:hyperlink>
    </w:p>
    <w:p>
      <w:r>
        <w:br w:type="page"/>
      </w:r>
    </w:p>
    <w:p>
      <w:pPr>
        <w:pStyle w:val="Heading1"/>
      </w:pPr>
      <w:r>
        <w:t>2 Packaging the app with Docker</w:t>
      </w:r>
    </w:p>
    <w:p>
      <w:r>
        <w:rPr>
          <w:b w:val="0"/>
        </w:rPr>
        <w:t>Docker packages the application with its Python runtime and libraries so another machine can run the same package. The Dockerfile is the recipe, the image is the package, and a container is a running instance of that image.</w:t>
      </w:r>
    </w:p>
    <w:p>
      <w:pPr>
        <w:pStyle w:val="Heading2"/>
      </w:pPr>
      <w:r>
        <w:t>Instructions from your existing Dockerfile</w:t>
      </w:r>
    </w:p>
    <w:p>
      <w:pPr>
        <w:pStyle w:val="Code"/>
        <w:keepNext/>
      </w:pPr>
      <w:r>
        <w:t>FROM python:3.12-slim</w:t>
      </w:r>
    </w:p>
    <w:p>
      <w:pPr>
        <w:pStyle w:val="Code"/>
        <w:keepNext/>
      </w:pPr>
      <w:r>
        <w:t>WORKDIR /app</w:t>
      </w:r>
    </w:p>
    <w:p>
      <w:pPr>
        <w:pStyle w:val="Code"/>
        <w:keepNext/>
      </w:pPr>
      <w:r>
        <w:t>COPY requirements.txt .</w:t>
      </w:r>
    </w:p>
    <w:p>
      <w:pPr>
        <w:pStyle w:val="Code"/>
        <w:keepNext/>
      </w:pPr>
      <w:r>
        <w:t>RUN pip install --no-cache-dir -r requirements.txt</w:t>
      </w:r>
    </w:p>
    <w:p>
      <w:pPr>
        <w:pStyle w:val="Code"/>
        <w:keepNext/>
      </w:pPr>
      <w:r>
        <w:t>COPY . .</w:t>
      </w:r>
    </w:p>
    <w:p>
      <w:pPr>
        <w:pStyle w:val="Code"/>
        <w:keepNext/>
      </w:pPr>
      <w:r>
        <w:t>EXPOSE 8000</w:t>
      </w:r>
    </w:p>
    <w:p>
      <w:pPr>
        <w:pStyle w:val="Code"/>
        <w:keepNext w:val="0"/>
      </w:pPr>
      <w:r>
        <w:t>CMD ["uvicorn", "main:app", "--host", "0.0.0.0", "--port", "8000"]</w:t>
      </w:r>
    </w:p>
    <w:p>
      <w:pPr>
        <w:spacing w:after="0"/>
      </w:pPr>
    </w:p>
    <w:p>
      <w:r>
        <w:rPr>
          <w:b w:val="0"/>
        </w:rPr>
        <w:t>FROM starts with Python 3.12. WORKDIR selects /app inside the image. COPY requirements.txt . copies your library list there. RUN installs it while building. The second COPY includes the app code. EXPOSE documents the port; it does not publish it. CMD supplies the command used when a container starts.</w:t>
      </w:r>
    </w:p>
    <w:p>
      <w:r>
        <w:rPr>
          <w:b w:val="0"/>
        </w:rPr>
        <w:t>Copying requirements before application code lets Docker reuse the installation layer when only your code changes. The local .venv is separate from the libraries installed inside this image.</w:t>
      </w:r>
    </w:p>
    <w:p>
      <w:pPr>
        <w:pStyle w:val="Heading2"/>
      </w:pPr>
      <w:r>
        <w:t>Why your build failed</w:t>
      </w:r>
    </w:p>
    <w:p>
      <w:r>
        <w:rPr>
          <w:b w:val="0"/>
        </w:rPr>
        <w:t>The final dot in docker build -t health-app . selects the current folder as the build context, which is the set of files Docker can use. By default Docker looks for Dockerfile there. Your prompt showed G:\support-copilot, but the file is in hello\health_app. The first failure happened before Python ran. The subsequent run could not find the image because the build had not created it.</w:t>
      </w:r>
    </w:p>
    <w:p>
      <w:pPr>
        <w:pStyle w:val="Heading2"/>
      </w:pPr>
      <w:r>
        <w:t>The commands and their outcomes</w:t>
      </w:r>
    </w:p>
    <w:p>
      <w:r>
        <w:rPr>
          <w:b w:val="0"/>
        </w:rPr>
        <w:t>Program: VS Code PowerShell. Start Docker Desktop first and wait for Engine running. Run one command at a time; continue only after the previous one succeeds.</w:t>
      </w:r>
    </w:p>
    <w:p>
      <w:pPr>
        <w:pStyle w:val="Code"/>
        <w:keepNext/>
      </w:pPr>
      <w:r>
        <w:t>cd G:\support-copilot\hello\health_app</w:t>
      </w:r>
    </w:p>
    <w:p>
      <w:pPr>
        <w:pStyle w:val="Code"/>
        <w:keepNext/>
      </w:pPr>
      <w:r>
        <w:t>docker build -t health-app .</w:t>
      </w:r>
    </w:p>
    <w:p>
      <w:pPr>
        <w:pStyle w:val="Code"/>
        <w:keepNext w:val="0"/>
      </w:pPr>
      <w:r>
        <w:t>docker run --rm -p 8000:8000 health-app</w:t>
      </w:r>
    </w:p>
    <w:p>
      <w:pPr>
        <w:spacing w:after="0"/>
      </w:pPr>
    </w:p>
    <w:p>
      <w:r>
        <w:rPr>
          <w:b w:val="0"/>
        </w:rPr>
        <w:t>The first build may take several minutes to download the base image and packages. Successful output names health-app. The run command should show Uvicorn running on http://0.0.0.0:8000. It stays in the foreground.</w:t>
      </w:r>
    </w:p>
    <w:p>
      <w:r>
        <w:rPr>
          <w:b w:val="0"/>
        </w:rPr>
        <w:t>The first 8000 in -p 8000:8000 is the laptop port; the second is the container port. --host 0.0.0.0 makes Uvicorn listen on all container network interfaces. --rm removes the container after it stops; the image remains.</w:t>
      </w:r>
    </w:p>
    <w:p>
      <w:r>
        <w:rPr>
          <w:b w:val="0"/>
        </w:rPr>
        <w:t>Visit http://localhost:8000/health and expect {"status":"ok"}. Ctrl+C stops the foreground container. These are instructions for finishing the pending check, not a claim that it has passed.</w:t>
      </w:r>
    </w:p>
    <w:p>
      <w:hyperlink r:id="rId10">
        <w:r>
          <w:rPr>
            <w:color w:val="155A8A"/>
            <w:u w:val="single"/>
          </w:rPr>
          <w:t>Docker build context documentation</w:t>
        </w:r>
      </w:hyperlink>
    </w:p>
    <w:p>
      <w:r>
        <w:br w:type="page"/>
      </w:r>
    </w:p>
    <w:p>
      <w:pPr>
        <w:pStyle w:val="Heading1"/>
      </w:pPr>
      <w:r>
        <w:t>3 Turning sentences into vectors</w:t>
      </w:r>
    </w:p>
    <w:p>
      <w:r>
        <w:rPr>
          <w:b w:val="0"/>
        </w:rPr>
        <w:t>Keyword matching can miss a related sentence that uses different words. An embedding model turns text into numbers so we can compare the representations. Your check explores this idea with three sentences; it does not yet store or retrieve articles from a database.</w:t>
      </w:r>
    </w:p>
    <w:p>
      <w:pPr>
        <w:pStyle w:val="Heading2"/>
      </w:pPr>
      <w:r>
        <w:t>The main operations in your existing script</w:t>
      </w:r>
    </w:p>
    <w:p>
      <w:pPr>
        <w:pStyle w:val="Code"/>
        <w:keepNext/>
      </w:pPr>
      <w:r>
        <w:t>import numpy as np</w:t>
      </w:r>
    </w:p>
    <w:p>
      <w:pPr>
        <w:pStyle w:val="Code"/>
        <w:keepNext/>
      </w:pPr>
      <w:r>
        <w:t>from fastembed import TextEmbedding</w:t>
      </w:r>
    </w:p>
    <w:p>
      <w:pPr>
        <w:pStyle w:val="Code"/>
        <w:keepNext/>
      </w:pPr>
    </w:p>
    <w:p>
      <w:pPr>
        <w:pStyle w:val="Code"/>
        <w:keepNext/>
      </w:pPr>
      <w:r>
        <w:t>model = TextEmbedding(</w:t>
      </w:r>
    </w:p>
    <w:p>
      <w:pPr>
        <w:pStyle w:val="Code"/>
        <w:keepNext/>
      </w:pPr>
      <w:r>
        <w:t xml:space="preserve">    model_name="BAAI/bge-small-en-v1.5",</w:t>
      </w:r>
    </w:p>
    <w:p>
      <w:pPr>
        <w:pStyle w:val="Code"/>
        <w:keepNext/>
      </w:pPr>
      <w:r>
        <w:t xml:space="preserve">    cache_dir=r"G:\fastembed-cache",</w:t>
      </w:r>
    </w:p>
    <w:p>
      <w:pPr>
        <w:pStyle w:val="Code"/>
        <w:keepNext/>
      </w:pPr>
      <w:r>
        <w:t>)</w:t>
      </w:r>
    </w:p>
    <w:p>
      <w:pPr>
        <w:pStyle w:val="Code"/>
        <w:keepNext/>
      </w:pPr>
      <w:r>
        <w:t>sentences = [</w:t>
      </w:r>
    </w:p>
    <w:p>
      <w:pPr>
        <w:pStyle w:val="Code"/>
        <w:keepNext/>
      </w:pPr>
      <w:r>
        <w:t xml:space="preserve">    "How do I return an item?",</w:t>
      </w:r>
    </w:p>
    <w:p>
      <w:pPr>
        <w:pStyle w:val="Code"/>
        <w:keepNext/>
      </w:pPr>
      <w:r>
        <w:t xml:space="preserve">    "What is your refund policy?",</w:t>
      </w:r>
    </w:p>
    <w:p>
      <w:pPr>
        <w:pStyle w:val="Code"/>
        <w:keepNext/>
      </w:pPr>
      <w:r>
        <w:t xml:space="preserve">    "The weather is sunny today.",</w:t>
      </w:r>
    </w:p>
    <w:p>
      <w:pPr>
        <w:pStyle w:val="Code"/>
        <w:keepNext/>
      </w:pPr>
      <w:r>
        <w:t>]</w:t>
      </w:r>
    </w:p>
    <w:p>
      <w:pPr>
        <w:pStyle w:val="Code"/>
        <w:keepNext/>
      </w:pPr>
      <w:r>
        <w:t>vectors = list(model.embed(sentences))</w:t>
      </w:r>
    </w:p>
    <w:p>
      <w:pPr>
        <w:pStyle w:val="Code"/>
        <w:keepNext/>
      </w:pPr>
    </w:p>
    <w:p>
      <w:pPr>
        <w:pStyle w:val="Code"/>
        <w:keepNext/>
      </w:pPr>
      <w:r>
        <w:t>def cosine(a: np.ndarray, b: np.ndarray) -&gt; float:</w:t>
      </w:r>
    </w:p>
    <w:p>
      <w:pPr>
        <w:pStyle w:val="Code"/>
        <w:keepNext/>
      </w:pPr>
      <w:r>
        <w:t xml:space="preserve">    return float(</w:t>
      </w:r>
    </w:p>
    <w:p>
      <w:pPr>
        <w:pStyle w:val="Code"/>
        <w:keepNext/>
      </w:pPr>
      <w:r>
        <w:t xml:space="preserve">        np.dot(a, b) / (np.linalg.norm(a) * np.linalg.norm(b))</w:t>
      </w:r>
    </w:p>
    <w:p>
      <w:pPr>
        <w:pStyle w:val="Code"/>
        <w:keepNext w:val="0"/>
      </w:pPr>
      <w:r>
        <w:t xml:space="preserve">    )</w:t>
      </w:r>
    </w:p>
    <w:p>
      <w:pPr>
        <w:spacing w:after="0"/>
      </w:pPr>
    </w:p>
    <w:p>
      <w:r>
        <w:rPr>
          <w:b w:val="0"/>
        </w:rPr>
        <w:t>This is a reformatted excerpt from hello/embed_check.py. TextEmbedding loads the selected model; cache_dir keeps downloaded model files on G:. model.embed produces the sentence embeddings, and list collects them. vectors[0] is the first sentence vector. Your remaining print loop compares every distinct pair.</w:t>
      </w:r>
    </w:p>
    <w:p>
      <w:r>
        <w:rPr>
          <w:b w:val="0"/>
        </w:rPr>
        <w:t>np.dot measures the dot product; np.linalg.norm measures vector length. Dividing by both lengths gives cosine similarity. For nonzero vectors, matching direction scores 1, perpendicular vectors score 0, and opposite direction scores -1. This score is not a probability of correctness.</w:t>
      </w:r>
    </w:p>
    <w:p>
      <w:pPr>
        <w:pStyle w:val="Heading2"/>
      </w:pPr>
      <w:r>
        <w:t>Your recorded measurements</w:t>
      </w:r>
    </w:p>
    <w:tbl>
      <w:tblPr>
        <w:tblW w:type="auto" w:w="0"/>
        <w:jc w:val="center"/>
        <w:tblLayout w:type="fixed"/>
        <w:tblLook w:firstColumn="1" w:firstRow="1" w:lastColumn="0" w:lastRow="0" w:noHBand="0" w:noVBand="1" w:val="04A0"/>
      </w:tblPr>
      <w:tblGrid>
        <w:gridCol w:w="7344"/>
        <w:gridCol w:w="2304"/>
      </w:tblGrid>
      <w:tr>
        <w:trPr>
          <w:tblHeader/>
          <w:cantSplit/>
        </w:trPr>
        <w:tc>
          <w:tcPr>
            <w:tcW w:type="dxa" w:w="7344"/>
            <w:shd w:fill="E7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Pair</w:t>
            </w:r>
          </w:p>
        </w:tc>
        <w:tc>
          <w:tcPr>
            <w:tcW w:type="dxa" w:w="2304"/>
            <w:shd w:fill="E7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Cosine similarity</w:t>
            </w:r>
          </w:p>
        </w:tc>
      </w:tr>
      <w:tr>
        <w:trPr>
          <w:cantSplit/>
        </w:trPr>
        <w:tc>
          <w:tcPr>
            <w:tcW w:type="dxa" w:w="73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Return question and refund policy question</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0.740</w:t>
            </w:r>
          </w:p>
        </w:tc>
      </w:tr>
      <w:tr>
        <w:trPr>
          <w:cantSplit/>
        </w:trPr>
        <w:tc>
          <w:tcPr>
            <w:tcW w:type="dxa" w:w="73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Return question and weather sentence</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0.457</w:t>
            </w:r>
          </w:p>
        </w:tc>
      </w:tr>
      <w:tr>
        <w:trPr>
          <w:cantSplit/>
        </w:trPr>
        <w:tc>
          <w:tcPr>
            <w:tcW w:type="dxa" w:w="73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Refund policy question and weather sentence</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0.418</w:t>
            </w:r>
          </w:p>
        </w:tc>
      </w:tr>
    </w:tbl>
    <w:p>
      <w:pPr>
        <w:spacing w:after="0"/>
      </w:pPr>
    </w:p>
    <w:p>
      <w:r>
        <w:rPr>
          <w:b w:val="0"/>
        </w:rPr>
        <w:t>Each vector had 384 numbers. The related pair scored higher. Unrelated pairs still scored around 0.4, so a production cutoff must come from evaluation data. Three pairs cannot establish a generally reliable threshold.</w:t>
      </w:r>
    </w:p>
    <w:p>
      <w:r>
        <w:rPr>
          <w:b w:val="0"/>
        </w:rPr>
        <w:t>Later: embed document chunks, store their vectors in Postgres, embed a question using the same model, retrieve nearby chunks, and supply them to the answering model. That full sequence is RAG.</w:t>
      </w:r>
    </w:p>
    <w:p>
      <w:hyperlink r:id="rId11">
        <w:r>
          <w:rPr>
            <w:color w:val="155A8A"/>
            <w:u w:val="single"/>
          </w:rPr>
          <w:t>FastEmbed usage and concepts</w:t>
        </w:r>
      </w:hyperlink>
    </w:p>
    <w:p>
      <w:r>
        <w:br w:type="page"/>
      </w:r>
    </w:p>
    <w:p>
      <w:pPr>
        <w:pStyle w:val="Heading1"/>
      </w:pPr>
      <w:r>
        <w:t>4 Describing a tool to a model</w:t>
      </w:r>
    </w:p>
    <w:p>
      <w:r>
        <w:rPr>
          <w:b w:val="0"/>
        </w:rPr>
        <w:t>A language model cannot see our fictional order database merely because we ask a question. We must describe an available operation. The model can request that operation, and our program must decide whether and how to run it.</w:t>
      </w:r>
    </w:p>
    <w:p>
      <w:pPr>
        <w:pStyle w:val="Heading2"/>
      </w:pPr>
      <w:r>
        <w:t>The tool description already in your code</w:t>
      </w:r>
    </w:p>
    <w:p>
      <w:pPr>
        <w:pStyle w:val="Code"/>
        <w:keepNext/>
      </w:pPr>
      <w:r>
        <w:t>TOOLS = [</w:t>
      </w:r>
    </w:p>
    <w:p>
      <w:pPr>
        <w:pStyle w:val="Code"/>
        <w:keepNext/>
      </w:pPr>
      <w:r>
        <w:t xml:space="preserve">    {</w:t>
      </w:r>
    </w:p>
    <w:p>
      <w:pPr>
        <w:pStyle w:val="Code"/>
        <w:keepNext/>
      </w:pPr>
      <w:r>
        <w:t xml:space="preserve">        "type": "function",</w:t>
      </w:r>
    </w:p>
    <w:p>
      <w:pPr>
        <w:pStyle w:val="Code"/>
        <w:keepNext/>
      </w:pPr>
      <w:r>
        <w:t xml:space="preserve">        "function": {</w:t>
      </w:r>
    </w:p>
    <w:p>
      <w:pPr>
        <w:pStyle w:val="Code"/>
        <w:keepNext/>
      </w:pPr>
      <w:r>
        <w:t xml:space="preserve">            "name": "get_order_status",</w:t>
      </w:r>
    </w:p>
    <w:p>
      <w:pPr>
        <w:pStyle w:val="Code"/>
        <w:keepNext/>
      </w:pPr>
      <w:r>
        <w:t xml:space="preserve">            "description": "Look up the status of a customer order by its id",</w:t>
      </w:r>
    </w:p>
    <w:p>
      <w:pPr>
        <w:pStyle w:val="Code"/>
        <w:keepNext/>
      </w:pPr>
      <w:r>
        <w:t xml:space="preserve">            "parameters": {</w:t>
      </w:r>
    </w:p>
    <w:p>
      <w:pPr>
        <w:pStyle w:val="Code"/>
        <w:keepNext/>
      </w:pPr>
      <w:r>
        <w:t xml:space="preserve">                "type": "object",</w:t>
      </w:r>
    </w:p>
    <w:p>
      <w:pPr>
        <w:pStyle w:val="Code"/>
        <w:keepNext/>
      </w:pPr>
      <w:r>
        <w:t xml:space="preserve">                "properties": {"order_id": {"type": "string", "description": "The order id"}},</w:t>
      </w:r>
    </w:p>
    <w:p>
      <w:pPr>
        <w:pStyle w:val="Code"/>
        <w:keepNext/>
      </w:pPr>
      <w:r>
        <w:t xml:space="preserve">                "required": ["order_id"],</w:t>
      </w:r>
    </w:p>
    <w:p>
      <w:pPr>
        <w:pStyle w:val="Code"/>
        <w:keepNext/>
      </w:pPr>
      <w:r>
        <w:t xml:space="preserve">            },</w:t>
      </w:r>
    </w:p>
    <w:p>
      <w:pPr>
        <w:pStyle w:val="Code"/>
        <w:keepNext/>
      </w:pPr>
      <w:r>
        <w:t xml:space="preserve">        },</w:t>
      </w:r>
    </w:p>
    <w:p>
      <w:pPr>
        <w:pStyle w:val="Code"/>
        <w:keepNext/>
      </w:pPr>
      <w:r>
        <w:t xml:space="preserve">    }</w:t>
      </w:r>
    </w:p>
    <w:p>
      <w:pPr>
        <w:pStyle w:val="Code"/>
        <w:keepNext w:val="0"/>
      </w:pPr>
      <w:r>
        <w:t>]</w:t>
      </w:r>
    </w:p>
    <w:p>
      <w:pPr>
        <w:spacing w:after="0"/>
      </w:pPr>
    </w:p>
    <w:p>
      <w:r>
        <w:rPr>
          <w:b w:val="0"/>
        </w:rPr>
        <w:t>This is data describing a possible function. It is not the Python implementation of get_order_status. There is no real lookup function behind it in this check.</w:t>
      </w:r>
    </w:p>
    <w:tbl>
      <w:tblPr>
        <w:tblW w:type="auto" w:w="0"/>
        <w:jc w:val="center"/>
        <w:tblLayout w:type="fixed"/>
        <w:tblLook w:firstColumn="1" w:firstRow="1" w:lastColumn="0" w:lastRow="0" w:noHBand="0" w:noVBand="1" w:val="04A0"/>
      </w:tblPr>
      <w:tblGrid>
        <w:gridCol w:w="2952"/>
        <w:gridCol w:w="6696"/>
      </w:tblGrid>
      <w:tr>
        <w:trPr>
          <w:tblHeader/>
          <w:cantSplit/>
        </w:trPr>
        <w:tc>
          <w:tcPr>
            <w:tcW w:type="dxa" w:w="2952"/>
            <w:shd w:fill="E7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Field</w:t>
            </w:r>
          </w:p>
        </w:tc>
        <w:tc>
          <w:tcPr>
            <w:tcW w:type="dxa" w:w="6696"/>
            <w:shd w:fill="E7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Purpose</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name</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The operation identifier the model can request.</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description</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Text explaining when the operation is useful.</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parameters.type</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Says that arguments should be an object.</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properties.order_id</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Describes the expected field and its string type.</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required</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Declares that the field must be present. Later our code must still validate model output.</w:t>
            </w:r>
          </w:p>
        </w:tc>
      </w:tr>
    </w:tbl>
    <w:p>
      <w:pPr>
        <w:spacing w:after="0"/>
      </w:pPr>
    </w:p>
    <w:p>
      <w:pPr>
        <w:pStyle w:val="Heading2"/>
      </w:pPr>
      <w:r>
        <w:t>What this experiment established</w:t>
      </w:r>
    </w:p>
    <w:p>
      <w:r>
        <w:rPr>
          <w:b w:val="0"/>
        </w:rPr>
        <w:t>The script asks about order 1042 and the capital of France, twice each per script run. The handoff records the correct tool request for the order question and no tool request for the geography question. It also records reasoning text leaking into replies despite think=False.</w:t>
      </w:r>
    </w:p>
    <w:p>
      <w:r>
        <w:rPr>
          <w:b w:val="0"/>
        </w:rPr>
        <w:t>The result demonstrates a simple tool-selection behavior in those prompts. It does not prove correct tool execution, multi-step planning, refund safety or reliability on new tickets. Those need separate implementations and evaluations later.</w:t>
      </w:r>
    </w:p>
    <w:p>
      <w:hyperlink r:id="rId12">
        <w:r>
          <w:rPr>
            <w:color w:val="155A8A"/>
            <w:u w:val="single"/>
          </w:rPr>
          <w:t>Ollama tool calling documentation</w:t>
        </w:r>
      </w:hyperlink>
    </w:p>
    <w:p>
      <w:r>
        <w:br w:type="page"/>
      </w:r>
    </w:p>
    <w:p>
      <w:pPr>
        <w:pStyle w:val="Heading1"/>
      </w:pPr>
      <w:r>
        <w:t>5 Sending the request and reading the answer</w:t>
      </w:r>
    </w:p>
    <w:p>
      <w:r>
        <w:rPr>
          <w:b w:val="0"/>
        </w:rPr>
        <w:t>The ask function in hello/tool_call_check.py is an HTTP client. Your health application receives requests; this script sends a request to another server, Ollama, listening locally on port 11434.</w:t>
      </w:r>
    </w:p>
    <w:p>
      <w:pPr>
        <w:pStyle w:val="Heading2"/>
      </w:pPr>
      <w:r>
        <w:t>Your existing request function</w:t>
      </w:r>
    </w:p>
    <w:p>
      <w:pPr>
        <w:pStyle w:val="Code"/>
        <w:keepNext/>
      </w:pPr>
      <w:r>
        <w:t>def ask(question: str) -&gt; dict:</w:t>
      </w:r>
    </w:p>
    <w:p>
      <w:pPr>
        <w:pStyle w:val="Code"/>
        <w:keepNext/>
      </w:pPr>
      <w:r>
        <w:t xml:space="preserve">    body = {</w:t>
      </w:r>
    </w:p>
    <w:p>
      <w:pPr>
        <w:pStyle w:val="Code"/>
        <w:keepNext/>
      </w:pPr>
      <w:r>
        <w:t xml:space="preserve">        "model": MODEL,</w:t>
      </w:r>
    </w:p>
    <w:p>
      <w:pPr>
        <w:pStyle w:val="Code"/>
        <w:keepNext/>
      </w:pPr>
      <w:r>
        <w:t xml:space="preserve">        "stream": False,</w:t>
      </w:r>
    </w:p>
    <w:p>
      <w:pPr>
        <w:pStyle w:val="Code"/>
        <w:keepNext/>
      </w:pPr>
      <w:r>
        <w:t xml:space="preserve">        "think": False,</w:t>
      </w:r>
    </w:p>
    <w:p>
      <w:pPr>
        <w:pStyle w:val="Code"/>
        <w:keepNext/>
      </w:pPr>
      <w:r>
        <w:t xml:space="preserve">        "messages": [{"role": "user", "content": question}],</w:t>
      </w:r>
    </w:p>
    <w:p>
      <w:pPr>
        <w:pStyle w:val="Code"/>
        <w:keepNext/>
      </w:pPr>
      <w:r>
        <w:t xml:space="preserve">        "tools": TOOLS,</w:t>
      </w:r>
    </w:p>
    <w:p>
      <w:pPr>
        <w:pStyle w:val="Code"/>
        <w:keepNext/>
      </w:pPr>
      <w:r>
        <w:t xml:space="preserve">    }</w:t>
      </w:r>
    </w:p>
    <w:p>
      <w:pPr>
        <w:pStyle w:val="Code"/>
        <w:keepNext/>
      </w:pPr>
      <w:r>
        <w:t xml:space="preserve">    request = urllib.request.Request(</w:t>
      </w:r>
    </w:p>
    <w:p>
      <w:pPr>
        <w:pStyle w:val="Code"/>
        <w:keepNext/>
      </w:pPr>
      <w:r>
        <w:t xml:space="preserve">        OLLAMA_URL,</w:t>
      </w:r>
    </w:p>
    <w:p>
      <w:pPr>
        <w:pStyle w:val="Code"/>
        <w:keepNext/>
      </w:pPr>
      <w:r>
        <w:t xml:space="preserve">        data=json.dumps(body).encode(),</w:t>
      </w:r>
    </w:p>
    <w:p>
      <w:pPr>
        <w:pStyle w:val="Code"/>
        <w:keepNext/>
      </w:pPr>
      <w:r>
        <w:t xml:space="preserve">        headers={"Content-Type": "application/json"},</w:t>
      </w:r>
    </w:p>
    <w:p>
      <w:pPr>
        <w:pStyle w:val="Code"/>
        <w:keepNext/>
      </w:pPr>
      <w:r>
        <w:t xml:space="preserve">    )</w:t>
      </w:r>
    </w:p>
    <w:p>
      <w:pPr>
        <w:pStyle w:val="Code"/>
        <w:keepNext/>
      </w:pPr>
      <w:r>
        <w:t xml:space="preserve">    with urllib.request.urlopen(request, timeout=300) as response:</w:t>
      </w:r>
    </w:p>
    <w:p>
      <w:pPr>
        <w:pStyle w:val="Code"/>
        <w:keepNext w:val="0"/>
      </w:pPr>
      <w:r>
        <w:t xml:space="preserve">        return json.loads(response.read())</w:t>
      </w:r>
    </w:p>
    <w:p>
      <w:pPr>
        <w:spacing w:after="0"/>
      </w:pPr>
    </w:p>
    <w:p>
      <w:r>
        <w:rPr>
          <w:b w:val="0"/>
        </w:rPr>
        <w:t>MODEL selects qwen3:4b. messages contains the user question. tools provides the description from the previous page. stream=False asks for one response rather than a sequence of streamed pieces. think=False requests thinking to be disabled; the recorded behavior did not fully match that request.</w:t>
      </w:r>
    </w:p>
    <w:p>
      <w:r>
        <w:rPr>
          <w:b w:val="0"/>
        </w:rPr>
        <w:t>json.dumps converts the Python dictionary into JSON text; encode converts that text to bytes. Supplying data makes this Request use POST by default. The Content-Type header says that the body contains JSON. urlopen sends the request; response.read reads the bytes; json.loads parses the returned JSON into Python objects. The with block closes the response.</w:t>
      </w:r>
    </w:p>
    <w:p>
      <w:r>
        <w:rPr>
          <w:b w:val="0"/>
        </w:rPr>
        <w:t>timeout=300 sets a socket timeout for blocking network operations. It is not a complete deadline for a future agent run. Later the agent needs its own time and step limits.</w:t>
      </w:r>
    </w:p>
    <w:p>
      <w:pPr>
        <w:pStyle w:val="Heading2"/>
      </w:pPr>
      <w:r>
        <w:t>How the rest of the script handles the response</w:t>
      </w:r>
    </w:p>
    <w:p>
      <w:pPr>
        <w:pStyle w:val="Code"/>
        <w:keepNext/>
      </w:pPr>
      <w:r>
        <w:t>message = ask(question)["message"]</w:t>
      </w:r>
    </w:p>
    <w:p>
      <w:pPr>
        <w:pStyle w:val="Code"/>
        <w:keepNext/>
      </w:pPr>
      <w:r>
        <w:t>calls = message.get("tool_calls")</w:t>
      </w:r>
    </w:p>
    <w:p>
      <w:pPr>
        <w:pStyle w:val="Code"/>
        <w:keepNext w:val="0"/>
      </w:pPr>
      <w:r>
        <w:t># The remaining loop prints each requested name and arguments.</w:t>
      </w:r>
    </w:p>
    <w:p>
      <w:pPr>
        <w:spacing w:after="0"/>
      </w:pPr>
    </w:p>
    <w:p>
      <w:r>
        <w:rPr>
          <w:b w:val="0"/>
        </w:rPr>
        <w:t>The code reads message.content and, if present, message.tool_calls. It prints the requested function name and its arguments. It does not call a real order service or send a tool result back to the model. A complete agent loop will add those steps on Day 6.</w:t>
      </w:r>
    </w:p>
    <w:p>
      <w:r>
        <w:rPr>
          <w:b w:val="0"/>
        </w:rPr>
        <w:t>This is a one-off experiment, not the reusable model adapter planned for the product. Keep that distinction when describing what you have built.</w:t>
      </w:r>
    </w:p>
    <w:p>
      <w:hyperlink r:id="rId13">
        <w:r>
          <w:rPr>
            <w:color w:val="155A8A"/>
            <w:u w:val="single"/>
          </w:rPr>
          <w:t>Python urllib request reference</w:t>
        </w:r>
      </w:hyperlink>
    </w:p>
    <w:p>
      <w:r>
        <w:br w:type="page"/>
      </w:r>
    </w:p>
    <w:p>
      <w:pPr>
        <w:pStyle w:val="Heading1"/>
      </w:pPr>
      <w:r>
        <w:t>6 How to become able to write it yourself</w:t>
      </w:r>
    </w:p>
    <w:p>
      <w:r>
        <w:rPr>
          <w:b w:val="0"/>
        </w:rPr>
        <w:t>The useful target is to build a small feature from a requirement, inspect failures, and explain the tradeoffs. Looking up syntax is normal. Treat mastery as something you strengthen through repeated independent work; this project is a starting point.</w:t>
      </w:r>
    </w:p>
    <w:p>
      <w:pPr>
        <w:pStyle w:val="Heading2"/>
      </w:pPr>
      <w:r>
        <w:t>A practice session you can repeat</w:t>
      </w:r>
    </w:p>
    <w:p>
      <w:pPr>
        <w:pStyle w:val="ListBullet"/>
      </w:pPr>
      <w:r>
        <w:t>Choose one small outcome, such as a GET endpoint returning a dictionary. Write what should go in and come out.</w:t>
      </w:r>
    </w:p>
    <w:p>
      <w:pPr>
        <w:pStyle w:val="ListBullet"/>
      </w:pPr>
      <w:r>
        <w:t>Read the relevant official page for about 15 to 20 minutes. If it is still unclear, use one short video lesson on that same topic.</w:t>
      </w:r>
    </w:p>
    <w:p>
      <w:pPr>
        <w:pStyle w:val="ListBullet"/>
      </w:pPr>
      <w:r>
        <w:t>Close the example. Sketch the steps in plain language and type your own version in a separate practice folder.</w:t>
      </w:r>
    </w:p>
    <w:p>
      <w:pPr>
        <w:pStyle w:val="ListBullet"/>
      </w:pPr>
      <w:r>
        <w:t>Run it and compare the actual output with the intended result. If it fails, write your hypothesis before changing anything.</w:t>
      </w:r>
    </w:p>
    <w:p>
      <w:pPr>
        <w:pStyle w:val="ListBullet"/>
      </w:pPr>
      <w:r>
        <w:t>Change one requirement: a different route, a different port, another sentence, or an invalid input. Predict the effect and observe it.</w:t>
      </w:r>
    </w:p>
    <w:p>
      <w:pPr>
        <w:pStyle w:val="ListBullet"/>
      </w:pPr>
      <w:r>
        <w:t>Write a short note explaining the request flow and one failure. Rebuild the same small feature next session with less help.</w:t>
      </w:r>
    </w:p>
    <w:p>
      <w:pPr>
        <w:pStyle w:val="Heading2"/>
      </w:pPr>
      <w:r>
        <w:t>Start from a requirement before code</w:t>
      </w:r>
    </w:p>
    <w:p>
      <w:r>
        <w:rPr>
          <w:b w:val="0"/>
        </w:rPr>
        <w:t>For a future order lookup, your planning notes might be: accept an order id; reject invalid input; look up the record for the authenticated tenant; return only allowed fields; use a generic not-found response when unavailable. These steps identify validation, data access, authorization and output responsibilities before choosing a framework API.</w:t>
      </w:r>
    </w:p>
    <w:p>
      <w:r>
        <w:rPr>
          <w:b w:val="0"/>
        </w:rPr>
        <w:t>Write one part, inspect its output, then connect the next part. For example: a function returning fixed data, then an endpoint calling it, then a database query. You do not need to write all three at once.</w:t>
      </w:r>
    </w:p>
    <w:p>
      <w:pPr>
        <w:pStyle w:val="Heading2"/>
      </w:pPr>
      <w:r>
        <w:t>Use AI as a reviewer</w:t>
      </w:r>
    </w:p>
    <w:p>
      <w:r>
        <w:rPr>
          <w:b w:val="0"/>
        </w:rPr>
        <w:t>A useful request is: Here is my function, the input, the expected output, the actual output and my hypothesis. Give me one hint without rewriting it. Keep writing the chunker, retrieval SQL, adapters, agent logic, policy check, Dockerfiles and required tests yourself under your learning contract.</w:t>
      </w:r>
    </w:p>
    <w:p>
      <w:pPr>
        <w:pStyle w:val="Heading2"/>
      </w:pPr>
      <w:r>
        <w:t>Evidence for interviews</w:t>
      </w:r>
    </w:p>
    <w:p>
      <w:r>
        <w:rPr>
          <w:b w:val="0"/>
        </w:rPr>
        <w:t>For each skill, keep a small working example, one failure you diagnosed, and one design choice you can explain. Practise tracing a request from the caller to your function and back. Use a new input to check whether your explanation transfers beyond the original example.</w:t>
      </w:r>
    </w:p>
    <w:p>
      <w:r>
        <w:rPr>
          <w:b w:val="0"/>
        </w:rPr>
        <w:t>An honest statement today: I am building a support copilot and have implemented foundation experiments for HTTP, embeddings and model tool requests. A claim of a deployed RAG platform or a reliable autonomous agent would be premature.</w:t>
      </w:r>
    </w:p>
    <w:p>
      <w:r>
        <w:rPr>
          <w:b w:val="0"/>
        </w:rPr>
        <w:t>The most useful debugging habit from your current error: check the working folder, the first failing operation and its inputs before investigating later errors.</w:t>
      </w:r>
    </w:p>
    <w:p>
      <w:r>
        <w:br w:type="page"/>
      </w:r>
    </w:p>
    <w:p>
      <w:pPr>
        <w:pStyle w:val="Heading1"/>
      </w:pPr>
      <w:r>
        <w:t>7 Topics and resources for the foundation</w:t>
      </w:r>
    </w:p>
    <w:p>
      <w:r>
        <w:rPr>
          <w:b w:val="0"/>
        </w:rPr>
        <w:t>Study these now as needed to finish Day 0. Use the exercise to decide whether you need more instruction; you do not need to complete every resource cover to cover.</w:t>
      </w:r>
    </w:p>
    <w:p>
      <w:pPr>
        <w:pStyle w:val="Heading2"/>
      </w:pPr>
      <w:r>
        <w:t>Terminal paths and environments</w:t>
      </w:r>
    </w:p>
    <w:p>
      <w:r>
        <w:rPr>
          <w:b w:val="0"/>
        </w:rPr>
        <w:t>Why: commands need a working folder and a selected Python installation.</w:t>
      </w:r>
    </w:p>
    <w:p>
      <w:r>
        <w:rPr>
          <w:b w:val="0"/>
        </w:rPr>
        <w:t>Study: Absolute and relative paths, cd, Get-Location, Get-ChildItem, .venv, package installation and environment variables.</w:t>
      </w:r>
    </w:p>
    <w:p>
      <w:hyperlink r:id="rId14">
        <w:r>
          <w:rPr>
            <w:color w:val="155A8A"/>
            <w:u w:val="single"/>
          </w:rPr>
          <w:t>Microsoft PowerShell Set Location</w:t>
        </w:r>
      </w:hyperlink>
    </w:p>
    <w:p>
      <w:r>
        <w:rPr>
          <w:b w:val="0"/>
        </w:rPr>
        <w:t>Practice and evidence: Navigate to health_app, list the Dockerfile, and explain why changing folders changes what the dot selects. Read uv environments if Python selection is unclear.</w:t>
      </w:r>
    </w:p>
    <w:p>
      <w:hyperlink r:id="rId15">
        <w:r>
          <w:rPr>
            <w:color w:val="155A8A"/>
            <w:u w:val="single"/>
          </w:rPr>
          <w:t>uv environment guide</w:t>
        </w:r>
      </w:hyperlink>
    </w:p>
    <w:p>
      <w:pPr>
        <w:pStyle w:val="Heading2"/>
      </w:pPr>
      <w:r>
        <w:t>Python for service code</w:t>
      </w:r>
    </w:p>
    <w:p>
      <w:r>
        <w:rPr>
          <w:b w:val="0"/>
        </w:rPr>
        <w:t>Why: the frameworks still call ordinary Python functions and pass lists and dictionaries.</w:t>
      </w:r>
    </w:p>
    <w:p>
      <w:r>
        <w:rPr>
          <w:b w:val="0"/>
        </w:rPr>
        <w:t>Study: Functions, return values, dictionaries, loops, imports, exceptions, JSON, type hints, context managers and file handling. Learn decorators at a working level as you use FastAPI.</w:t>
      </w:r>
    </w:p>
    <w:p>
      <w:hyperlink r:id="rId16">
        <w:r>
          <w:rPr>
            <w:color w:val="155A8A"/>
            <w:u w:val="single"/>
          </w:rPr>
          <w:t>Python 3 12 tutorial</w:t>
        </w:r>
      </w:hyperlink>
    </w:p>
    <w:p>
      <w:r>
        <w:rPr>
          <w:b w:val="0"/>
        </w:rPr>
        <w:t>Practice and evidence: Read a fictional JSON order file, filter records, and print a summary without copying an example.</w:t>
      </w:r>
    </w:p>
    <w:p>
      <w:hyperlink r:id="rId17">
        <w:r>
          <w:rPr>
            <w:color w:val="155A8A"/>
            <w:u w:val="single"/>
          </w:rPr>
          <w:t>Optional video source CS50P lectures and exercises</w:t>
        </w:r>
      </w:hyperlink>
    </w:p>
    <w:p>
      <w:pPr>
        <w:pStyle w:val="Heading2"/>
      </w:pPr>
      <w:r>
        <w:t>HTTP and FastAPI</w:t>
      </w:r>
    </w:p>
    <w:p>
      <w:r>
        <w:rPr>
          <w:b w:val="0"/>
        </w:rPr>
        <w:t>Why: the services communicate with requests and responses.</w:t>
      </w:r>
    </w:p>
    <w:p>
      <w:r>
        <w:rPr>
          <w:b w:val="0"/>
        </w:rPr>
        <w:t>Study: Client and server, GET and POST, URL paths, ports, headers, JSON, status codes, route functions and Uvicorn.</w:t>
      </w:r>
    </w:p>
    <w:p>
      <w:hyperlink r:id="rId9">
        <w:r>
          <w:rPr>
            <w:color w:val="155A8A"/>
            <w:u w:val="single"/>
          </w:rPr>
          <w:t>FastAPI First Steps</w:t>
        </w:r>
      </w:hyperlink>
    </w:p>
    <w:p>
      <w:r>
        <w:rPr>
          <w:b w:val="0"/>
        </w:rPr>
        <w:t>Practice and evidence: Recreate a tiny endpoint yourself and explain the response. Visit an unknown route and interpret the 404.</w:t>
      </w:r>
    </w:p>
    <w:p>
      <w:hyperlink r:id="rId18">
        <w:r>
          <w:rPr>
            <w:color w:val="155A8A"/>
            <w:u w:val="single"/>
          </w:rPr>
          <w:t>MDN HTTP overview</w:t>
        </w:r>
      </w:hyperlink>
    </w:p>
    <w:p>
      <w:pPr>
        <w:pStyle w:val="Heading2"/>
      </w:pPr>
      <w:r>
        <w:t>Docker basics</w:t>
      </w:r>
    </w:p>
    <w:p>
      <w:r>
        <w:rPr>
          <w:b w:val="0"/>
        </w:rPr>
        <w:t>Why: you need to package and run the app independently of your local virtual environment.</w:t>
      </w:r>
    </w:p>
    <w:p>
      <w:r>
        <w:rPr>
          <w:b w:val="0"/>
        </w:rPr>
        <w:t>Study: Image, container, build context, Dockerfile instructions, layers, build versus run, foreground processes and published ports.</w:t>
      </w:r>
    </w:p>
    <w:p>
      <w:hyperlink r:id="rId19">
        <w:r>
          <w:rPr>
            <w:color w:val="155A8A"/>
            <w:u w:val="single"/>
          </w:rPr>
          <w:t>Docker introductory tutorial</w:t>
        </w:r>
      </w:hyperlink>
    </w:p>
    <w:p>
      <w:r>
        <w:rPr>
          <w:b w:val="0"/>
        </w:rPr>
        <w:t>Practice and evidence: Finish the existing health check, then rebuild a separate tiny practice app. Explain the source files, image, process and port mapping.</w:t>
      </w:r>
    </w:p>
    <w:p>
      <w:r>
        <w:br w:type="page"/>
      </w:r>
    </w:p>
    <w:p>
      <w:pPr>
        <w:pStyle w:val="Heading1"/>
      </w:pPr>
      <w:r>
        <w:t>8 Topics and resources for the Knowledge API</w:t>
      </w:r>
    </w:p>
    <w:p>
      <w:r>
        <w:rPr>
          <w:b w:val="0"/>
        </w:rPr>
        <w:t>Study in PRD order after Gate G0. These exercises describe future work; no database retrieval or full RAG API is implemented yet.</w:t>
      </w:r>
    </w:p>
    <w:p>
      <w:pPr>
        <w:pStyle w:val="Heading2"/>
      </w:pPr>
      <w:r>
        <w:t>SQL and vector search on Day 1</w:t>
      </w:r>
    </w:p>
    <w:p>
      <w:r>
        <w:rPr>
          <w:b w:val="0"/>
        </w:rPr>
        <w:t>Why: retrieval needs stored text, metadata and vectors that can be filtered by tenant.</w:t>
      </w:r>
    </w:p>
    <w:p>
      <w:r>
        <w:rPr>
          <w:b w:val="0"/>
        </w:rPr>
        <w:t>Study: Tables, INSERT, SELECT, WHERE, joins, constraints, parameters, transactions, cosine distance and vector dimensions.</w:t>
      </w:r>
    </w:p>
    <w:p>
      <w:hyperlink r:id="rId20">
        <w:r>
          <w:rPr>
            <w:color w:val="155A8A"/>
            <w:u w:val="single"/>
          </w:rPr>
          <w:t>PostgreSQL official tutorial</w:t>
        </w:r>
      </w:hyperlink>
    </w:p>
    <w:p>
      <w:r>
        <w:rPr>
          <w:b w:val="0"/>
        </w:rPr>
        <w:t>Practice and evidence: Insert three documents and hand-write nearest-neighbor SQL. Explain why both stored and query embeddings must use the same model. Use docs for the database version you actually install.</w:t>
      </w:r>
    </w:p>
    <w:p>
      <w:hyperlink r:id="rId21">
        <w:r>
          <w:rPr>
            <w:color w:val="155A8A"/>
            <w:u w:val="single"/>
          </w:rPr>
          <w:t>pgvector README including cosine distance and indexes</w:t>
        </w:r>
      </w:hyperlink>
    </w:p>
    <w:p>
      <w:pPr>
        <w:pStyle w:val="Heading2"/>
      </w:pPr>
      <w:r>
        <w:t>Embeddings and chunking on Days 1 and 2</w:t>
      </w:r>
    </w:p>
    <w:p>
      <w:r>
        <w:rPr>
          <w:b w:val="0"/>
        </w:rPr>
        <w:t>Why: retrieval quality depends on the representation and the pieces you search.</w:t>
      </w:r>
    </w:p>
    <w:p>
      <w:r>
        <w:rPr>
          <w:b w:val="0"/>
        </w:rPr>
        <w:t>Study: Embedding model choice, 384 dimensions, chunk size, overlap, article metadata and safe repeat ingestion.</w:t>
      </w:r>
    </w:p>
    <w:p>
      <w:hyperlink r:id="rId11">
        <w:r>
          <w:rPr>
            <w:color w:val="155A8A"/>
            <w:u w:val="single"/>
          </w:rPr>
          <w:t>FastEmbed documentation</w:t>
        </w:r>
      </w:hyperlink>
    </w:p>
    <w:p>
      <w:r>
        <w:rPr>
          <w:b w:val="0"/>
        </w:rPr>
        <w:t>Practice and evidence: Hand-write the adapter and chunker, test their edge cases, and show that re-ingestion does not duplicate the data.</w:t>
      </w:r>
    </w:p>
    <w:p>
      <w:pPr>
        <w:pStyle w:val="Heading2"/>
      </w:pPr>
      <w:r>
        <w:t>Evaluation on Day 3</w:t>
      </w:r>
    </w:p>
    <w:p>
      <w:r>
        <w:rPr>
          <w:b w:val="0"/>
        </w:rPr>
        <w:t>Why: a plausible search result on one question is not enough evidence.</w:t>
      </w:r>
    </w:p>
    <w:p>
      <w:r>
        <w:rPr>
          <w:b w:val="0"/>
        </w:rPr>
        <w:t>Study: Recall@5, MRR, answerable versus unanswerable questions, baselines and changing one variable at a time.</w:t>
      </w:r>
    </w:p>
    <w:p>
      <w:hyperlink r:id="rId22">
        <w:r>
          <w:rPr>
            <w:color w:val="155A8A"/>
            <w:u w:val="single"/>
          </w:rPr>
          <w:t>pytest getting started for correctness tests</w:t>
        </w:r>
      </w:hyperlink>
    </w:p>
    <w:p>
      <w:r>
        <w:rPr>
          <w:b w:val="0"/>
        </w:rPr>
        <w:t>Practice and evidence: Write your 40 retrieval questions and 10 unanswerable questions. Save a baseline and compare settings. Recall@5 is the fraction whose expected article appears in the top five results.</w:t>
      </w:r>
    </w:p>
    <w:p>
      <w:pPr>
        <w:pStyle w:val="Heading2"/>
      </w:pPr>
      <w:r>
        <w:t>API contracts and answering on Day 4</w:t>
      </w:r>
    </w:p>
    <w:p>
      <w:r>
        <w:rPr>
          <w:b w:val="0"/>
        </w:rPr>
        <w:t>Why: callers need validated input, tenant identity, citations and predictable errors.</w:t>
      </w:r>
    </w:p>
    <w:p>
      <w:r>
        <w:rPr>
          <w:b w:val="0"/>
        </w:rPr>
        <w:t>Study: Request bodies, response models, dependencies, token authentication, tenant filtering, evidence assembly and not-found behavior.</w:t>
      </w:r>
    </w:p>
    <w:p>
      <w:hyperlink r:id="rId23">
        <w:r>
          <w:rPr>
            <w:color w:val="155A8A"/>
            <w:u w:val="single"/>
          </w:rPr>
          <w:t>FastAPI tutorial index</w:t>
        </w:r>
      </w:hyperlink>
    </w:p>
    <w:p>
      <w:r>
        <w:rPr>
          <w:b w:val="0"/>
        </w:rPr>
        <w:t>Practice and evidence: Implement one route at a time and hand-write its required test. Check that citations refer to retrieved chunks and foreign tenant data never appears.</w:t>
      </w:r>
    </w:p>
    <w:p>
      <w:pPr>
        <w:pStyle w:val="Heading2"/>
      </w:pPr>
      <w:r>
        <w:t>Integration and deployment on Day 5</w:t>
      </w:r>
    </w:p>
    <w:p>
      <w:r>
        <w:rPr>
          <w:b w:val="0"/>
        </w:rPr>
        <w:t>Why: another machine must be able to run and reach the same service.</w:t>
      </w:r>
    </w:p>
    <w:p>
      <w:r>
        <w:rPr>
          <w:b w:val="0"/>
        </w:rPr>
        <w:t>Study: Compose, database readiness, environment configuration, tests in CI, networking and deployment smoke tests.</w:t>
      </w:r>
    </w:p>
    <w:p>
      <w:hyperlink r:id="rId24">
        <w:r>
          <w:rPr>
            <w:color w:val="155A8A"/>
            <w:u w:val="single"/>
          </w:rPr>
          <w:t>GitHub Actions quickstart</w:t>
        </w:r>
      </w:hyperlink>
    </w:p>
    <w:p>
      <w:r>
        <w:rPr>
          <w:b w:val="0"/>
        </w:rPr>
        <w:t>Practice and evidence: Follow the PRD deployment plan only after local checks pass. Gate G1 requires saved evaluation results, passing tests and a public answer with citations.</w:t>
      </w:r>
    </w:p>
    <w:p>
      <w:r>
        <w:br w:type="page"/>
      </w:r>
    </w:p>
    <w:p>
      <w:pPr>
        <w:pStyle w:val="Heading1"/>
      </w:pPr>
      <w:r>
        <w:t>9 Topics and resources for the Support Agent</w:t>
      </w:r>
    </w:p>
    <w:p>
      <w:r>
        <w:rPr>
          <w:b w:val="0"/>
        </w:rPr>
        <w:t>Study after the Knowledge API is working and its gate requirements are met. Begin with the plain loop so that you understand what the graph framework manages.</w:t>
      </w:r>
    </w:p>
    <w:p>
      <w:pPr>
        <w:pStyle w:val="Heading2"/>
      </w:pPr>
      <w:r>
        <w:t>Tool calling and loops on Day 6</w:t>
      </w:r>
    </w:p>
    <w:p>
      <w:r>
        <w:rPr>
          <w:b w:val="0"/>
        </w:rPr>
        <w:t>Why: a tool request needs validation, execution and a result returned to the model.</w:t>
      </w:r>
    </w:p>
    <w:p>
      <w:r>
        <w:rPr>
          <w:b w:val="0"/>
        </w:rPr>
        <w:t>Study: Tool schemas, structured messages, tool results, conversation history, bounded loops, timeouts and failure handling.</w:t>
      </w:r>
    </w:p>
    <w:p>
      <w:hyperlink r:id="rId25">
        <w:r>
          <w:rPr>
            <w:color w:val="155A8A"/>
            <w:u w:val="single"/>
          </w:rPr>
          <w:t>Hugging Face AI Agents Course</w:t>
        </w:r>
      </w:hyperlink>
    </w:p>
    <w:p>
      <w:r>
        <w:rPr>
          <w:b w:val="0"/>
        </w:rPr>
        <w:t>Practice and evidence: Hand-write a small loop with a fake tool. Trace request, execution, observation and final response. Prove that it stops at its step limit. Use Unit 1 first; do not add extra frameworks from the course.</w:t>
      </w:r>
    </w:p>
    <w:p>
      <w:pPr>
        <w:pStyle w:val="Heading2"/>
      </w:pPr>
      <w:r>
        <w:t>Policy and scenarios on Day 7</w:t>
      </w:r>
    </w:p>
    <w:p>
      <w:r>
        <w:rPr>
          <w:b w:val="0"/>
        </w:rPr>
        <w:t>Why: a model proposal must pass rules enforced by your code.</w:t>
      </w:r>
    </w:p>
    <w:p>
      <w:r>
        <w:rPr>
          <w:b w:val="0"/>
        </w:rPr>
        <w:t>Study: Pure functions, eligibility, tenant ownership, refund cap, deny wins and expected outcomes for scenarios.</w:t>
      </w:r>
    </w:p>
    <w:p>
      <w:hyperlink r:id="rId22">
        <w:r>
          <w:rPr>
            <w:color w:val="155A8A"/>
            <w:u w:val="single"/>
          </w:rPr>
          <w:t>pytest assertions and parametrized cases</w:t>
        </w:r>
      </w:hyperlink>
    </w:p>
    <w:p>
      <w:r>
        <w:rPr>
          <w:b w:val="0"/>
        </w:rPr>
        <w:t>Practice and evidence: Write the policy yourself and test every deny path. Complete the 25 fictional ticket scenarios before tuning the agent. Policy checks contain no model call.</w:t>
      </w:r>
    </w:p>
    <w:p>
      <w:pPr>
        <w:pStyle w:val="Heading2"/>
      </w:pPr>
      <w:r>
        <w:t>Graph state on Day 8</w:t>
      </w:r>
    </w:p>
    <w:p>
      <w:r>
        <w:rPr>
          <w:b w:val="0"/>
        </w:rPr>
        <w:t>Why: an explicit graph makes the sequence and branches inspectable.</w:t>
      </w:r>
    </w:p>
    <w:p>
      <w:r>
        <w:rPr>
          <w:b w:val="0"/>
        </w:rPr>
        <w:t>Study: State schemas, nodes, edges, conditional transitions and structured outputs.</w:t>
      </w:r>
    </w:p>
    <w:p>
      <w:hyperlink r:id="rId26">
        <w:r>
          <w:rPr>
            <w:color w:val="155A8A"/>
            <w:u w:val="single"/>
          </w:rPr>
          <w:t>LangChain Academy Introduction to LangGraph Python</w:t>
        </w:r>
      </w:hyperlink>
    </w:p>
    <w:p>
      <w:r>
        <w:rPr>
          <w:b w:val="0"/>
        </w:rPr>
        <w:t>Practice and evidence: Use the introductory graph and state lessons, then hand-write your project state and nodes. Draw every path and compare graph behavior with the plain loop.</w:t>
      </w:r>
    </w:p>
    <w:p>
      <w:hyperlink r:id="rId27">
        <w:r>
          <w:rPr>
            <w:color w:val="155A8A"/>
            <w:u w:val="single"/>
          </w:rPr>
          <w:t>Current LangGraph overview and documentation</w:t>
        </w:r>
      </w:hyperlink>
    </w:p>
    <w:p>
      <w:pPr>
        <w:pStyle w:val="Heading2"/>
      </w:pPr>
      <w:r>
        <w:t>Approval persistence and tracing on Days 9 and 10</w:t>
      </w:r>
    </w:p>
    <w:p>
      <w:r>
        <w:rPr>
          <w:b w:val="0"/>
        </w:rPr>
        <w:t>Why: a refund must wait for a human, and a paused run must survive a restart.</w:t>
      </w:r>
    </w:p>
    <w:p>
      <w:r>
        <w:rPr>
          <w:b w:val="0"/>
        </w:rPr>
        <w:t>Study: Checkpoints, interrupts, resume, approval records, trace spans, scenario scoring and indirect prompt injection.</w:t>
      </w:r>
    </w:p>
    <w:p>
      <w:hyperlink r:id="rId28">
        <w:r>
          <w:rPr>
            <w:color w:val="155A8A"/>
            <w:u w:val="single"/>
          </w:rPr>
          <w:t>Langfuse observability overview</w:t>
        </w:r>
      </w:hyperlink>
    </w:p>
    <w:p>
      <w:r>
        <w:rPr>
          <w:b w:val="0"/>
        </w:rPr>
        <w:t>Practice and evidence: Pause a run, stop the process, restart, then approve or reject. A test must prove no refund executes without approval. Find a failed step in a trace and run the injection suite.</w:t>
      </w:r>
    </w:p>
    <w:p>
      <w:r>
        <w:rPr>
          <w:b w:val="0"/>
        </w:rPr>
        <w:t>Use the current LangGraph documentation for the exact interrupt and checkpointer APIs; video examples may target older versions. Academy course content is free; skip paid certification and exercises that require spending money.</w:t>
      </w:r>
    </w:p>
    <w:p>
      <w:hyperlink r:id="rId29">
        <w:r>
          <w:rPr>
            <w:color w:val="155A8A"/>
            <w:u w:val="single"/>
          </w:rPr>
          <w:t>OWASP LLM application security project</w:t>
        </w:r>
      </w:hyperlink>
    </w:p>
    <w:p>
      <w:r>
        <w:br w:type="page"/>
      </w:r>
    </w:p>
    <w:p>
      <w:pPr>
        <w:pStyle w:val="Heading1"/>
      </w:pPr>
      <w:r>
        <w:t>10 MCP deployment and the next study session</w:t>
      </w:r>
    </w:p>
    <w:p>
      <w:pPr>
        <w:pStyle w:val="Heading2"/>
      </w:pPr>
      <w:r>
        <w:t>MCP on Days 11 to 13</w:t>
      </w:r>
    </w:p>
    <w:p>
      <w:r>
        <w:rPr>
          <w:b w:val="0"/>
        </w:rPr>
        <w:t>Study host, client and server roles; tools, resources and prompts; stdio and Streamable HTTP; bearer tokens, scopes and tenant ownership. Start with one plain read-only function, register it, then inspect its schema and response. Only add the agent client after the server works independently.</w:t>
      </w:r>
    </w:p>
    <w:p>
      <w:hyperlink r:id="rId30">
        <w:r>
          <w:rPr>
            <w:color w:val="155A8A"/>
            <w:u w:val="single"/>
          </w:rPr>
          <w:t>Official MCP introduction and documentation</w:t>
        </w:r>
      </w:hyperlink>
    </w:p>
    <w:p>
      <w:r>
        <w:rPr>
          <w:b w:val="0"/>
        </w:rPr>
        <w:t>Evidence: hand-write isolation tests for wrong tokens, missing scopes and foreign order ids. Tenant identity must come from authenticated context. Check tools, resources and prompts. Gate G3 requires zero cross-tenant leaks and an end-to-end agent comparison. Check the current SDK and protocol version when you reach this stage.</w:t>
      </w:r>
    </w:p>
    <w:p>
      <w:pPr>
        <w:pStyle w:val="Heading2"/>
      </w:pPr>
      <w:r>
        <w:t>Cloud and operational basics when deployment is due</w:t>
      </w:r>
    </w:p>
    <w:p>
      <w:r>
        <w:rPr>
          <w:b w:val="0"/>
        </w:rPr>
        <w:t>Study a virtual server, process logs, SSH, security groups, secret configuration, health checks, restart behavior and rollback. AWS remains deferred to Day 5. Keep the zero-budget agreement: if signup asks for a payment card, stop and follow the agreed fallback after checking its current terms. Reading documentation needs no infrastructure purchase.</w:t>
      </w:r>
    </w:p>
    <w:p>
      <w:hyperlink r:id="rId31">
        <w:r>
          <w:rPr>
            <w:color w:val="155A8A"/>
            <w:u w:val="single"/>
          </w:rPr>
          <w:t>AWS explanation of EC2 and security groups</w:t>
        </w:r>
      </w:hyperlink>
    </w:p>
    <w:p>
      <w:pPr>
        <w:pStyle w:val="Heading2"/>
      </w:pPr>
      <w:r>
        <w:t>Git and portfolio proof through Day 14</w:t>
      </w:r>
    </w:p>
    <w:p>
      <w:r>
        <w:rPr>
          <w:b w:val="0"/>
        </w:rPr>
        <w:t>Learn status, diff, staging, commits, branches and remotes. You commit and push your own work. Document architecture, measured results, limitations and one real debugging story. Re-run from a clean clone using only your README. Do the walkthrough without reading code, then revisit the parts you cannot yet explain.</w:t>
      </w:r>
    </w:p>
    <w:p>
      <w:hyperlink r:id="rId32">
        <w:r>
          <w:rPr>
            <w:color w:val="155A8A"/>
            <w:u w:val="single"/>
          </w:rPr>
          <w:t>Pro Git chapters on Git basics and branching</w:t>
        </w:r>
      </w:hyperlink>
    </w:p>
    <w:p>
      <w:pPr>
        <w:pStyle w:val="Heading2"/>
      </w:pPr>
      <w:r>
        <w:t>Version awareness</w:t>
      </w:r>
    </w:p>
    <w:p>
      <w:r>
        <w:rPr>
          <w:b w:val="0"/>
        </w:rPr>
        <w:t>Project package metadata inspected for this guide: FastAPI 0.143.3, Uvicorn 0.54.0, FastEmbed 0.9.0 and NumPy 2.5.4. The handoff records Python 3.12.15 and Ollama 0.40.3. Online docs can describe newer APIs. Check installed versions again before implementing Langfuse, LangGraph or MCP; no API compatibility is assumed from a video.</w:t>
      </w:r>
    </w:p>
    <w:p>
      <w:pPr>
        <w:pStyle w:val="Heading2"/>
      </w:pPr>
      <w:r>
        <w:t>Your next concrete step</w:t>
      </w:r>
    </w:p>
    <w:p>
      <w:r>
        <w:rPr>
          <w:b w:val="0"/>
        </w:rPr>
        <w:t>Open VS Code PowerShell and run these read-only navigation commands. They should finish immediately. This connects the current folder to the files Docker needs, before you try another build.</w:t>
      </w:r>
    </w:p>
    <w:p>
      <w:pPr>
        <w:pStyle w:val="Code"/>
        <w:keepNext/>
      </w:pPr>
      <w:r>
        <w:t>cd G:\support-copilot\hello\health_app</w:t>
      </w:r>
    </w:p>
    <w:p>
      <w:pPr>
        <w:pStyle w:val="Code"/>
        <w:keepNext w:val="0"/>
      </w:pPr>
      <w:r>
        <w:t>Get-ChildItem</w:t>
      </w:r>
    </w:p>
    <w:p>
      <w:pPr>
        <w:spacing w:after="0"/>
      </w:pPr>
    </w:p>
    <w:p>
      <w:r>
        <w:rPr>
          <w:b w:val="0"/>
        </w:rPr>
        <w:t>Success: the prompt ends in hello\health_app and the listing includes Dockerfile, main.py and requirements.txt. Paste back that listing. Then finish the Docker procedure on page 3; do not start the Day 1 database yet.</w:t>
      </w:r>
    </w:p>
    <w:p>
      <w:r>
        <w:rPr>
          <w:b w:val="0"/>
        </w:rPr>
        <w:t>Resources were checked on 21 October 2026. Use the official links for the selected topic; you do not need paid certificates or extra model providers for these lessons.</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astapi.tiangolo.com/tutorial/first-steps/" TargetMode="External"/><Relationship Id="rId10" Type="http://schemas.openxmlformats.org/officeDocument/2006/relationships/hyperlink" Target="https://docs.docker.com/build/concepts/context/" TargetMode="External"/><Relationship Id="rId11" Type="http://schemas.openxmlformats.org/officeDocument/2006/relationships/hyperlink" Target="https://qdrant.github.io/fastembed/" TargetMode="External"/><Relationship Id="rId12" Type="http://schemas.openxmlformats.org/officeDocument/2006/relationships/hyperlink" Target="https://docs.ollama.com/capabilities/tool-calling" TargetMode="External"/><Relationship Id="rId13" Type="http://schemas.openxmlformats.org/officeDocument/2006/relationships/hyperlink" Target="https://docs.python.org/3.12/library/urllib.request.html" TargetMode="External"/><Relationship Id="rId14" Type="http://schemas.openxmlformats.org/officeDocument/2006/relationships/hyperlink" Target="https://learn.microsoft.com/en-us/powershell/module/microsoft.powershell.management/set-location?view=powershell-5.1" TargetMode="External"/><Relationship Id="rId15" Type="http://schemas.openxmlformats.org/officeDocument/2006/relationships/hyperlink" Target="https://docs.astral.sh/uv/pip/environments/" TargetMode="External"/><Relationship Id="rId16" Type="http://schemas.openxmlformats.org/officeDocument/2006/relationships/hyperlink" Target="https://docs.python.org/3.12/tutorial/" TargetMode="External"/><Relationship Id="rId17" Type="http://schemas.openxmlformats.org/officeDocument/2006/relationships/hyperlink" Target="https://cs50.harvard.edu/python/" TargetMode="External"/><Relationship Id="rId18" Type="http://schemas.openxmlformats.org/officeDocument/2006/relationships/hyperlink" Target="https://developer.mozilla.org/en-US/docs/Web/HTTP/Guides/Overview" TargetMode="External"/><Relationship Id="rId19" Type="http://schemas.openxmlformats.org/officeDocument/2006/relationships/hyperlink" Target="https://docs.docker.com/get-started/tutorials/run-an-app/" TargetMode="External"/><Relationship Id="rId20" Type="http://schemas.openxmlformats.org/officeDocument/2006/relationships/hyperlink" Target="https://www.postgresql.org/docs/current/tutorial.html" TargetMode="External"/><Relationship Id="rId21" Type="http://schemas.openxmlformats.org/officeDocument/2006/relationships/hyperlink" Target="https://github.com/pgvector/pgvector" TargetMode="External"/><Relationship Id="rId22" Type="http://schemas.openxmlformats.org/officeDocument/2006/relationships/hyperlink" Target="https://docs.pytest.org/en/stable/getting-started.html" TargetMode="External"/><Relationship Id="rId23" Type="http://schemas.openxmlformats.org/officeDocument/2006/relationships/hyperlink" Target="https://fastapi.tiangolo.com/tutorial/" TargetMode="External"/><Relationship Id="rId24" Type="http://schemas.openxmlformats.org/officeDocument/2006/relationships/hyperlink" Target="https://docs.github.com/en/actions/get-started/quickstart" TargetMode="External"/><Relationship Id="rId25" Type="http://schemas.openxmlformats.org/officeDocument/2006/relationships/hyperlink" Target="https://huggingface.co/learn/agents-course/unit0/introduction" TargetMode="External"/><Relationship Id="rId26" Type="http://schemas.openxmlformats.org/officeDocument/2006/relationships/hyperlink" Target="https://academy.langchain.com/courses/intro-to-langgraph" TargetMode="External"/><Relationship Id="rId27" Type="http://schemas.openxmlformats.org/officeDocument/2006/relationships/hyperlink" Target="https://docs.langchain.com/oss/python/langgraph/overview" TargetMode="External"/><Relationship Id="rId28" Type="http://schemas.openxmlformats.org/officeDocument/2006/relationships/hyperlink" Target="https://langfuse.com/docs/observability/overview" TargetMode="External"/><Relationship Id="rId29" Type="http://schemas.openxmlformats.org/officeDocument/2006/relationships/hyperlink" Target="https://owasp.org/projects/top-10-for-large-language-model-applications" TargetMode="External"/><Relationship Id="rId30" Type="http://schemas.openxmlformats.org/officeDocument/2006/relationships/hyperlink" Target="https://modelcontextprotocol.io/docs/getting-started/intro" TargetMode="External"/><Relationship Id="rId31" Type="http://schemas.openxmlformats.org/officeDocument/2006/relationships/hyperlink" Target="https://docs.aws.amazon.com/AWSEC2/latest/UserGuide/concepts.html" TargetMode="External"/><Relationship Id="rId32" Type="http://schemas.openxmlformats.org/officeDocument/2006/relationships/hyperlink" Target="https://git-scm.com/book/en/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Copilot learning guide</dc:title>
  <dc:subject>Existing code explanations and ordered learning resources</dc:subject>
  <dc:creator/>
  <cp:keywords>Python FastAPI Docker embeddings RAG agents MCP learning</cp:keywords>
  <dc:description>generated by python-docx</dc:description>
  <cp:lastModifiedBy/>
  <cp:revision>1</cp:revision>
  <dcterms:created xsi:type="dcterms:W3CDTF">2013-12-23T23:15:00Z</dcterms:created>
  <dcterms:modified xsi:type="dcterms:W3CDTF">2013-12-23T23:15:00Z</dcterms:modified>
  <cp:category/>
</cp:coreProperties>
</file>