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2"/>
        <w:gridCol w:w="6598"/>
        <w:tblGridChange w:id="0">
          <w:tblGrid>
            <w:gridCol w:w="2122"/>
            <w:gridCol w:w="6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972185" cy="666115"/>
                  <wp:effectExtent b="0" l="0" r="0" t="0"/>
                  <wp:docPr descr="http://www.ufc.br/images/_images/a_universidade/identidade_visual/brasao/brasao2_vertical_monocromatico_300dpi.png" id="1" name="image2.png"/>
                  <a:graphic>
                    <a:graphicData uri="http://schemas.openxmlformats.org/drawingml/2006/picture">
                      <pic:pic>
                        <pic:nvPicPr>
                          <pic:cNvPr descr="http://www.ufc.br/images/_images/a_universidade/identidade_visual/brasao/brasao2_vertical_monocromatico_300dpi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66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Universidade Federal do Ceará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Campus Fortaleza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Instituto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UFC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Sistemas e Mídias Digitais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Disciplina: Rede de Computadores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Professores: Windson Viana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color w:val="333333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center"/>
        <w:rPr>
          <w:color w:val="333333"/>
          <w:sz w:val="28"/>
          <w:szCs w:val="28"/>
          <w:vertAlign w:val="baseline"/>
        </w:rPr>
      </w:pPr>
      <w:r w:rsidDel="00000000" w:rsidR="00000000" w:rsidRPr="00000000">
        <w:rPr>
          <w:color w:val="333333"/>
          <w:sz w:val="28"/>
          <w:szCs w:val="28"/>
          <w:vertAlign w:val="baseline"/>
          <w:rtl w:val="0"/>
        </w:rPr>
        <w:t xml:space="preserve">Prática de Paralelismo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color w:val="333333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color w:val="333333"/>
          <w:sz w:val="28"/>
          <w:szCs w:val="28"/>
          <w:vertAlign w:val="baseline"/>
          <w:rtl w:val="0"/>
        </w:rPr>
        <w:t xml:space="preserve">Objetivo da prática é melhor compreender os conceitos fundamentais sobre o Go-back-N e o Selective Repeat.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Assista à explicação do professor sobre os protocolos no vídeo a seguir: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[Vídeo do Youtu</w:t>
      </w:r>
      <w:r w:rsidDel="00000000" w:rsidR="00000000" w:rsidRPr="00000000">
        <w:rPr>
          <w:sz w:val="28"/>
          <w:szCs w:val="28"/>
          <w:rtl w:val="0"/>
        </w:rPr>
        <w:t xml:space="preserve">be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]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Aula sobre Paralelismo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Leia o pequeno resumo do problema em questão.</w:t>
      </w:r>
    </w:p>
    <w:p w:rsidR="00000000" w:rsidDel="00000000" w:rsidP="00000000" w:rsidRDefault="00000000" w:rsidRPr="00000000" w14:paraId="00000015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Transferência confiável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5496878" cy="40539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4053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imagem acima ilustra a estrutura da transferência confiável de dados. A abstração do serviço fornecido às entidades das camadas superiores é a de um canal confiável por onde os dados podem ser transferidos. Com um canal confiável, nenhum dos dados transferidos é corrompido, nem perdido, e todos são entregues na ordem em que foram enviados. Este é exatamente o modelo de serviço oferecido pelo TCP às aplicações de Internet que recorrem a ele.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É responsabilidade de um protocolo de transferência confiável de dados implementar essa abstração de serviço. A tarefa é dificultada pelo fato de que a camada abaixo do protocolo de transferência confiável de dados talvez seja não confiável. Por exemplo, o TCP é um protocolo confiável de transferência de dados que é executado sobre uma camada de rede fim a fim não confiável (IP).</w:t>
      </w:r>
    </w:p>
    <w:p w:rsidR="00000000" w:rsidDel="00000000" w:rsidP="00000000" w:rsidRDefault="00000000" w:rsidRPr="00000000" w14:paraId="0000001A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Go-Back-N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Em um protocolo Go-Back-N (GBN), o remetente é autorizado a transmitir múltiplos pacotes (se disponíveis) sem esperar por um reconhecimento, mas fica limitado a ter não mais do que algum número máximo permitido, N, de pacotes não reconhecidos na “tubulação”.</w:t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059170" cy="9582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95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Como sugere a figura acima, a faixa de números de sequência permitidos para pacotes transmitidos, porém ainda não reconhecidos pode ser vista como uma janela de tamanho N sobre a faixa de números de sequência. À medida que o protocolo opera, a janela se desloca para a frente sobre o espaço de números de sequência. Por essa razão, N é muitas vezes denominado tamanho de janela e o protocolo GBN em si,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protocolo de janela deslizante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(sliding-window protocol).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figura mostra a visão que o remetente tem da faixa de números de sequência em um protocolo GBN. Se definirmos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base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como o número de sequência do mais antigo pacote não reconhecido e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nextseqnum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como o menor número de sequência não utilizado (isto é, o número de sequência do próximo pacote a ser enviado), então quatro intervalos na faixa de números de sequência poderão ser identificados. Os números de sequência no intervalo [0, base-1] correspondem aos pacotes que já foram transmitidos e reconhecidos. O intervalo [base, nextseqnum-1] corresponde aos pacotes enviados, mas ainda não foram reconhecidos. Os números de sequência no intervalo [nextseqnum, base+N-1] podem ser usados para pacotes que podem ser enviados imediatamente, caso cheguem dados vindos da camada superior. Por fim, números de sequência maiores ou iguais a base+N não podem ser usados até que um pacote não reconhecido que esteja pendente seja reconhecido (especificamente, o pacote cujo número de sequência é base).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Capítulo 3.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Redes de computadores e a internet uma abordagem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top-down,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Kurose e Ross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Consulte o capítulo 3 do livro para maiores explicações e veja os vídeos a seguir para melhores esclarecimentos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Vídeo 1 </w:t>
      </w:r>
      <w:r w:rsidDel="00000000" w:rsidR="00000000" w:rsidRPr="00000000">
        <w:rPr>
          <w:sz w:val="28"/>
          <w:szCs w:val="28"/>
          <w:rtl w:val="0"/>
        </w:rPr>
        <w:t xml:space="preserve">] =&gt;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vertAlign w:val="baseline"/>
            <w:rtl w:val="0"/>
          </w:rPr>
          <w:t xml:space="preserve">https://www.youtube.com/watch?v=yT8SkFyRRrI&amp;t=11s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Passo 4: Faça a atividade da próxima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Atividade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Objetivo: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Simulação e entendimento da diferença entre os protocolos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Tipo de tarefa: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Pode ser feita em Dupla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Modo de Entrega: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Pelo SOLAR, mande o PDF com apenas essa parte da atividade, cada aluno da dupla deve enviar o mesmo arquivo</w:t>
      </w:r>
    </w:p>
    <w:p w:rsidR="00000000" w:rsidDel="00000000" w:rsidP="00000000" w:rsidRDefault="00000000" w:rsidRPr="00000000" w14:paraId="00000030">
      <w:pPr>
        <w:spacing w:after="12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 Entrega</w:t>
      </w:r>
      <w:r w:rsidDel="00000000" w:rsidR="00000000" w:rsidRPr="00000000">
        <w:rPr>
          <w:sz w:val="28"/>
          <w:szCs w:val="28"/>
          <w:rtl w:val="0"/>
        </w:rPr>
        <w:t xml:space="preserve">: 10/09/2020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Matrícula(s): 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Acesse o link: </w:t>
      </w:r>
      <w:hyperlink r:id="rId11">
        <w:r w:rsidDel="00000000" w:rsidR="00000000" w:rsidRPr="00000000">
          <w:rPr>
            <w:color w:val="0563c1"/>
            <w:sz w:val="28"/>
            <w:szCs w:val="28"/>
            <w:u w:val="single"/>
            <w:vertAlign w:val="baseline"/>
            <w:rtl w:val="0"/>
          </w:rPr>
          <w:t xml:space="preserve">http://www.ccs-labs.org/teaching/rn/animations/gbn_sr/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Ele te mostrará a seguinte interface onde você pode experimentar com o protocolo Go-Back-N.</w:t>
      </w:r>
    </w:p>
    <w:p w:rsidR="00000000" w:rsidDel="00000000" w:rsidP="00000000" w:rsidRDefault="00000000" w:rsidRPr="00000000" w14:paraId="00000034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090920" cy="14839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148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132195" cy="20173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01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1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Com a opção Go-Back-N selecionada, clique em start e descreva o que acontece na troca de pacotes, tamanho da janela e no envio das confirmações.</w:t>
      </w:r>
    </w:p>
    <w:p w:rsidR="00000000" w:rsidDel="00000000" w:rsidP="00000000" w:rsidRDefault="00000000" w:rsidRPr="00000000" w14:paraId="00000038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39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2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Clique no primeiro pacote (retângulo) enviado de uma janela e descreva o que acontece após ele ser perdido (ao clicar em um pacote, ele é destruído).</w:t>
      </w:r>
    </w:p>
    <w:p w:rsidR="00000000" w:rsidDel="00000000" w:rsidP="00000000" w:rsidRDefault="00000000" w:rsidRPr="00000000" w14:paraId="0000003A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3B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3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Clique no último pacote (retângulo) enviado de uma janela e descreva o que acontece após ele ser perdido.</w:t>
      </w:r>
    </w:p>
    <w:p w:rsidR="00000000" w:rsidDel="00000000" w:rsidP="00000000" w:rsidRDefault="00000000" w:rsidRPr="00000000" w14:paraId="0000003C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3D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4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Clique no primeiro ack enviado pelo receptor que confirma o recebimento do primeiro pacote de uma janela e descreva o que acontece após ele ser perdido.</w:t>
      </w:r>
    </w:p>
    <w:p w:rsidR="00000000" w:rsidDel="00000000" w:rsidP="00000000" w:rsidRDefault="00000000" w:rsidRPr="00000000" w14:paraId="0000003F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40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5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Clique no  ack enviado pelo receptor que confirma o recebimento do último pacote de uma janela e descreva o que acontece após ele ser perdido.</w:t>
      </w:r>
    </w:p>
    <w:p w:rsidR="00000000" w:rsidDel="00000000" w:rsidP="00000000" w:rsidRDefault="00000000" w:rsidRPr="00000000" w14:paraId="00000041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42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6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 interface da animação possibilita a configuração de algumas características do Go-Back-N, diga quais são e de que forma elas interferem na atuação do protocolo.</w:t>
      </w:r>
    </w:p>
    <w:p w:rsidR="00000000" w:rsidDel="00000000" w:rsidP="00000000" w:rsidRDefault="00000000" w:rsidRPr="00000000" w14:paraId="00000044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45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7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 Ponto)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Repita o experimento dos itens 2, 3 e 4 com o algoritmo de repetição seletiva. Quais as diferenças fundamentais para o Go-Back-N</w:t>
      </w:r>
    </w:p>
    <w:p w:rsidR="00000000" w:rsidDel="00000000" w:rsidP="00000000" w:rsidRDefault="00000000" w:rsidRPr="00000000" w14:paraId="00000047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8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(1.5 Pontos)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Considere o protocolo GBN com um tamanho de janela 5 e uma faixa de números de sequência de 1024. Suponha que, no tempo t, o pacote seguinte na ordem, pelo qual o destinatário está esperando, tenha um número de sequência k. Admita que o meio não reordene as mensagens.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a) Quais são os possíveis conjuntos de números de sequência dentro da janela do remetente no tempo t? Justifique sua resposta.</w:t>
      </w:r>
    </w:p>
    <w:p w:rsidR="00000000" w:rsidDel="00000000" w:rsidP="00000000" w:rsidRDefault="00000000" w:rsidRPr="00000000" w14:paraId="0000004B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  (K - 5) mod 1024 &lt;=  x  &lt;= (K + 5 -1) mod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b) Quais são os possíveis valores do campo ACK nas mensagens que estão correntemente se propagando </w:t>
      </w:r>
      <w:r w:rsidDel="00000000" w:rsidR="00000000" w:rsidRPr="00000000">
        <w:rPr>
          <w:sz w:val="28"/>
          <w:szCs w:val="28"/>
          <w:rtl w:val="0"/>
        </w:rPr>
        <w:t xml:space="preserve">entre o destinatário e o remetente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no instante t? Justifique sua resposta.</w:t>
      </w:r>
    </w:p>
    <w:p w:rsidR="00000000" w:rsidDel="00000000" w:rsidP="00000000" w:rsidRDefault="00000000" w:rsidRPr="00000000" w14:paraId="0000004E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</w:t>
      </w:r>
      <w:r w:rsidDel="00000000" w:rsidR="00000000" w:rsidRPr="00000000">
        <w:rPr>
          <w:color w:val="2f5496"/>
          <w:sz w:val="28"/>
          <w:szCs w:val="28"/>
          <w:rtl w:val="0"/>
        </w:rPr>
        <w:t xml:space="preserve"> (K - 5) mod 1024 &lt;= x &lt;= (K -1) mod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Questão 9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(1.5 Pontos)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Responda verdadeiro ou falso às seguintes perguntas e justifique suas respostas.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a) Com o protocolo SR, é possível o remetente receber um ACK para um pacote que caia fora de sua janela corrente.</w:t>
      </w:r>
    </w:p>
    <w:p w:rsidR="00000000" w:rsidDel="00000000" w:rsidP="00000000" w:rsidRDefault="00000000" w:rsidRPr="00000000" w14:paraId="00000052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b) Com o GBN, é possível o remetente receber um ACK para um pacote que caia fora de sua janela corrente.</w:t>
      </w:r>
    </w:p>
    <w:p w:rsidR="00000000" w:rsidDel="00000000" w:rsidP="00000000" w:rsidRDefault="00000000" w:rsidRPr="00000000" w14:paraId="00000055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c) O protocolo bit alternante (rdt 3.0) é o mesmo que o SR com janela de remetente e destinatário de tamanho 1.</w:t>
      </w:r>
    </w:p>
    <w:p w:rsidR="00000000" w:rsidDel="00000000" w:rsidP="00000000" w:rsidRDefault="00000000" w:rsidRPr="00000000" w14:paraId="00000058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d) O protocolo bit alternante (rdt 3.0) é o mesmo que o GBN com janela de remetente e destinatário de tamanho 1.</w:t>
      </w:r>
    </w:p>
    <w:p w:rsidR="00000000" w:rsidDel="00000000" w:rsidP="00000000" w:rsidRDefault="00000000" w:rsidRPr="00000000" w14:paraId="0000005B">
      <w:pPr>
        <w:spacing w:after="120" w:line="240" w:lineRule="auto"/>
        <w:rPr>
          <w:color w:val="2f5496"/>
          <w:sz w:val="28"/>
          <w:szCs w:val="28"/>
          <w:vertAlign w:val="baseline"/>
        </w:rPr>
      </w:pPr>
      <w:r w:rsidDel="00000000" w:rsidR="00000000" w:rsidRPr="00000000">
        <w:rPr>
          <w:color w:val="2f5496"/>
          <w:sz w:val="28"/>
          <w:szCs w:val="28"/>
          <w:vertAlign w:val="baseline"/>
          <w:rtl w:val="0"/>
        </w:rPr>
        <w:t xml:space="preserve">R:XXX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851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cs-labs.org/teaching/rn/animations/gbn_sr/" TargetMode="External"/><Relationship Id="rId10" Type="http://schemas.openxmlformats.org/officeDocument/2006/relationships/hyperlink" Target="https://www.youtube.com/watch?v=yT8SkFyRRrI&amp;t=11s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W-4C29ph2mU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