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d64e8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9050" distT="19050" distL="19050" distR="19050">
            <wp:extent cx="1775494" cy="95194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5494" cy="951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SMD0037 - REDES DE COMPUTADORES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Prof. Windson Viana de Carvalho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Atividade Assíncrona 2020.2</w:t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80000"/>
          <w:sz w:val="44"/>
          <w:szCs w:val="44"/>
        </w:rPr>
      </w:pPr>
      <w:bookmarkStart w:colFirst="0" w:colLast="0" w:name="_udtx8fyl4h72" w:id="0"/>
      <w:bookmarkEnd w:id="0"/>
      <w:r w:rsidDel="00000000" w:rsidR="00000000" w:rsidRPr="00000000">
        <w:rPr>
          <w:color w:val="980000"/>
          <w:sz w:val="44"/>
          <w:szCs w:val="44"/>
          <w:rtl w:val="0"/>
        </w:rPr>
        <w:t xml:space="preserve">P2P</w:t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83592"/>
        </w:rPr>
      </w:pPr>
      <w:bookmarkStart w:colFirst="0" w:colLast="0" w:name="_xr1uctwau2qt" w:id="1"/>
      <w:bookmarkEnd w:id="1"/>
      <w:r w:rsidDel="00000000" w:rsidR="00000000" w:rsidRPr="00000000">
        <w:rPr>
          <w:color w:val="283592"/>
          <w:rtl w:val="0"/>
        </w:rPr>
        <w:t xml:space="preserve">11</w:t>
      </w:r>
      <w:r w:rsidDel="00000000" w:rsidR="00000000" w:rsidRPr="00000000">
        <w:rPr>
          <w:color w:val="283592"/>
          <w:rtl w:val="0"/>
        </w:rPr>
        <w:t xml:space="preserve"> de fevereiro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Objetivo do Roteiro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roteiro tem dois objetivos: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Contextualizar a aula gravada.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Explicar o fórum da aula.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color w:val="e01b84"/>
          <w:sz w:val="30"/>
          <w:szCs w:val="30"/>
          <w:u w:val="none"/>
        </w:rPr>
      </w:pPr>
      <w:r w:rsidDel="00000000" w:rsidR="00000000" w:rsidRPr="00000000">
        <w:rPr>
          <w:b w:val="1"/>
          <w:color w:val="e01b84"/>
          <w:sz w:val="30"/>
          <w:szCs w:val="30"/>
          <w:rtl w:val="0"/>
        </w:rPr>
        <w:t xml:space="preserve">Aula Gravada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Peer-to-peer (do inglês par-a-par ou simplesmente ponto-a-ponto) indica uma arquitetura de redes de computadores onde cada um dos pontos ou nós da rede funciona tanto como cliente quanto como servidor.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146050</wp:posOffset>
            </wp:positionV>
            <wp:extent cx="3548063" cy="1880901"/>
            <wp:effectExtent b="0" l="0" r="0" t="0"/>
            <wp:wrapSquare wrapText="bothSides" distB="19050" distT="19050" distL="19050" distR="19050"/>
            <wp:docPr descr="p2p ok.png" id="1" name="image6.png"/>
            <a:graphic>
              <a:graphicData uri="http://schemas.openxmlformats.org/drawingml/2006/picture">
                <pic:pic>
                  <pic:nvPicPr>
                    <pic:cNvPr descr="p2p ok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1880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Aula Gravada, dividida em duas partes, vamos passear um pouco sobre esse conceito, sua origem e as principais arquiteturas até chegarmos em um detalhamento maior sobre o Bittorrent e o conceito de DHT (Distributed Hash Tables)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Vídeo da Aula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Parte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Vídeo da Aula 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Parte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Slides 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Redes de Computadores-Aula 12 - P2P - Completo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color w:val="e01b84"/>
          <w:sz w:val="30"/>
          <w:szCs w:val="30"/>
          <w:u w:val="none"/>
        </w:rPr>
      </w:pPr>
      <w:r w:rsidDel="00000000" w:rsidR="00000000" w:rsidRPr="00000000">
        <w:rPr>
          <w:b w:val="1"/>
          <w:color w:val="e01b84"/>
          <w:sz w:val="30"/>
          <w:szCs w:val="30"/>
          <w:rtl w:val="0"/>
        </w:rPr>
        <w:t xml:space="preserve">Fórum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40" w:lineRule="auto"/>
        <w:ind w:left="0" w:firstLine="0"/>
        <w:rPr>
          <w:sz w:val="24"/>
          <w:szCs w:val="24"/>
        </w:rPr>
      </w:pPr>
      <w:bookmarkStart w:colFirst="0" w:colLast="0" w:name="_uheqj36vqmv9" w:id="3"/>
      <w:bookmarkEnd w:id="3"/>
      <w:r w:rsidDel="00000000" w:rsidR="00000000" w:rsidRPr="00000000">
        <w:rPr>
          <w:sz w:val="24"/>
          <w:szCs w:val="24"/>
          <w:rtl w:val="0"/>
        </w:rPr>
        <w:t xml:space="preserve">Escolha uma das cinco questões abaixo para responder: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são as vantagens e desvantagens do modelo de inundação em relação a arquitetura do Napster?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Enumere uma possível solução para diminuir o número de mensagens e o tempo de resposta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Explique como funciona a estratégia de TitForTat do BitTorrent.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Explique o que é um magnet link.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before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é a vantagem do uso da DHT Mainline do BitTorrent? 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90700" cy="2381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50373" l="4967" r="64903" t="955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Até a próxima! Se cuidem e usem máscara!</w:t>
      </w:r>
      <w:r w:rsidDel="00000000" w:rsidR="00000000" w:rsidRPr="00000000">
        <w:rPr>
          <w:rtl w:val="0"/>
        </w:rPr>
      </w:r>
    </w:p>
    <w:sectPr>
      <w:headerReference r:id="rId12" w:type="first"/>
      <w:headerReference r:id="rId13" w:type="default"/>
      <w:footerReference r:id="rId14" w:type="first"/>
      <w:footerReference r:id="rId15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100013</wp:posOffset>
          </wp:positionV>
          <wp:extent cx="7791450" cy="1065497"/>
          <wp:effectExtent b="0" l="0" r="0" t="0"/>
          <wp:wrapTopAndBottom distB="0" distT="0"/>
          <wp:docPr descr="Gráfico do rodapé" id="6" name="image5.png"/>
          <a:graphic>
            <a:graphicData uri="http://schemas.openxmlformats.org/drawingml/2006/picture">
              <pic:pic>
                <pic:nvPicPr>
                  <pic:cNvPr descr="Gráfico do rodapé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106078</wp:posOffset>
          </wp:positionV>
          <wp:extent cx="7791450" cy="1065497"/>
          <wp:effectExtent b="0" l="0" r="0" t="0"/>
          <wp:wrapTopAndBottom distB="0" distT="0"/>
          <wp:docPr descr="Gráfico do rodapé" id="5" name="image5.png"/>
          <a:graphic>
            <a:graphicData uri="http://schemas.openxmlformats.org/drawingml/2006/picture">
              <pic:pic>
                <pic:nvPicPr>
                  <pic:cNvPr descr="Gráfico do rodapé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lateral" id="2" name="image3.png"/>
          <a:graphic>
            <a:graphicData uri="http://schemas.openxmlformats.org/drawingml/2006/picture">
              <pic:pic>
                <pic:nvPicPr>
                  <pic:cNvPr descr="Gráfico later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4" name="image4.png"/>
          <a:graphic>
            <a:graphicData uri="http://schemas.openxmlformats.org/drawingml/2006/picture">
              <pic:pic>
                <pic:nvPicPr>
                  <pic:cNvPr descr="geometric_corner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ocs.google.com/presentation/d/1pEbv6IN6ySZ5f1roFupNoBEIRSVMSKHoR6aik3VLrx4/edit?usp=sharing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oxe6oyo_TGw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hyperlink" Target="https://youtu.be/HbEE4R-528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