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6d64e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9050" distT="19050" distL="19050" distR="19050">
            <wp:extent cx="1775494" cy="951942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494" cy="951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SMD0037 - REDES DE COMPUTADORES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Prof. Windson Viana de Carvalho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Atividade Assíncrona 2020.2</w:t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80000"/>
          <w:sz w:val="44"/>
          <w:szCs w:val="44"/>
        </w:rPr>
      </w:pPr>
      <w:bookmarkStart w:colFirst="0" w:colLast="0" w:name="_udtx8fyl4h72" w:id="0"/>
      <w:bookmarkEnd w:id="0"/>
      <w:r w:rsidDel="00000000" w:rsidR="00000000" w:rsidRPr="00000000">
        <w:rPr>
          <w:color w:val="980000"/>
          <w:sz w:val="44"/>
          <w:szCs w:val="44"/>
          <w:rtl w:val="0"/>
        </w:rPr>
        <w:t xml:space="preserve">Capítulo 3</w:t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283592"/>
        </w:rPr>
      </w:pPr>
      <w:bookmarkStart w:colFirst="0" w:colLast="0" w:name="_xr1uctwau2qt" w:id="1"/>
      <w:bookmarkEnd w:id="1"/>
      <w:r w:rsidDel="00000000" w:rsidR="00000000" w:rsidRPr="00000000">
        <w:rPr>
          <w:color w:val="283592"/>
          <w:rtl w:val="0"/>
        </w:rPr>
        <w:t xml:space="preserve">09</w:t>
      </w:r>
      <w:r w:rsidDel="00000000" w:rsidR="00000000" w:rsidRPr="00000000">
        <w:rPr>
          <w:color w:val="283592"/>
          <w:rtl w:val="0"/>
        </w:rPr>
        <w:t xml:space="preserve"> de Março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Objetivo do Roteiro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roteiro tem dois objetivos: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Contextualizar as aulas gravadas.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 Indicar a tarefa de simulação (que vale nota)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b w:val="1"/>
          <w:color w:val="e01b84"/>
          <w:sz w:val="30"/>
          <w:szCs w:val="30"/>
          <w:u w:val="none"/>
        </w:rPr>
      </w:pPr>
      <w:r w:rsidDel="00000000" w:rsidR="00000000" w:rsidRPr="00000000">
        <w:rPr>
          <w:b w:val="1"/>
          <w:color w:val="e01b84"/>
          <w:sz w:val="30"/>
          <w:szCs w:val="30"/>
          <w:rtl w:val="0"/>
        </w:rPr>
        <w:t xml:space="preserve">Introdução à Camada de Transporte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vermos diversos tipos de protocolos da camada de aplicação (e.g., DNS, HTTP) e de programarmos “aplicações” que trocam mensagens por meio de uma rede de computadores, vamos entrar mais profundamente nas camadas que realizam “o trabalho sujo” de empacotamento e envio (ou reenvio) das mensagens produzidas pela camada de aplicação. O Capítulo 3 do livro versa sobre a Camada de Transporte que é a responsável por “moldar” os dados a serem enviados pela rede e também utilizar de cabeçalhos para detectar perdas de mensagens, envios duplicados ou apenas para identificar a aplicação de destino da mensagem enviada (lembrem que em um host/computador existem várias aplicações utilizando a rede).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146050</wp:posOffset>
            </wp:positionV>
            <wp:extent cx="4429125" cy="1438275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12500" r="129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 onde começar? </w:t>
      </w:r>
      <w:r w:rsidDel="00000000" w:rsidR="00000000" w:rsidRPr="00000000">
        <w:rPr>
          <w:sz w:val="24"/>
          <w:szCs w:val="24"/>
          <w:rtl w:val="0"/>
        </w:rPr>
        <w:t xml:space="preserve">Você pode entender melhor o funcionamento da camada de transporte, do UDP e do Bit-Alternante assistindo à vídeo-aula que se encontra disponível no link a seguir: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Introdução à Camada de Transporte e detalhes sobre o UDP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do slides: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Aula 15 - Camada de Transporte  - UDP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019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72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  <w:color w:val="e01b8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b w:val="1"/>
          <w:color w:val="e01b84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0" w:firstLine="0"/>
        <w:jc w:val="both"/>
        <w:rPr>
          <w:b w:val="1"/>
          <w:color w:val="e01b84"/>
          <w:sz w:val="30"/>
          <w:szCs w:val="30"/>
        </w:rPr>
      </w:pPr>
      <w:r w:rsidDel="00000000" w:rsidR="00000000" w:rsidRPr="00000000">
        <w:rPr>
          <w:b w:val="1"/>
          <w:color w:val="e01b84"/>
          <w:sz w:val="30"/>
          <w:szCs w:val="30"/>
          <w:rtl w:val="0"/>
        </w:rPr>
        <w:t xml:space="preserve">Transferência confiável de dados</w:t>
      </w:r>
    </w:p>
    <w:p w:rsidR="00000000" w:rsidDel="00000000" w:rsidP="00000000" w:rsidRDefault="00000000" w:rsidRPr="00000000" w14:paraId="00000014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</w:rPr>
        <w:drawing>
          <wp:inline distB="0" distT="0" distL="114300" distR="114300">
            <wp:extent cx="5496878" cy="405394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878" cy="4053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imagem acima ilustra a estrutura da transferência confiável de dados. A abstração do serviço fornecido às entidades das camadas superiores é a de um canal confiável por onde os dados podem ser transferidos. Com um canal confiável, nenhum dos dados transferidos é corrompido, nem perdido, e todos são entregues na ordem em que foram enviados. Este é exatamente o modelo de serviço oferecido pelo TCP às aplicações de Internet que recorrem a ele. É responsabilidade de um protocolo de transferência confiável de dados implementar essa abstração de serviço. </w:t>
      </w:r>
    </w:p>
    <w:p w:rsidR="00000000" w:rsidDel="00000000" w:rsidP="00000000" w:rsidRDefault="00000000" w:rsidRPr="00000000" w14:paraId="00000016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tarefa é dificultada pelo fato de que a camada abaixo do protocolo de transferência confiável de dados talvez não seja confiável. Por exemplo, o TCP é um protocolo confiável de transferência de dados que é executado sobre uma camada de rede fim a fim não confiável (IP). </w:t>
      </w:r>
    </w:p>
    <w:p w:rsidR="00000000" w:rsidDel="00000000" w:rsidP="00000000" w:rsidRDefault="00000000" w:rsidRPr="00000000" w14:paraId="00000017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geral, ao estudar a Camada de Transporte, são apresentadas duas estratégias para garantir confiabilidade em cima de um canal não confiável: Go-Back-N e a Repetição Seletiva.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733425</wp:posOffset>
            </wp:positionV>
            <wp:extent cx="2676525" cy="1514475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8132" l="52083" r="2884" t="4397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Assista à explicação do professor sobre esse dois protocolos no vídeo a seguir: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Aula sobre Paralelismo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vídeo a seguir mostra de forma lúdica o funcionamento de um dos protocolos: </w:t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Go-Back-N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Go-Back-N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um protocolo Go-Back-N (GBN), o remetente é autorizado a transmitir múltiplos pacotes (se disponíveis) sem esperar por um reconhecimento, mas fica limitado a ter não mais do que algum número máximo permitido, N, de pacotes não reconhecidos na “tubulação”.</w:t>
      </w:r>
    </w:p>
    <w:p w:rsidR="00000000" w:rsidDel="00000000" w:rsidP="00000000" w:rsidRDefault="00000000" w:rsidRPr="00000000" w14:paraId="0000001F">
      <w:pPr>
        <w:spacing w:after="120" w:before="0" w:line="276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</w:rPr>
        <w:drawing>
          <wp:inline distB="0" distT="0" distL="114300" distR="114300">
            <wp:extent cx="5943600" cy="939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sugere a figura acima, a faixa de números de sequência permitidos para pacotes transmitidos, porém ainda não reconhecidos pode ser vista como uma janela de tamanho N sobre a faixa de números de sequência. À medida que o protocolo opera, a janela se desloca para a frente sobre o espaço de números de sequência. Por essa razão, N é muitas vezes denominado tamanho de janela e o protocolo GBN em si, protocolo de janela deslizante (sliding-window protocol).</w:t>
      </w:r>
    </w:p>
    <w:p w:rsidR="00000000" w:rsidDel="00000000" w:rsidP="00000000" w:rsidRDefault="00000000" w:rsidRPr="00000000" w14:paraId="00000021">
      <w:pPr>
        <w:spacing w:after="120" w:before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figura mostra a visão que o remetente tem da faixa de números de sequência em um protocolo GBN. Se definirmos </w:t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 como o número de sequência do mais antigo pacote não reconhecido e </w:t>
      </w:r>
      <w:r w:rsidDel="00000000" w:rsidR="00000000" w:rsidRPr="00000000">
        <w:rPr>
          <w:sz w:val="24"/>
          <w:szCs w:val="24"/>
          <w:rtl w:val="0"/>
        </w:rPr>
        <w:t xml:space="preserve">nextseqnum</w:t>
      </w:r>
      <w:r w:rsidDel="00000000" w:rsidR="00000000" w:rsidRPr="00000000">
        <w:rPr>
          <w:sz w:val="24"/>
          <w:szCs w:val="24"/>
          <w:rtl w:val="0"/>
        </w:rPr>
        <w:t xml:space="preserve"> como o menor número de sequência não utilizado (isto é, o número de sequência do próximo pacote a ser enviado), então quatro intervalos na faixa de números de sequência poderão ser identificados. Os números de sequência no intervalo [0, base-1] correspondem aos pacotes que já foram transmitidos e reconhecidos. O intervalo [base, nextseqnum-1] corresponde aos pacotes enviados, mas ainda não foram reconhecidos. Os números de sequência no intervalo [nextseqnum, base+N-1] podem ser usados para pacotes que podem ser enviados imediatamente, caso cheguem dados vindos da camada superior. Por fim, números de sequência maiores ou iguais a base+N não podem ser usados até que um pacote não reconhecido que esteja pendente seja reconhecido (especificamente, o pacote cujo número de sequência é base).</w:t>
      </w:r>
    </w:p>
    <w:p w:rsidR="00000000" w:rsidDel="00000000" w:rsidP="00000000" w:rsidRDefault="00000000" w:rsidRPr="00000000" w14:paraId="00000022">
      <w:pPr>
        <w:spacing w:before="0" w:line="240" w:lineRule="auto"/>
        <w:ind w:left="0" w:firstLine="0"/>
        <w:rPr>
          <w:sz w:val="24"/>
          <w:szCs w:val="24"/>
        </w:rPr>
      </w:pPr>
      <w:bookmarkStart w:colFirst="0" w:colLast="0" w:name="_tuxrw3wkjku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0" w:firstLine="0"/>
        <w:jc w:val="both"/>
        <w:rPr>
          <w:b w:val="1"/>
          <w:color w:val="e01b84"/>
          <w:sz w:val="30"/>
          <w:szCs w:val="30"/>
        </w:rPr>
      </w:pPr>
      <w:r w:rsidDel="00000000" w:rsidR="00000000" w:rsidRPr="00000000">
        <w:rPr>
          <w:b w:val="1"/>
          <w:color w:val="e01b84"/>
          <w:sz w:val="30"/>
          <w:szCs w:val="30"/>
          <w:rtl w:val="0"/>
        </w:rPr>
        <w:t xml:space="preserve">Atividade Prática - 16/03 - Valendo nota e presença</w:t>
      </w:r>
    </w:p>
    <w:p w:rsidR="00000000" w:rsidDel="00000000" w:rsidP="00000000" w:rsidRDefault="00000000" w:rsidRPr="00000000" w14:paraId="00000024">
      <w:pPr>
        <w:spacing w:after="120" w:before="0" w:line="276" w:lineRule="auto"/>
        <w:ind w:left="0" w:firstLine="0"/>
        <w:jc w:val="both"/>
        <w:rPr>
          <w:b w:val="1"/>
          <w:color w:val="e01b84"/>
          <w:sz w:val="30"/>
          <w:szCs w:val="30"/>
        </w:rPr>
      </w:pPr>
      <w:r w:rsidDel="00000000" w:rsidR="00000000" w:rsidRPr="00000000">
        <w:rPr>
          <w:sz w:val="24"/>
          <w:szCs w:val="24"/>
          <w:rtl w:val="0"/>
        </w:rPr>
        <w:t xml:space="preserve">Faça a atividade das próximas páginas (são 10 questões) e entregue em formato PDF pelo SOLAR. A atividade vai usar um simulador para ilustrar o funcionamento dos protocolos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</w:rPr>
        <w:drawing>
          <wp:inline distB="0" distT="0" distL="114300" distR="114300">
            <wp:extent cx="5943600" cy="195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0" w:right="0" w:firstLine="0"/>
        <w:jc w:val="center"/>
        <w:rPr>
          <w:b w:val="1"/>
          <w:color w:val="e01b84"/>
          <w:sz w:val="44"/>
          <w:szCs w:val="44"/>
        </w:rPr>
      </w:pPr>
      <w:r w:rsidDel="00000000" w:rsidR="00000000" w:rsidRPr="00000000">
        <w:rPr>
          <w:b w:val="1"/>
          <w:color w:val="e01b84"/>
          <w:sz w:val="44"/>
          <w:szCs w:val="44"/>
          <w:rtl w:val="0"/>
        </w:rPr>
        <w:t xml:space="preserve">Atividade Prática</w:t>
      </w:r>
    </w:p>
    <w:p w:rsidR="00000000" w:rsidDel="00000000" w:rsidP="00000000" w:rsidRDefault="00000000" w:rsidRPr="00000000" w14:paraId="00000029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Objetivo: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Simulação e entendimento da diferença entre os protocolos</w:t>
      </w:r>
    </w:p>
    <w:p w:rsidR="00000000" w:rsidDel="00000000" w:rsidP="00000000" w:rsidRDefault="00000000" w:rsidRPr="00000000" w14:paraId="0000002A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Tipo de tarefa: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Pode ser feita em Dupla</w:t>
      </w:r>
    </w:p>
    <w:p w:rsidR="00000000" w:rsidDel="00000000" w:rsidP="00000000" w:rsidRDefault="00000000" w:rsidRPr="00000000" w14:paraId="0000002B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Modo de Entrega: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Pelo SOLAR, mande o PDF com apenas essa parte do documento, cada aluno da dupla deve enviar o mesmo arquivo</w:t>
      </w:r>
    </w:p>
    <w:p w:rsidR="00000000" w:rsidDel="00000000" w:rsidP="00000000" w:rsidRDefault="00000000" w:rsidRPr="00000000" w14:paraId="0000002C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Data de Entrega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: 16/03/2021</w:t>
      </w:r>
    </w:p>
    <w:p w:rsidR="00000000" w:rsidDel="00000000" w:rsidP="00000000" w:rsidRDefault="00000000" w:rsidRPr="00000000" w14:paraId="0000002D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Matrícula(s): ___________________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Acesse o link: </w:t>
      </w:r>
      <w:hyperlink r:id="rId17">
        <w:r w:rsidDel="00000000" w:rsidR="00000000" w:rsidRPr="00000000">
          <w:rPr>
            <w:rFonts w:ascii="Calibri" w:cs="Calibri" w:eastAsia="Calibri" w:hAnsi="Calibri"/>
            <w:color w:val="0563c1"/>
            <w:sz w:val="28"/>
            <w:szCs w:val="28"/>
            <w:u w:val="single"/>
            <w:rtl w:val="0"/>
          </w:rPr>
          <w:t xml:space="preserve">http://www.ccs-labs.org/teaching/rn/animations/gbn_sr/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Ele te mostrará a seguinte interface onde você pode experimentar com o protocolo Go-Back-N.</w:t>
      </w:r>
    </w:p>
    <w:p w:rsidR="00000000" w:rsidDel="00000000" w:rsidP="00000000" w:rsidRDefault="00000000" w:rsidRPr="00000000" w14:paraId="00000030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</w:rPr>
        <w:drawing>
          <wp:inline distB="0" distT="0" distL="114300" distR="114300">
            <wp:extent cx="5943600" cy="1447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</w:rPr>
        <w:drawing>
          <wp:inline distB="0" distT="0" distL="114300" distR="114300">
            <wp:extent cx="5943600" cy="195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1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 Ponto)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Com a opção Go-Back-N selecionada, clique em start e descreva o que acontece na troca de pacotes, tamanho da janela e no envio das confirmações.</w:t>
      </w:r>
    </w:p>
    <w:p w:rsidR="00000000" w:rsidDel="00000000" w:rsidP="00000000" w:rsidRDefault="00000000" w:rsidRPr="00000000" w14:paraId="00000034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35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2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 Ponto)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Clique no primeiro pacote (retângulo) enviado de uma janela e descreva o que acontece após ele ser perdido (ao clicar em um pacote, ele é destruído).</w:t>
      </w:r>
    </w:p>
    <w:p w:rsidR="00000000" w:rsidDel="00000000" w:rsidP="00000000" w:rsidRDefault="00000000" w:rsidRPr="00000000" w14:paraId="00000036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37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3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 Ponto)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Clique no último pacote (retângulo) enviado de uma janela e descreva o que acontece após ele ser perdido.</w:t>
      </w:r>
    </w:p>
    <w:p w:rsidR="00000000" w:rsidDel="00000000" w:rsidP="00000000" w:rsidRDefault="00000000" w:rsidRPr="00000000" w14:paraId="00000038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39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4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 Ponto)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Clique no primeiro ack enviado pelo receptor que confirma o recebimento do primeiro pacote de uma janela e descreva o que acontece após ele ser perdido.</w:t>
      </w:r>
    </w:p>
    <w:p w:rsidR="00000000" w:rsidDel="00000000" w:rsidP="00000000" w:rsidRDefault="00000000" w:rsidRPr="00000000" w14:paraId="0000003B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3C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5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 Ponto)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Clique no  ack enviado pelo receptor que confirma o recebimento do último pacote de uma janela e descreva o que acontece após ele ser perdido.</w:t>
      </w:r>
    </w:p>
    <w:p w:rsidR="00000000" w:rsidDel="00000000" w:rsidP="00000000" w:rsidRDefault="00000000" w:rsidRPr="00000000" w14:paraId="0000003D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3E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6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 Ponto)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A interface da animação possibilita a configuração de algumas características do Go-Back-N, diga quais são e de que forma elas interferem na atuação do protocolo.</w:t>
      </w:r>
    </w:p>
    <w:p w:rsidR="00000000" w:rsidDel="00000000" w:rsidP="00000000" w:rsidRDefault="00000000" w:rsidRPr="00000000" w14:paraId="00000040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41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7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 Ponto)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Repita o experimento dos itens 2, 3 e 4 com o algoritmo de repetição seletiva. Quais as diferenças fundamentais para o Go-Back-N</w:t>
      </w:r>
    </w:p>
    <w:p w:rsidR="00000000" w:rsidDel="00000000" w:rsidP="00000000" w:rsidRDefault="00000000" w:rsidRPr="00000000" w14:paraId="00000043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44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8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(1.5 Pontos)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Considere o protocolo GBN com um tamanho de janela 5 e uma faixa de números de sequência de 1024 (i.e., os números dos pacotes variam de 0 até 1023) . Suponha que, no tempo t, o pacote seguinte na ordem, pelo qual o destinatário está esperando, tenha um número de sequência k. Admita que o meio não reordene as mensagens.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Quais são os possíveis conjuntos de números de sequência dentro da janela do remetente no tempo t se K for 10? Justifique sua resposta.</w:t>
      </w:r>
    </w:p>
    <w:p w:rsidR="00000000" w:rsidDel="00000000" w:rsidP="00000000" w:rsidRDefault="00000000" w:rsidRPr="00000000" w14:paraId="00000047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   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b) Quais são os possíveis conjuntos de números de sequência dentro da janela do remetente no tempo t? Justifique sua resposta.</w:t>
      </w:r>
    </w:p>
    <w:p w:rsidR="00000000" w:rsidDel="00000000" w:rsidP="00000000" w:rsidRDefault="00000000" w:rsidRPr="00000000" w14:paraId="00000049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   XXXX</w:t>
      </w:r>
    </w:p>
    <w:p w:rsidR="00000000" w:rsidDel="00000000" w:rsidP="00000000" w:rsidRDefault="00000000" w:rsidRPr="00000000" w14:paraId="0000004A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c) Quais são os possíveis valores do campo ACK nas mensagens que estão correntemente se propagando entre o destinatário e o remetente no instante t? Justifique sua resposta.</w:t>
      </w:r>
    </w:p>
    <w:p w:rsidR="00000000" w:rsidDel="00000000" w:rsidP="00000000" w:rsidRDefault="00000000" w:rsidRPr="00000000" w14:paraId="0000004C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 XXXX</w:t>
      </w:r>
    </w:p>
    <w:p w:rsidR="00000000" w:rsidDel="00000000" w:rsidP="00000000" w:rsidRDefault="00000000" w:rsidRPr="00000000" w14:paraId="0000004D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Questão 9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(1.5 Pontos)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Responda verdadeiro ou falso às seguintes perguntas e justifique suas respostas.</w:t>
      </w:r>
    </w:p>
    <w:p w:rsidR="00000000" w:rsidDel="00000000" w:rsidP="00000000" w:rsidRDefault="00000000" w:rsidRPr="00000000" w14:paraId="0000004F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a) Com o protocolo SR, é possível o remetente receber um ACK para um pacote que caia fora de sua janela corrente.</w:t>
      </w:r>
    </w:p>
    <w:p w:rsidR="00000000" w:rsidDel="00000000" w:rsidP="00000000" w:rsidRDefault="00000000" w:rsidRPr="00000000" w14:paraId="00000050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51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b) Com o GBN, é possível o remetente receber um ACK para um pacote que caia fora de sua janela corrente.</w:t>
      </w:r>
    </w:p>
    <w:p w:rsidR="00000000" w:rsidDel="00000000" w:rsidP="00000000" w:rsidRDefault="00000000" w:rsidRPr="00000000" w14:paraId="00000053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54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c) O protocolo bit alternante (rdt 3.0) é o mesmo que o SR com janela de remetente e destinatário de tamanho 1.</w:t>
      </w:r>
    </w:p>
    <w:p w:rsidR="00000000" w:rsidDel="00000000" w:rsidP="00000000" w:rsidRDefault="00000000" w:rsidRPr="00000000" w14:paraId="00000056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57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d) O protocolo bit alternante (rdt 3.0) é o mesmo que o GBN com janela de remetente e destinatário de tamanho 1.</w:t>
      </w:r>
    </w:p>
    <w:p w:rsidR="00000000" w:rsidDel="00000000" w:rsidP="00000000" w:rsidRDefault="00000000" w:rsidRPr="00000000" w14:paraId="00000059">
      <w:pPr>
        <w:spacing w:after="120" w:before="0" w:line="240" w:lineRule="auto"/>
        <w:ind w:left="0" w:firstLine="0"/>
        <w:rPr>
          <w:rFonts w:ascii="Calibri" w:cs="Calibri" w:eastAsia="Calibri" w:hAnsi="Calibri"/>
          <w:color w:val="2f5496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f5496"/>
          <w:sz w:val="28"/>
          <w:szCs w:val="28"/>
          <w:rtl w:val="0"/>
        </w:rPr>
        <w:t xml:space="preserve">R:XXX</w:t>
      </w:r>
    </w:p>
    <w:p w:rsidR="00000000" w:rsidDel="00000000" w:rsidP="00000000" w:rsidRDefault="00000000" w:rsidRPr="00000000" w14:paraId="0000005A">
      <w:pPr>
        <w:spacing w:after="160" w:before="0" w:line="259" w:lineRule="auto"/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0" w:line="240" w:lineRule="auto"/>
        <w:ind w:left="0" w:firstLine="0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90700" cy="2381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50373" l="4967" r="64903" t="955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Até a próxima! Se cuidem e usem máscara!</w:t>
      </w:r>
      <w:r w:rsidDel="00000000" w:rsidR="00000000" w:rsidRPr="00000000">
        <w:rPr>
          <w:rtl w:val="0"/>
        </w:rPr>
      </w:r>
    </w:p>
    <w:sectPr>
      <w:headerReference r:id="rId20" w:type="first"/>
      <w:headerReference r:id="rId21" w:type="default"/>
      <w:footerReference r:id="rId22" w:type="first"/>
      <w:footerReference r:id="rId2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100013</wp:posOffset>
          </wp:positionV>
          <wp:extent cx="7791450" cy="1065497"/>
          <wp:effectExtent b="0" l="0" r="0" t="0"/>
          <wp:wrapTopAndBottom distB="0" distT="0"/>
          <wp:docPr descr="Gráfico do rodapé" id="6" name="image8.png"/>
          <a:graphic>
            <a:graphicData uri="http://schemas.openxmlformats.org/drawingml/2006/picture">
              <pic:pic>
                <pic:nvPicPr>
                  <pic:cNvPr descr="Gráfico do rodapé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b="0" l="0" r="0" t="0"/>
          <wp:wrapTopAndBottom distB="0" distT="0"/>
          <wp:docPr descr="Gráfico do rodapé" id="5" name="image8.png"/>
          <a:graphic>
            <a:graphicData uri="http://schemas.openxmlformats.org/drawingml/2006/picture">
              <pic:pic>
                <pic:nvPicPr>
                  <pic:cNvPr descr="Gráfico do rodapé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8" name="image2.png"/>
          <a:graphic>
            <a:graphicData uri="http://schemas.openxmlformats.org/drawingml/2006/picture">
              <pic:pic>
                <pic:nvPicPr>
                  <pic:cNvPr descr="Gráfico later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13" name="image6.png"/>
          <a:graphic>
            <a:graphicData uri="http://schemas.openxmlformats.org/drawingml/2006/picture">
              <pic:pic>
                <pic:nvPicPr>
                  <pic:cNvPr descr="geometric_corner.png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4.png"/><Relationship Id="rId22" Type="http://schemas.openxmlformats.org/officeDocument/2006/relationships/footer" Target="footer2.xml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hyperlink" Target="https://www.youtube.com/watch?v=W-4C29ph2mU" TargetMode="External"/><Relationship Id="rId12" Type="http://schemas.openxmlformats.org/officeDocument/2006/relationships/image" Target="media/image1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y1XXH4wAAkQ6bq8liIs3Pv8-oRmPmG-AdVpaDgt7-NU/edit?usp=sharing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www.youtube.com/watch?v=yT8SkFyRRrI&amp;t=11s" TargetMode="External"/><Relationship Id="rId17" Type="http://schemas.openxmlformats.org/officeDocument/2006/relationships/hyperlink" Target="http://www.ccs-labs.org/teaching/rn/animations/gbn_sr/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hyperlink" Target="https://youtu.be/Fc3Q3-4HFk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