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2"/>
        <w:gridCol w:w="6598"/>
        <w:tblGridChange w:id="0">
          <w:tblGrid>
            <w:gridCol w:w="2122"/>
            <w:gridCol w:w="659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114300" distR="114300">
                  <wp:extent cx="972185" cy="666115"/>
                  <wp:effectExtent b="0" l="0" r="0" t="0"/>
                  <wp:docPr descr="http://www.ufc.br/images/_images/a_universidade/identidade_visual/brasao/brasao2_vertical_monocromatico_300dpi.png" id="3" name="image1.png"/>
                  <a:graphic>
                    <a:graphicData uri="http://schemas.openxmlformats.org/drawingml/2006/picture">
                      <pic:pic>
                        <pic:nvPicPr>
                          <pic:cNvPr descr="http://www.ufc.br/images/_images/a_universidade/identidade_visual/brasao/brasao2_vertical_monocromatico_300dpi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185" cy="666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Universidade Federal do Ceará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Campus Fortaleza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Centro de Ciências Exatas / UFC Virtual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Sistemas e Mídias Digitais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Disciplina: Rede de Computadores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Professores: Windson Viana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333333"/>
          <w:sz w:val="36"/>
          <w:szCs w:val="36"/>
          <w:rtl w:val="0"/>
        </w:rPr>
        <w:t xml:space="preserve">Wireshark – Roteiro de estudos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Calibri" w:cs="Calibri" w:eastAsia="Calibri" w:hAnsi="Calibri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Objetivo desse roteiro é revisar conceitos fundamentais de redes de computadores dos capítulos 1, 2, 3, 4 do Kurose utilizando o software Wireshark. entretanto, antes de pôr a mão na massa, vamos entender primeiro o que é o Wireshark por meio dos vídeos a seguir: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1709"/>
        <w:gridCol w:w="5429"/>
        <w:gridCol w:w="1356"/>
        <w:tblGridChange w:id="0">
          <w:tblGrid>
            <w:gridCol w:w="1709"/>
            <w:gridCol w:w="5429"/>
            <w:gridCol w:w="1356"/>
          </w:tblGrid>
        </w:tblGridChange>
      </w:tblGrid>
      <w:t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Tema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Links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Duração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Introdução ao Wireshark</w:t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https://www.youtube.com/watch?v=zp45Qv2nLWU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 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Exemplos de Análise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https://www.youtube.com/watch?v=8uZ9b71eaiQ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00080"/>
                  <w:u w:val="single"/>
                  <w:rtl w:val="0"/>
                </w:rPr>
                <w:t xml:space="preserve">https://www.youtube.com/watch?v=RYCH7-PfJpY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 min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 min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Após analisar os vídeos, podemos seguir adiante para os próximos passos que consistem em baixar o Wireshark e o executarmos para que possamos fazer algumas análises e  entendermos melhor na prática como os conteúdos abordados nos capítulos citados funcionam.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33333"/>
          <w:sz w:val="36"/>
          <w:szCs w:val="36"/>
          <w:rtl w:val="0"/>
        </w:rPr>
        <w:t xml:space="preserve">Aquecimento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Inicie um navegador a sua escolha, em seguida, inicie o programa desktop do Wireshark. Você verá a tela inicial do Wireshark, semelhante a imagem seguinte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581650" cy="2876550"/>
            <wp:effectExtent b="0" l="0" r="0" t="0"/>
            <wp:wrapTopAndBottom distB="0" dist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7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c6d9f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Antes de iniciar a atividade realize as seguintes operações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Vamos capturar os pacotes DNS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e HTTP </w:t>
            </w: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que são gerados.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sz w:val="24"/>
                <w:szCs w:val="24"/>
                <w:rtl w:val="0"/>
              </w:rPr>
              <w:t xml:space="preserve"> Mas antes: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• Use ipconfig /flushdns para esvaziar o cache DNS em sua máquina.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• Inicie seu navegador e esvazie o cache do navegador.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• Execute Wireshark e digite “ip.addr == seu_endereço_IP” no campo de filtro, onde você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obtém o endereço do computador que está executando Wireshark com ipconfig. Este filtro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remove todos os pacotes que não foram originados ou destinados para seu host.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• Inicie captura de pacotes no Wireshark à esquerda selecionando todas as opções (as interfaces de captura) e clique em “Start”, logo acima..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• Com seu navegador, visite o site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33333"/>
                <w:rtl w:val="0"/>
              </w:rPr>
              <w:t xml:space="preserve">http://pudim.com.br/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24"/>
                <w:szCs w:val="24"/>
                <w:rtl w:val="0"/>
              </w:rPr>
              <w:t xml:space="preserve">• Finalize a captura de pacotes.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O programa lhe levará a uma tela semelhante a esta com os pacotes capturados, ao selecionar um pacote é possível ver o seu conteúdo dividido em cinco camadas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81650" cy="2996576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965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É possível ver os pacotes que estão sendo trocados pela rede, assim como os protocolos utilizados em cada camada.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Calibri" w:cs="Calibri" w:eastAsia="Calibri" w:hAnsi="Calibr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9" Type="http://schemas.openxmlformats.org/officeDocument/2006/relationships/hyperlink" Target="https://www.youtube.com/watch?v=RYCH7-PfJp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zp45Qv2nLWU" TargetMode="External"/><Relationship Id="rId8" Type="http://schemas.openxmlformats.org/officeDocument/2006/relationships/hyperlink" Target="https://www.youtube.com/watch?v=8uZ9b71ea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