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i/>
          <w:color w:val="808080"/>
        </w:rPr>
        <w:t xml:space="preserve">Default template — replace with HR's approved wording (JML settings → Documents).</w:t>
      </w:r>
    </w:p>
    <w:p>
      <w:pPr>
        <w:pStyle w:val="Title"/>
      </w:pPr>
      <w:r>
        <w:t xml:space="preserve">{documentTitle}</w:t>
      </w:r>
    </w:p>
    <w:p>
      <w:r>
        <w:t xml:space="preserve">Reference: {caseRef}    Date: {issueDate}</w:t>
      </w:r>
    </w:p>
    <w:p>
      <w:r>
        <w:t xml:space="preserve"/>
      </w:r>
    </w:p>
    <w:p>
      <w:r>
        <w:t xml:space="preserve">To: the Relationship Manager</w:t>
      </w:r>
    </w:p>
    <w:p>
      <w:r>
        <w:t xml:space="preserve"/>
      </w:r>
    </w:p>
    <w:p>
      <w:r>
        <w:t xml:space="preserve">Re: {employeeName} ({employeeExternalId})</w:t>
      </w:r>
    </w:p>
    <w:p>
      <w:r>
        <w:t xml:space="preserve">Please note that the employment of the above employee with {companyName} ends on {lastDayOfService}.</w:t>
      </w:r>
    </w:p>
    <w:p>
      <w:r>
        <w:t xml:space="preserve">Kindly update your records accordingly. Any salary-linked facility should be reviewed against the final settlement, which will be advised separately.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{hrOwnerName}</w:t>
      </w:r>
    </w:p>
    <w:p>
      <w:r>
        <w:t xml:space="preserve">Human Resources, {companyName}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  <w:pPrDefault>
      <w:pPr>
        <w:spacing w:after="120"/>
      </w:pPr>
    </w:pPrDefault>
  </w:docDefaults>
  <w:style w:type="paragraph" w:styleId="Title">
    <w:name w:val="Title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