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To: IT Operations</w:t>
      </w:r>
    </w:p>
    <w:p>
      <w:r>
        <w:t xml:space="preserve"/>
      </w:r>
    </w:p>
    <w:p>
      <w:r>
        <w:t xml:space="preserve">Please revoke all access held by {employeeName} ({employeeExternalId}), {jobTitle}, {departmentName}.</w:t>
      </w:r>
    </w:p>
    <w:p>
      <w:r>
        <w:t xml:space="preserve">Revoke at the end of the last physical working day: {lastPhysicalWorkingDay}. Shared credentials known to the employee must be rotated, not only disabled.</w:t>
      </w:r>
    </w:p>
    <w:p>
      <w:r>
        <w:t xml:space="preserve">Confirm each item back to {hrOwnerName} with a ticket reference.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