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85C9" w14:textId="77777777" w:rsidR="00FF7244" w:rsidRPr="00861239" w:rsidRDefault="00FF7244" w:rsidP="00EF1EDC">
      <w:pPr>
        <w:pStyle w:val="NormalWeb"/>
        <w:shd w:val="clear" w:color="auto" w:fill="FFFFFF" w:themeFill="background1"/>
        <w:spacing w:before="300" w:beforeAutospacing="0" w:after="300" w:afterAutospacing="0"/>
        <w:rPr>
          <w:rFonts w:ascii="Segoe UI" w:hAnsi="Segoe UI" w:cs="Segoe UI"/>
          <w:color w:val="000000" w:themeColor="text1"/>
        </w:rPr>
      </w:pPr>
      <w:r w:rsidRPr="00861239">
        <w:rPr>
          <w:rFonts w:ascii="Segoe UI" w:hAnsi="Segoe UI" w:cs="Segoe UI"/>
          <w:color w:val="000000" w:themeColor="text1"/>
        </w:rPr>
        <w:t xml:space="preserve">a) </w:t>
      </w:r>
      <w:r w:rsidRPr="00EF1EDC">
        <w:rPr>
          <w:rStyle w:val="Strong"/>
        </w:rPr>
        <w:t>Anticipated Changes:</w:t>
      </w:r>
      <w:r w:rsidRPr="00861239">
        <w:rPr>
          <w:rFonts w:ascii="Segoe UI" w:hAnsi="Segoe UI" w:cs="Segoe UI"/>
          <w:color w:val="000000" w:themeColor="text1"/>
        </w:rPr>
        <w:t xml:space="preserve"> Anticipated changes in the future may include:</w:t>
      </w:r>
    </w:p>
    <w:p w14:paraId="65CC6129" w14:textId="77777777" w:rsidR="00FF7244" w:rsidRPr="00861239" w:rsidRDefault="00FF7244" w:rsidP="00EF1EDC">
      <w:pPr>
        <w:pStyle w:val="NormalWeb"/>
        <w:numPr>
          <w:ilvl w:val="0"/>
          <w:numId w:val="1"/>
        </w:numPr>
        <w:shd w:val="clear" w:color="auto" w:fill="FFFFFF" w:themeFill="background1"/>
        <w:spacing w:before="0" w:beforeAutospacing="0" w:after="0" w:afterAutospacing="0"/>
        <w:rPr>
          <w:rFonts w:ascii="Segoe UI" w:hAnsi="Segoe UI" w:cs="Segoe UI"/>
          <w:color w:val="000000" w:themeColor="text1"/>
        </w:rPr>
      </w:pPr>
      <w:r w:rsidRPr="00EF1EDC">
        <w:rPr>
          <w:rStyle w:val="Strong"/>
        </w:rPr>
        <w:t>Hardware Evolution:</w:t>
      </w:r>
      <w:r w:rsidRPr="00861239">
        <w:rPr>
          <w:rFonts w:ascii="Segoe UI" w:hAnsi="Segoe UI" w:cs="Segoe UI"/>
          <w:color w:val="000000" w:themeColor="text1"/>
        </w:rPr>
        <w:t xml:space="preserve"> Advances in hardware technology may lead to the introduction of new computing devices with different form factors, processing capabilities, and input methods. For example, the emergence of new mobile devices, wearable technology, or Internet of Things (IoT) devices may impact how users access and interact with the Learning Management System (LMS).</w:t>
      </w:r>
    </w:p>
    <w:p w14:paraId="6CB8465F" w14:textId="77777777" w:rsidR="00FF7244" w:rsidRPr="00861239" w:rsidRDefault="00FF7244" w:rsidP="00EF1EDC">
      <w:pPr>
        <w:pStyle w:val="NormalWeb"/>
        <w:numPr>
          <w:ilvl w:val="0"/>
          <w:numId w:val="1"/>
        </w:numPr>
        <w:shd w:val="clear" w:color="auto" w:fill="FFFFFF" w:themeFill="background1"/>
        <w:spacing w:before="0" w:beforeAutospacing="0" w:after="0" w:afterAutospacing="0"/>
        <w:rPr>
          <w:rFonts w:ascii="Segoe UI" w:hAnsi="Segoe UI" w:cs="Segoe UI"/>
          <w:color w:val="000000" w:themeColor="text1"/>
        </w:rPr>
      </w:pPr>
      <w:r w:rsidRPr="00EF1EDC">
        <w:rPr>
          <w:rStyle w:val="Strong"/>
        </w:rPr>
        <w:t>Changing User Needs:</w:t>
      </w:r>
      <w:r w:rsidRPr="00861239">
        <w:rPr>
          <w:rFonts w:ascii="Segoe UI" w:hAnsi="Segoe UI" w:cs="Segoe UI"/>
          <w:color w:val="000000" w:themeColor="text1"/>
        </w:rPr>
        <w:t xml:space="preserve"> As user demographics shift and educational trends evolve, user needs and preferences regarding online learning may change. This could involve preferences for personalized learning experiences, adaptive learning technologies, or new pedagogical approaches that require enhancements to the LMS functionality and user interface.</w:t>
      </w:r>
    </w:p>
    <w:p w14:paraId="74709A9A" w14:textId="77777777" w:rsidR="00FF7244" w:rsidRPr="00861239" w:rsidRDefault="00FF7244" w:rsidP="00EF1EDC">
      <w:pPr>
        <w:pStyle w:val="NormalWeb"/>
        <w:numPr>
          <w:ilvl w:val="0"/>
          <w:numId w:val="1"/>
        </w:numPr>
        <w:shd w:val="clear" w:color="auto" w:fill="FFFFFF" w:themeFill="background1"/>
        <w:spacing w:before="0" w:beforeAutospacing="0" w:after="0" w:afterAutospacing="0"/>
        <w:rPr>
          <w:rFonts w:ascii="Segoe UI" w:hAnsi="Segoe UI" w:cs="Segoe UI"/>
          <w:color w:val="000000" w:themeColor="text1"/>
        </w:rPr>
      </w:pPr>
      <w:r w:rsidRPr="00EF1EDC">
        <w:rPr>
          <w:rStyle w:val="Strong"/>
        </w:rPr>
        <w:t>Technological Advancements:</w:t>
      </w:r>
      <w:r w:rsidRPr="00861239">
        <w:rPr>
          <w:rFonts w:ascii="Segoe UI" w:hAnsi="Segoe UI" w:cs="Segoe UI"/>
          <w:color w:val="000000" w:themeColor="text1"/>
        </w:rPr>
        <w:t xml:space="preserve"> Ongoing developments in software development frameworks, programming languages, and web standards may introduce new possibilities for enhancing the LMS with features such as real-time collaboration, virtual reality integration, or artificial intelligence-driven learning analytics.</w:t>
      </w:r>
    </w:p>
    <w:p w14:paraId="1EE7FBF6" w14:textId="77777777" w:rsidR="00FF7244" w:rsidRPr="00861239" w:rsidRDefault="00FF7244" w:rsidP="00EF1EDC">
      <w:pPr>
        <w:pStyle w:val="NormalWeb"/>
        <w:numPr>
          <w:ilvl w:val="0"/>
          <w:numId w:val="1"/>
        </w:numPr>
        <w:shd w:val="clear" w:color="auto" w:fill="FFFFFF" w:themeFill="background1"/>
        <w:spacing w:before="0" w:beforeAutospacing="0" w:after="0" w:afterAutospacing="0"/>
        <w:rPr>
          <w:rFonts w:ascii="Segoe UI" w:hAnsi="Segoe UI" w:cs="Segoe UI"/>
          <w:color w:val="000000" w:themeColor="text1"/>
        </w:rPr>
      </w:pPr>
      <w:r w:rsidRPr="00EF1EDC">
        <w:rPr>
          <w:rStyle w:val="Strong"/>
        </w:rPr>
        <w:t>Regulatory Requirements:</w:t>
      </w:r>
      <w:r w:rsidRPr="00861239">
        <w:rPr>
          <w:rFonts w:ascii="Segoe UI" w:hAnsi="Segoe UI" w:cs="Segoe UI"/>
          <w:color w:val="000000" w:themeColor="text1"/>
        </w:rPr>
        <w:t xml:space="preserve"> Changes in regulatory requirements, data privacy laws, and accessibility standards may necessitate updates to the LMS to ensure compliance and mitigate legal risks. For example, new regulations related to data protection (e.g., GDPR) or accessibility standards (e.g., WCAG) may require modifications to the system architecture and user interface design.</w:t>
      </w:r>
    </w:p>
    <w:p w14:paraId="44B9C324" w14:textId="77777777" w:rsidR="00FF7244" w:rsidRPr="00861239" w:rsidRDefault="00FF7244" w:rsidP="00EF1EDC">
      <w:pPr>
        <w:pStyle w:val="NormalWeb"/>
        <w:shd w:val="clear" w:color="auto" w:fill="FFFFFF" w:themeFill="background1"/>
        <w:spacing w:before="300" w:beforeAutospacing="0" w:after="300" w:afterAutospacing="0"/>
        <w:rPr>
          <w:rFonts w:ascii="Segoe UI" w:hAnsi="Segoe UI" w:cs="Segoe UI"/>
          <w:color w:val="000000" w:themeColor="text1"/>
        </w:rPr>
      </w:pPr>
      <w:r w:rsidRPr="00861239">
        <w:rPr>
          <w:rFonts w:ascii="Segoe UI" w:hAnsi="Segoe UI" w:cs="Segoe UI"/>
          <w:color w:val="000000" w:themeColor="text1"/>
        </w:rPr>
        <w:t xml:space="preserve">b) </w:t>
      </w:r>
      <w:r w:rsidRPr="00EF1EDC">
        <w:rPr>
          <w:rStyle w:val="Strong"/>
        </w:rPr>
        <w:t>Impact on System</w:t>
      </w:r>
      <w:r w:rsidRPr="00861239">
        <w:rPr>
          <w:rStyle w:val="Strong"/>
          <w:rFonts w:ascii="Segoe UI" w:hAnsi="Segoe UI" w:cs="Segoe UI"/>
          <w:color w:val="000000" w:themeColor="text1"/>
          <w:bdr w:val="single" w:sz="2" w:space="0" w:color="E3E3E3" w:frame="1"/>
        </w:rPr>
        <w:t xml:space="preserve"> </w:t>
      </w:r>
      <w:r w:rsidRPr="00EF1EDC">
        <w:rPr>
          <w:rStyle w:val="Strong"/>
        </w:rPr>
        <w:t>Design</w:t>
      </w:r>
      <w:r w:rsidRPr="00861239">
        <w:rPr>
          <w:rStyle w:val="Strong"/>
          <w:rFonts w:ascii="Segoe UI" w:hAnsi="Segoe UI" w:cs="Segoe UI"/>
          <w:color w:val="000000" w:themeColor="text1"/>
          <w:bdr w:val="single" w:sz="2" w:space="0" w:color="E3E3E3" w:frame="1"/>
        </w:rPr>
        <w:t>:</w:t>
      </w:r>
      <w:r w:rsidRPr="00861239">
        <w:rPr>
          <w:rFonts w:ascii="Segoe UI" w:hAnsi="Segoe UI" w:cs="Segoe UI"/>
          <w:color w:val="000000" w:themeColor="text1"/>
        </w:rPr>
        <w:t xml:space="preserve"> Anticipated changes in the future should inform the system design process to ensure the LMS remains adaptable, scalable, and future-proof. Here's how anticipated changes in hardware evolution, changing user needs, and technological advancements should affect the system design:</w:t>
      </w:r>
    </w:p>
    <w:p w14:paraId="25800D74" w14:textId="4988D9A2" w:rsidR="00FF7244" w:rsidRPr="00861239" w:rsidRDefault="00FF7244" w:rsidP="00EF1EDC">
      <w:pPr>
        <w:pStyle w:val="NormalWeb"/>
        <w:numPr>
          <w:ilvl w:val="0"/>
          <w:numId w:val="2"/>
        </w:numPr>
        <w:shd w:val="clear" w:color="auto" w:fill="FFFFFF" w:themeFill="background1"/>
        <w:spacing w:before="0" w:beforeAutospacing="0" w:after="0" w:afterAutospacing="0"/>
        <w:rPr>
          <w:rFonts w:ascii="Segoe UI" w:hAnsi="Segoe UI" w:cs="Segoe UI"/>
          <w:color w:val="000000" w:themeColor="text1"/>
        </w:rPr>
      </w:pPr>
      <w:r w:rsidRPr="00EF1EDC">
        <w:rPr>
          <w:rStyle w:val="Strong"/>
        </w:rPr>
        <w:t>Modularity and Flexibilit</w:t>
      </w:r>
      <w:r w:rsidR="00EF1EDC">
        <w:rPr>
          <w:rStyle w:val="Strong"/>
        </w:rPr>
        <w:t>y:</w:t>
      </w:r>
      <w:r w:rsidRPr="00861239">
        <w:rPr>
          <w:rFonts w:ascii="Segoe UI" w:hAnsi="Segoe UI" w:cs="Segoe UI"/>
          <w:color w:val="000000" w:themeColor="text1"/>
        </w:rPr>
        <w:t xml:space="preserve"> The system design should prioritize modularity and flexibility to accommodate future hardware advancements and changing user needs. This involves designing the system architecture in a modular fashion, with well-defined interfaces and components that can be easily replaced or upgraded without disrupting the entire system.</w:t>
      </w:r>
    </w:p>
    <w:p w14:paraId="3C90D8A8" w14:textId="77777777" w:rsidR="00FF7244" w:rsidRPr="00861239" w:rsidRDefault="00FF7244" w:rsidP="00EF1EDC">
      <w:pPr>
        <w:pStyle w:val="NormalWeb"/>
        <w:numPr>
          <w:ilvl w:val="0"/>
          <w:numId w:val="2"/>
        </w:numPr>
        <w:shd w:val="clear" w:color="auto" w:fill="FFFFFF" w:themeFill="background1"/>
        <w:spacing w:before="0" w:beforeAutospacing="0" w:after="0" w:afterAutospacing="0"/>
        <w:rPr>
          <w:rFonts w:ascii="Segoe UI" w:hAnsi="Segoe UI" w:cs="Segoe UI"/>
          <w:color w:val="000000" w:themeColor="text1"/>
        </w:rPr>
      </w:pPr>
      <w:r w:rsidRPr="00EF1EDC">
        <w:rPr>
          <w:rStyle w:val="Strong"/>
        </w:rPr>
        <w:t>Scalability and Performance:</w:t>
      </w:r>
      <w:r w:rsidRPr="00861239">
        <w:rPr>
          <w:rFonts w:ascii="Segoe UI" w:hAnsi="Segoe UI" w:cs="Segoe UI"/>
          <w:color w:val="000000" w:themeColor="text1"/>
        </w:rPr>
        <w:t xml:space="preserve"> The system design should be scalable to support increasing user demand and evolving hardware capabilities. This may involve adopting distributed architectures, cloud-based infrastructure, and caching mechanisms to ensure optimal performance and responsiveness across different devices and platforms.</w:t>
      </w:r>
    </w:p>
    <w:p w14:paraId="1BD483BE" w14:textId="77777777" w:rsidR="00FF7244" w:rsidRPr="00861239" w:rsidRDefault="00FF7244" w:rsidP="00EF1EDC">
      <w:pPr>
        <w:pStyle w:val="NormalWeb"/>
        <w:numPr>
          <w:ilvl w:val="0"/>
          <w:numId w:val="2"/>
        </w:numPr>
        <w:shd w:val="clear" w:color="auto" w:fill="FFFFFF" w:themeFill="background1"/>
        <w:spacing w:before="0" w:beforeAutospacing="0" w:after="0" w:afterAutospacing="0"/>
        <w:rPr>
          <w:rFonts w:ascii="Segoe UI" w:hAnsi="Segoe UI" w:cs="Segoe UI"/>
          <w:color w:val="000000" w:themeColor="text1"/>
        </w:rPr>
      </w:pPr>
      <w:r w:rsidRPr="00EF1EDC">
        <w:rPr>
          <w:rStyle w:val="Strong"/>
        </w:rPr>
        <w:t>User-Centric Design:</w:t>
      </w:r>
      <w:r w:rsidRPr="00861239">
        <w:rPr>
          <w:rFonts w:ascii="Segoe UI" w:hAnsi="Segoe UI" w:cs="Segoe UI"/>
          <w:color w:val="000000" w:themeColor="text1"/>
        </w:rPr>
        <w:t xml:space="preserve"> The system design should prioritize user experience and usability, taking into account changing user needs and preferences. This involves </w:t>
      </w:r>
      <w:r w:rsidRPr="00861239">
        <w:rPr>
          <w:rFonts w:ascii="Segoe UI" w:hAnsi="Segoe UI" w:cs="Segoe UI"/>
          <w:color w:val="000000" w:themeColor="text1"/>
        </w:rPr>
        <w:lastRenderedPageBreak/>
        <w:t>conducting user research, usability testing, and iterative design processes to continuously improve the LMS interface, navigation, and interaction patterns based on user feedback and evolving trends in online learning.</w:t>
      </w:r>
    </w:p>
    <w:p w14:paraId="42CEDA47" w14:textId="77777777" w:rsidR="00FF7244" w:rsidRPr="00861239" w:rsidRDefault="00FF7244" w:rsidP="00EF1EDC">
      <w:pPr>
        <w:pStyle w:val="NormalWeb"/>
        <w:numPr>
          <w:ilvl w:val="0"/>
          <w:numId w:val="2"/>
        </w:numPr>
        <w:shd w:val="clear" w:color="auto" w:fill="FFFFFF" w:themeFill="background1"/>
        <w:spacing w:before="0" w:beforeAutospacing="0" w:after="0" w:afterAutospacing="0"/>
        <w:rPr>
          <w:rFonts w:ascii="Segoe UI" w:hAnsi="Segoe UI" w:cs="Segoe UI"/>
          <w:color w:val="000000" w:themeColor="text1"/>
        </w:rPr>
      </w:pPr>
      <w:r w:rsidRPr="00EF1EDC">
        <w:rPr>
          <w:rStyle w:val="Strong"/>
        </w:rPr>
        <w:t>Adoption of Emerging Technologies:</w:t>
      </w:r>
      <w:r w:rsidRPr="00861239">
        <w:rPr>
          <w:rFonts w:ascii="Segoe UI" w:hAnsi="Segoe UI" w:cs="Segoe UI"/>
          <w:color w:val="000000" w:themeColor="text1"/>
        </w:rPr>
        <w:t xml:space="preserve"> The system design should remain adaptable to integrate emerging technologies and innovations that enhance the learning experience and address changing user needs. This may involve adopting flexible APIs, microservices architecture, and open standards to facilitate seamless integration with new technologies such as virtual reality, augmented reality, or machine learning algorithms for personalized learning recommendations.</w:t>
      </w:r>
    </w:p>
    <w:p w14:paraId="1498AFDC" w14:textId="77777777" w:rsidR="00FF7244" w:rsidRPr="00861239" w:rsidRDefault="00FF7244" w:rsidP="00EF1EDC">
      <w:pPr>
        <w:pStyle w:val="NormalWeb"/>
        <w:numPr>
          <w:ilvl w:val="0"/>
          <w:numId w:val="2"/>
        </w:numPr>
        <w:shd w:val="clear" w:color="auto" w:fill="FFFFFF" w:themeFill="background1"/>
        <w:spacing w:before="0" w:beforeAutospacing="0" w:after="0" w:afterAutospacing="0"/>
        <w:rPr>
          <w:rFonts w:ascii="Segoe UI" w:hAnsi="Segoe UI" w:cs="Segoe UI"/>
          <w:color w:val="000000" w:themeColor="text1"/>
        </w:rPr>
      </w:pPr>
      <w:r w:rsidRPr="00EF1EDC">
        <w:rPr>
          <w:rStyle w:val="Strong"/>
        </w:rPr>
        <w:t>Compliance and Accessibility:</w:t>
      </w:r>
      <w:r w:rsidRPr="00861239">
        <w:rPr>
          <w:rFonts w:ascii="Segoe UI" w:hAnsi="Segoe UI" w:cs="Segoe UI"/>
          <w:color w:val="000000" w:themeColor="text1"/>
        </w:rPr>
        <w:t xml:space="preserve"> The system design should prioritize compliance with regulatory requirements and accessibility standards, anticipating future changes in legal and industry regulations. This involves implementing robust security measures, data protection protocols, and accessibility features to ensure the LMS remains compliant with evolving standards and regulations.</w:t>
      </w:r>
    </w:p>
    <w:p w14:paraId="667290BA" w14:textId="77777777" w:rsidR="00267A2F" w:rsidRPr="00EF1EDC" w:rsidRDefault="00267A2F" w:rsidP="00EF1EDC">
      <w:pPr>
        <w:shd w:val="clear" w:color="auto" w:fill="FFFFFF" w:themeFill="background1"/>
        <w:rPr>
          <w:rStyle w:val="SubtleEmphasis"/>
        </w:rPr>
      </w:pPr>
    </w:p>
    <w:sectPr w:rsidR="00267A2F" w:rsidRPr="00EF1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35346"/>
    <w:multiLevelType w:val="multilevel"/>
    <w:tmpl w:val="F5A45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1E709A"/>
    <w:multiLevelType w:val="multilevel"/>
    <w:tmpl w:val="1024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2F"/>
    <w:rsid w:val="00267A2F"/>
    <w:rsid w:val="00861239"/>
    <w:rsid w:val="00EF1EDC"/>
    <w:rsid w:val="00FF72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C118"/>
  <w15:chartTrackingRefBased/>
  <w15:docId w15:val="{F3C967E8-2734-4DAF-956E-0C245E20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72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7244"/>
    <w:rPr>
      <w:b/>
      <w:bCs/>
    </w:rPr>
  </w:style>
  <w:style w:type="character" w:styleId="SubtleEmphasis">
    <w:name w:val="Subtle Emphasis"/>
    <w:basedOn w:val="DefaultParagraphFont"/>
    <w:uiPriority w:val="19"/>
    <w:qFormat/>
    <w:rsid w:val="00EF1ED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eslam samir</dc:creator>
  <cp:keywords/>
  <dc:description/>
  <cp:lastModifiedBy>eslam samir</cp:lastModifiedBy>
  <cp:revision>4</cp:revision>
  <dcterms:created xsi:type="dcterms:W3CDTF">2024-04-22T08:42:00Z</dcterms:created>
  <dcterms:modified xsi:type="dcterms:W3CDTF">2024-04-22T10:16:00Z</dcterms:modified>
</cp:coreProperties>
</file>