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0"/>
      </w:pPr>
    </w:p>
    <w:p>
      <w:pPr>
        <w:spacing w:before="40" w:after="40"/>
        <w:jc w:val="center"/>
      </w:pPr>
      <w:r>
        <w:rPr>
          <w:rFonts w:ascii="Arial" w:hAnsi="Arial"/>
          <w:b/>
          <w:color w:val="1F4E79"/>
          <w:sz w:val="64"/>
        </w:rPr>
        <w:t>CyberSOC Pro</w:t>
      </w:r>
    </w:p>
    <w:p>
      <w:pPr>
        <w:spacing w:before="40" w:after="40"/>
        <w:jc w:val="center"/>
      </w:pPr>
      <w:r>
        <w:rPr>
          <w:rFonts w:ascii="Arial" w:hAnsi="Arial"/>
          <w:b/>
          <w:color w:val="2E75B6"/>
          <w:sz w:val="30"/>
        </w:rPr>
        <w:t>Cyber Evidence &amp; SOC Incident Management System</w:t>
      </w:r>
    </w:p>
    <w:p>
      <w:pPr>
        <w:spacing w:before="80" w:after="80"/>
      </w:pPr>
    </w:p>
    <w:p>
      <w:pPr>
        <w:spacing w:before="60" w:after="60"/>
        <w:pBdr>
          <w:bottom w:val="single" w:sz="12" w:space="1" w:color="2E75B6"/>
        </w:pBdr>
      </w:pPr>
    </w:p>
    <w:p>
      <w:pPr>
        <w:spacing w:before="80" w:after="80"/>
      </w:pPr>
    </w:p>
    <w:p>
      <w:pPr>
        <w:spacing w:before="40" w:after="40"/>
        <w:jc w:val="center"/>
      </w:pPr>
      <w:r>
        <w:rPr>
          <w:rFonts w:ascii="Arial" w:hAnsi="Arial"/>
          <w:b/>
          <w:color w:val="2C2C2C"/>
          <w:sz w:val="32"/>
        </w:rPr>
        <w:t>Milestone 2 — Normalization Document</w:t>
      </w:r>
    </w:p>
    <w:p>
      <w:pPr>
        <w:spacing w:before="40" w:after="40"/>
        <w:jc w:val="center"/>
      </w:pPr>
      <w:r>
        <w:rPr>
          <w:rFonts w:ascii="Arial" w:hAnsi="Arial"/>
          <w:b w:val="0"/>
          <w:color w:val="606060"/>
          <w:sz w:val="22"/>
        </w:rPr>
        <w:t>1NF  •  2NF  •  3NF  —  All 12 Tables with Full Justification</w:t>
      </w:r>
    </w:p>
    <w:p>
      <w:pPr>
        <w:spacing w:before="320" w:after="320"/>
      </w:pPr>
    </w:p>
    <w:p>
      <w:pPr>
        <w:spacing w:before="40" w:after="40"/>
        <w:jc w:val="center"/>
      </w:pPr>
      <w:r>
        <w:rPr>
          <w:rFonts w:ascii="Arial" w:hAnsi="Arial"/>
          <w:b/>
          <w:color w:val="2C2C2C"/>
          <w:sz w:val="28"/>
        </w:rPr>
        <w:t>Tariq Ahmad</w:t>
      </w:r>
    </w:p>
    <w:p>
      <w:pPr>
        <w:spacing w:before="160" w:after="160"/>
      </w:pPr>
    </w:p>
    <w:p>
      <w:pPr>
        <w:spacing w:before="40" w:after="40"/>
        <w:jc w:val="center"/>
      </w:pPr>
      <w:r>
        <w:rPr>
          <w:rFonts w:ascii="Arial" w:hAnsi="Arial"/>
          <w:b w:val="0"/>
          <w:color w:val="606060"/>
          <w:sz w:val="22"/>
        </w:rPr>
        <w:t>Submitted to: Sir Ali Hassan</w:t>
      </w:r>
    </w:p>
    <w:p>
      <w:pPr>
        <w:spacing w:before="40" w:after="40"/>
        <w:jc w:val="center"/>
      </w:pPr>
      <w:r>
        <w:rPr>
          <w:rFonts w:ascii="Arial" w:hAnsi="Arial"/>
          <w:b w:val="0"/>
          <w:color w:val="606060"/>
          <w:sz w:val="22"/>
        </w:rPr>
        <w:t>Database Systems Lab  —  BS Computer Science</w:t>
      </w:r>
    </w:p>
    <w:p>
      <w:pPr>
        <w:spacing w:before="40" w:after="40"/>
        <w:jc w:val="center"/>
      </w:pPr>
      <w:r>
        <w:rPr>
          <w:rFonts w:ascii="Arial" w:hAnsi="Arial"/>
          <w:b w:val="0"/>
          <w:color w:val="606060"/>
          <w:sz w:val="22"/>
        </w:rPr>
        <w:t>Institute of Management Sciences, Peshawar</w:t>
      </w:r>
    </w:p>
    <w:p>
      <w:pPr>
        <w:spacing w:before="200" w:after="200"/>
      </w:pPr>
    </w:p>
    <w:p>
      <w:pPr>
        <w:spacing w:before="40" w:after="40"/>
        <w:jc w:val="center"/>
      </w:pPr>
      <w:r>
        <w:rPr>
          <w:rFonts w:ascii="Arial" w:hAnsi="Arial"/>
          <w:b w:val="0"/>
          <w:color w:val="2E75B6"/>
          <w:sz w:val="20"/>
        </w:rPr>
        <w:t>GitHub: https://github.com/TariqMehsud/CyberSOC-Pro</w:t>
      </w:r>
    </w:p>
    <w:p>
      <w:pPr>
        <w:spacing w:before="160" w:after="160"/>
      </w:pPr>
    </w:p>
    <w:p>
      <w:pPr>
        <w:spacing w:before="40" w:after="40"/>
        <w:jc w:val="center"/>
      </w:pPr>
      <w:r>
        <w:rPr>
          <w:rFonts w:ascii="Arial" w:hAnsi="Arial"/>
          <w:b w:val="0"/>
          <w:color w:val="606060"/>
          <w:sz w:val="20"/>
        </w:rPr>
        <w:t>April 2026</w:t>
      </w:r>
    </w:p>
    <w:p>
      <w:r>
        <w:br w:type="page"/>
      </w:r>
    </w:p>
    <w:p>
      <w:pPr>
        <w:spacing w:before="40" w:after="40"/>
        <w:jc w:val="left"/>
      </w:pPr>
      <w:r>
        <w:rPr>
          <w:rFonts w:ascii="Arial" w:hAnsi="Arial"/>
          <w:b/>
          <w:color w:val="1F4E79"/>
          <w:sz w:val="32"/>
        </w:rPr>
        <w:t>What is Normalization?</w:t>
      </w:r>
    </w:p>
    <w:p>
      <w:pPr>
        <w:spacing w:before="60" w:after="60"/>
        <w:pBdr>
          <w:bottom w:val="single" w:sz="12" w:space="1" w:color="2E75B6"/>
        </w:pBdr>
      </w:pPr>
    </w:p>
    <w:p>
      <w:pPr>
        <w:spacing w:before="80" w:after="80"/>
      </w:pPr>
    </w:p>
    <w:p>
      <w:pPr>
        <w:spacing w:before="40" w:after="40"/>
        <w:jc w:val="left"/>
      </w:pPr>
      <w:r>
        <w:rPr>
          <w:rFonts w:ascii="Arial" w:hAnsi="Arial"/>
          <w:b w:val="0"/>
          <w:color w:val="2C2C2C"/>
          <w:sz w:val="20"/>
        </w:rPr>
        <w:t>Normalization is the process of organizing a relational database to reduce data redundancy and improve data integrity. It involves decomposing tables and applying a series of rules called Normal Forms. This document applies three normal forms — 1NF, 2NF, and 3NF — to all 12 tables of the CyberSOC Pro system.</w:t>
      </w:r>
    </w:p>
    <w:p>
      <w:pPr>
        <w:spacing w:before="120" w:after="120"/>
      </w:pP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4E79"/>
          </w:tcPr>
          <w:p>
            <w:pPr>
              <w:jc w:val="center"/>
            </w:pPr>
            <w:r>
              <w:rPr>
                <w:rFonts w:ascii="Arial" w:hAnsi="Arial"/>
                <w:b/>
                <w:color w:val="FFFFFF"/>
                <w:sz w:val="20"/>
              </w:rPr>
              <w:t>Normal Form</w:t>
            </w:r>
          </w:p>
        </w:tc>
        <w:tc>
          <w:tcPr>
            <w:tcW w:type="dxa" w:w="4608"/>
            <w:shd w:val="clear" w:color="auto" w:fill="1F4E79"/>
          </w:tcPr>
          <w:p>
            <w:pPr>
              <w:jc w:val="center"/>
            </w:pPr>
            <w:r>
              <w:rPr>
                <w:rFonts w:ascii="Arial" w:hAnsi="Arial"/>
                <w:b/>
                <w:color w:val="FFFFFF"/>
                <w:sz w:val="20"/>
              </w:rPr>
              <w:t>Rule</w:t>
            </w:r>
          </w:p>
        </w:tc>
        <w:tc>
          <w:tcPr>
            <w:tcW w:type="dxa" w:w="3168"/>
            <w:shd w:val="clear" w:color="auto" w:fill="1F4E79"/>
          </w:tcPr>
          <w:p>
            <w:pPr>
              <w:jc w:val="center"/>
            </w:pPr>
            <w:r>
              <w:rPr>
                <w:rFonts w:ascii="Arial" w:hAnsi="Arial"/>
                <w:b/>
                <w:color w:val="FFFFFF"/>
                <w:sz w:val="20"/>
              </w:rPr>
              <w:t>What It Fixes</w:t>
            </w:r>
          </w:p>
        </w:tc>
      </w:tr>
      <w:tr>
        <w:tc>
          <w:tcPr>
            <w:tcW w:type="dxa" w:w="2304"/>
            <w:shd w:val="clear" w:color="auto" w:fill="E8F5E9"/>
          </w:tcPr>
          <w:p>
            <w:r>
              <w:rPr>
                <w:rFonts w:ascii="Arial" w:hAnsi="Arial"/>
                <w:color w:val="2C2C2C"/>
                <w:sz w:val="18"/>
              </w:rPr>
              <w:t>1NF — First Normal Form</w:t>
            </w:r>
          </w:p>
        </w:tc>
        <w:tc>
          <w:tcPr>
            <w:tcW w:type="dxa" w:w="4608"/>
            <w:shd w:val="clear" w:color="auto" w:fill="E8F5E9"/>
          </w:tcPr>
          <w:p>
            <w:r>
              <w:rPr>
                <w:rFonts w:ascii="Arial" w:hAnsi="Arial"/>
                <w:color w:val="2C2C2C"/>
                <w:sz w:val="18"/>
              </w:rPr>
              <w:t>Every column must hold a single atomic value. No repeating groups.</w:t>
            </w:r>
          </w:p>
        </w:tc>
        <w:tc>
          <w:tcPr>
            <w:tcW w:type="dxa" w:w="3168"/>
            <w:shd w:val="clear" w:color="auto" w:fill="E8F5E9"/>
          </w:tcPr>
          <w:p>
            <w:r>
              <w:rPr>
                <w:rFonts w:ascii="Arial" w:hAnsi="Arial"/>
                <w:color w:val="2C2C2C"/>
                <w:sz w:val="18"/>
              </w:rPr>
              <w:t>Multi-valued columns, comma-separated lists</w:t>
            </w:r>
          </w:p>
        </w:tc>
      </w:tr>
      <w:tr>
        <w:tc>
          <w:tcPr>
            <w:tcW w:type="dxa" w:w="2304"/>
            <w:shd w:val="clear" w:color="auto" w:fill="E3F2FD"/>
          </w:tcPr>
          <w:p>
            <w:r>
              <w:rPr>
                <w:rFonts w:ascii="Arial" w:hAnsi="Arial"/>
                <w:color w:val="2C2C2C"/>
                <w:sz w:val="18"/>
              </w:rPr>
              <w:t>2NF — Second Normal Form</w:t>
            </w:r>
          </w:p>
        </w:tc>
        <w:tc>
          <w:tcPr>
            <w:tcW w:type="dxa" w:w="4608"/>
            <w:shd w:val="clear" w:color="auto" w:fill="E3F2FD"/>
          </w:tcPr>
          <w:p>
            <w:r>
              <w:rPr>
                <w:rFonts w:ascii="Arial" w:hAnsi="Arial"/>
                <w:color w:val="2C2C2C"/>
                <w:sz w:val="18"/>
              </w:rPr>
              <w:t>Every non-key column must depend on the WHOLE primary key.</w:t>
            </w:r>
          </w:p>
        </w:tc>
        <w:tc>
          <w:tcPr>
            <w:tcW w:type="dxa" w:w="3168"/>
            <w:shd w:val="clear" w:color="auto" w:fill="E3F2FD"/>
          </w:tcPr>
          <w:p>
            <w:r>
              <w:rPr>
                <w:rFonts w:ascii="Arial" w:hAnsi="Arial"/>
                <w:color w:val="2C2C2C"/>
                <w:sz w:val="18"/>
              </w:rPr>
              <w:t>Partial dependencies in composite keys</w:t>
            </w:r>
          </w:p>
        </w:tc>
      </w:tr>
      <w:tr>
        <w:tc>
          <w:tcPr>
            <w:tcW w:type="dxa" w:w="2304"/>
            <w:shd w:val="clear" w:color="auto" w:fill="F3E5F5"/>
          </w:tcPr>
          <w:p>
            <w:r>
              <w:rPr>
                <w:rFonts w:ascii="Arial" w:hAnsi="Arial"/>
                <w:color w:val="2C2C2C"/>
                <w:sz w:val="18"/>
              </w:rPr>
              <w:t>3NF — Third Normal Form</w:t>
            </w:r>
          </w:p>
        </w:tc>
        <w:tc>
          <w:tcPr>
            <w:tcW w:type="dxa" w:w="4608"/>
            <w:shd w:val="clear" w:color="auto" w:fill="F3E5F5"/>
          </w:tcPr>
          <w:p>
            <w:r>
              <w:rPr>
                <w:rFonts w:ascii="Arial" w:hAnsi="Arial"/>
                <w:color w:val="2C2C2C"/>
                <w:sz w:val="18"/>
              </w:rPr>
              <w:t>No non-key column should depend on another non-key column (no transitive).</w:t>
            </w:r>
          </w:p>
        </w:tc>
        <w:tc>
          <w:tcPr>
            <w:tcW w:type="dxa" w:w="3168"/>
            <w:shd w:val="clear" w:color="auto" w:fill="F3E5F5"/>
          </w:tcPr>
          <w:p>
            <w:r>
              <w:rPr>
                <w:rFonts w:ascii="Arial" w:hAnsi="Arial"/>
                <w:color w:val="2C2C2C"/>
                <w:sz w:val="18"/>
              </w:rPr>
              <w:t>Transitive dependencies between columns</w:t>
            </w:r>
          </w:p>
        </w:tc>
      </w:tr>
    </w:tbl>
    <w:p>
      <w:r>
        <w:br w:type="page"/>
      </w:r>
    </w:p>
    <w:p>
      <w:pPr>
        <w:spacing w:before="240" w:after="40"/>
        <w:jc w:val="left"/>
      </w:pPr>
      <w:r>
        <w:rPr>
          <w:rFonts w:ascii="Arial" w:hAnsi="Arial"/>
          <w:b/>
          <w:color w:val="1F4E79"/>
          <w:sz w:val="28"/>
        </w:rPr>
        <w:t>Table 1: users</w:t>
      </w:r>
    </w:p>
    <w:p>
      <w:pPr>
        <w:spacing w:before="60" w:after="60"/>
        <w:pBdr>
          <w:bottom w:val="single" w:sz="12" w:space="1" w:color="1F4E79"/>
        </w:pBdr>
      </w:pPr>
    </w:p>
    <w:p>
      <w:pPr>
        <w:spacing w:before="40" w:after="20"/>
        <w:jc w:val="left"/>
      </w:pPr>
      <w:r>
        <w:rPr>
          <w:rFonts w:ascii="Arial" w:hAnsi="Arial"/>
          <w:b w:val="0"/>
          <w:color w:val="606060"/>
          <w:sz w:val="18"/>
        </w:rPr>
        <w:t>Group: Group 1 — Authentication &amp; Users</w:t>
      </w:r>
    </w:p>
    <w:p>
      <w:pPr>
        <w:spacing w:before="20" w:after="80"/>
        <w:jc w:val="left"/>
      </w:pPr>
      <w:r>
        <w:rPr>
          <w:rFonts w:ascii="Arial" w:hAnsi="Arial"/>
          <w:b w:val="0"/>
          <w:color w:val="2C2C2C"/>
          <w:sz w:val="20"/>
        </w:rPr>
        <w:t>Purpose: Stores all system users with login credentials, roles, and access control information.</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E7E34"/>
          </w:tcPr>
          <w:p>
            <w:pPr>
              <w:jc w:val="center"/>
            </w:pPr>
            <w:r>
              <w:rPr>
                <w:rFonts w:ascii="Arial" w:hAnsi="Arial"/>
                <w:b/>
                <w:color w:val="FFFFFF"/>
                <w:sz w:val="26"/>
              </w:rPr>
              <w:t>1NF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users table satisfies 1NF. Every column holds a single atomic value — for example, full_name stores one name, email stores one email address, and role stores one value (either Admin or Analyst). There are no repeating groups, no comma-separated lists, and no multi-valued attributes anywhere in this table.</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4E79"/>
          </w:tcPr>
          <w:p>
            <w:pPr>
              <w:jc w:val="center"/>
            </w:pPr>
            <w:r>
              <w:rPr>
                <w:rFonts w:ascii="Arial" w:hAnsi="Arial"/>
                <w:b/>
                <w:color w:val="FFFFFF"/>
                <w:sz w:val="26"/>
              </w:rPr>
              <w:t>2NF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users table satisfies 2NF. The primary key is a single column (id — INT IDENTITY). Because there is no composite primary key, partial dependency is impossible by definition. Every non-key column — username, password_hash, role, full_name, email, last_login, is_active, created_at — depends entirely and only on the primary key id.</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6A0DAD"/>
          </w:tcPr>
          <w:p>
            <w:pPr>
              <w:jc w:val="center"/>
            </w:pPr>
            <w:r>
              <w:rPr>
                <w:rFonts w:ascii="Arial" w:hAnsi="Arial"/>
                <w:b/>
                <w:color w:val="FFFFFF"/>
                <w:sz w:val="26"/>
              </w:rPr>
              <w:t>3NF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users table satisfies 3NF. No non-key column depends on another non-key column. For example, email does not determine role, and role does not determine full_name. Each column describes a direct property of the user record identified by id. There is no transitive dependency present in this table.</w:t>
            </w:r>
          </w:p>
        </w:tc>
      </w:tr>
    </w:tbl>
    <w:p>
      <w:pPr>
        <w:spacing w:before="60" w:after="60"/>
      </w:pP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before="40" w:after="40"/>
            </w:pPr>
            <w:r>
              <w:rPr>
                <w:rFonts w:ascii="Arial" w:hAnsi="Arial"/>
                <w:b/>
                <w:color w:val="806000"/>
                <w:sz w:val="20"/>
              </w:rPr>
              <w:t xml:space="preserve">Conclusion: </w:t>
            </w:r>
            <w:r>
              <w:rPr>
                <w:rFonts w:ascii="Arial" w:hAnsi="Arial"/>
                <w:color w:val="2C2C2C"/>
                <w:sz w:val="20"/>
              </w:rPr>
              <w:t>No structural changes were required. The users table already satisfies 1NF, 2NF, and 3NF.</w:t>
            </w:r>
          </w:p>
        </w:tc>
      </w:tr>
    </w:tbl>
    <w:p>
      <w:pPr>
        <w:spacing w:before="120" w:after="120"/>
      </w:pPr>
    </w:p>
    <w:p>
      <w:r>
        <w:br w:type="page"/>
      </w:r>
    </w:p>
    <w:p>
      <w:pPr>
        <w:spacing w:before="240" w:after="40"/>
        <w:jc w:val="left"/>
      </w:pPr>
      <w:r>
        <w:rPr>
          <w:rFonts w:ascii="Arial" w:hAnsi="Arial"/>
          <w:b/>
          <w:color w:val="1E7E34"/>
          <w:sz w:val="28"/>
        </w:rPr>
        <w:t>Table 2: cases</w:t>
      </w:r>
    </w:p>
    <w:p>
      <w:pPr>
        <w:spacing w:before="60" w:after="60"/>
        <w:pBdr>
          <w:bottom w:val="single" w:sz="12" w:space="1" w:color="1E7E34"/>
        </w:pBdr>
      </w:pPr>
    </w:p>
    <w:p>
      <w:pPr>
        <w:spacing w:before="40" w:after="20"/>
        <w:jc w:val="left"/>
      </w:pPr>
      <w:r>
        <w:rPr>
          <w:rFonts w:ascii="Arial" w:hAnsi="Arial"/>
          <w:b w:val="0"/>
          <w:color w:val="606060"/>
          <w:sz w:val="18"/>
        </w:rPr>
        <w:t>Group: Group 2 — Core SOC Operations</w:t>
      </w:r>
    </w:p>
    <w:p>
      <w:pPr>
        <w:spacing w:before="20" w:after="80"/>
        <w:jc w:val="left"/>
      </w:pPr>
      <w:r>
        <w:rPr>
          <w:rFonts w:ascii="Arial" w:hAnsi="Arial"/>
          <w:b w:val="0"/>
          <w:color w:val="2C2C2C"/>
          <w:sz w:val="20"/>
        </w:rPr>
        <w:t>Purpose: The main parent table. Every cybercrime investigation case is stored here. All SOC tables link back to this table.</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E7E34"/>
          </w:tcPr>
          <w:p>
            <w:pPr>
              <w:jc w:val="center"/>
            </w:pPr>
            <w:r>
              <w:rPr>
                <w:rFonts w:ascii="Arial" w:hAnsi="Arial"/>
                <w:b/>
                <w:color w:val="FFFFFF"/>
                <w:sz w:val="26"/>
              </w:rPr>
              <w:t>1NF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cases table satisfies 1NF. Every column contains a single atomic value. The status column holds one value such as Open or Investigating — not a list. The case_type column holds one type per row. The priority column holds one level. There are no repeating groups or arrays stored in any column of this table.</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4E79"/>
          </w:tcPr>
          <w:p>
            <w:pPr>
              <w:jc w:val="center"/>
            </w:pPr>
            <w:r>
              <w:rPr>
                <w:rFonts w:ascii="Arial" w:hAnsi="Arial"/>
                <w:b/>
                <w:color w:val="FFFFFF"/>
                <w:sz w:val="26"/>
              </w:rPr>
              <w:t>2NF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cases table satisfies 2NF. The primary key is a single column (id). Since there is no composite key, partial dependency cannot exist. All non-key columns including case_id, title, case_type, status, priority, opened_date, assigned_to, created_by, and description fully depend on the primary key id only.</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6A0DAD"/>
          </w:tcPr>
          <w:p>
            <w:pPr>
              <w:jc w:val="center"/>
            </w:pPr>
            <w:r>
              <w:rPr>
                <w:rFonts w:ascii="Arial" w:hAnsi="Arial"/>
                <w:b/>
                <w:color w:val="FFFFFF"/>
                <w:sz w:val="26"/>
              </w:rPr>
              <w:t>3NF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cases table satisfies 3NF. The assigned_to column stores only a user ID (foreign key to users table) — it does NOT store the investigator's name, email, or department. Those details live in the users table. Similarly created_by stores only a user ID. This design eliminates all transitive dependencies from the cases table.</w:t>
            </w:r>
          </w:p>
        </w:tc>
      </w:tr>
    </w:tbl>
    <w:p>
      <w:pPr>
        <w:spacing w:before="60" w:after="60"/>
      </w:pP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before="40" w:after="40"/>
            </w:pPr>
            <w:r>
              <w:rPr>
                <w:rFonts w:ascii="Arial" w:hAnsi="Arial"/>
                <w:b/>
                <w:color w:val="806000"/>
                <w:sz w:val="20"/>
              </w:rPr>
              <w:t xml:space="preserve">Conclusion: </w:t>
            </w:r>
            <w:r>
              <w:rPr>
                <w:rFonts w:ascii="Arial" w:hAnsi="Arial"/>
                <w:color w:val="2C2C2C"/>
                <w:sz w:val="20"/>
              </w:rPr>
              <w:t>No structural changes were required. The cases table already satisfies 1NF, 2NF, and 3NF.</w:t>
            </w:r>
          </w:p>
        </w:tc>
      </w:tr>
    </w:tbl>
    <w:p>
      <w:pPr>
        <w:spacing w:before="120" w:after="120"/>
      </w:pPr>
    </w:p>
    <w:p>
      <w:r>
        <w:br w:type="page"/>
      </w:r>
    </w:p>
    <w:p>
      <w:pPr>
        <w:spacing w:before="240" w:after="40"/>
        <w:jc w:val="left"/>
      </w:pPr>
      <w:r>
        <w:rPr>
          <w:rFonts w:ascii="Arial" w:hAnsi="Arial"/>
          <w:b/>
          <w:color w:val="1E7E34"/>
          <w:sz w:val="28"/>
        </w:rPr>
        <w:t>Table 3: incidents</w:t>
      </w:r>
    </w:p>
    <w:p>
      <w:pPr>
        <w:spacing w:before="60" w:after="60"/>
        <w:pBdr>
          <w:bottom w:val="single" w:sz="12" w:space="1" w:color="1E7E34"/>
        </w:pBdr>
      </w:pPr>
    </w:p>
    <w:p>
      <w:pPr>
        <w:spacing w:before="40" w:after="20"/>
        <w:jc w:val="left"/>
      </w:pPr>
      <w:r>
        <w:rPr>
          <w:rFonts w:ascii="Arial" w:hAnsi="Arial"/>
          <w:b w:val="0"/>
          <w:color w:val="606060"/>
          <w:sz w:val="18"/>
        </w:rPr>
        <w:t>Group: Group 2 — Core SOC Operations</w:t>
      </w:r>
    </w:p>
    <w:p>
      <w:pPr>
        <w:spacing w:before="20" w:after="80"/>
        <w:jc w:val="left"/>
      </w:pPr>
      <w:r>
        <w:rPr>
          <w:rFonts w:ascii="Arial" w:hAnsi="Arial"/>
          <w:b w:val="0"/>
          <w:color w:val="2C2C2C"/>
          <w:sz w:val="20"/>
        </w:rPr>
        <w:t>Purpose: Logs individual security events linked to a case. Multiple incidents can belong to one case.</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E7E34"/>
          </w:tcPr>
          <w:p>
            <w:pPr>
              <w:jc w:val="center"/>
            </w:pPr>
            <w:r>
              <w:rPr>
                <w:rFonts w:ascii="Arial" w:hAnsi="Arial"/>
                <w:b/>
                <w:color w:val="FFFFFF"/>
                <w:sz w:val="26"/>
              </w:rPr>
              <w:t>1NF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incidents table satisfies 1NF. Every column holds a single atomic value. The severity column stores one level per row (Critical, High, Medium, or Low). The source_ip column stores one IP address. The event_type column stores one type. There are no multi-valued columns or repeating groups in this table.</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4E79"/>
          </w:tcPr>
          <w:p>
            <w:pPr>
              <w:jc w:val="center"/>
            </w:pPr>
            <w:r>
              <w:rPr>
                <w:rFonts w:ascii="Arial" w:hAnsi="Arial"/>
                <w:b/>
                <w:color w:val="FFFFFF"/>
                <w:sz w:val="26"/>
              </w:rPr>
              <w:t>2NF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incidents table satisfies 2NF. The primary key is a single column (id). No composite key exists, so partial dependency is not possible. Every non-key column including incident_id, case_id, event_type, source_ip, target_ip, severity, status, description, reported_by, and timestamp fully depends on the primary key id.</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6A0DAD"/>
          </w:tcPr>
          <w:p>
            <w:pPr>
              <w:jc w:val="center"/>
            </w:pPr>
            <w:r>
              <w:rPr>
                <w:rFonts w:ascii="Arial" w:hAnsi="Arial"/>
                <w:b/>
                <w:color w:val="FFFFFF"/>
                <w:sz w:val="26"/>
              </w:rPr>
              <w:t>3NF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incidents table satisfies 3NF. The case_id column stores only an integer foreign key — it does not store the case title, case type, or status. Those details remain in the cases table. The reported_by column stores only a user ID foreign key — not the analyst name or email. This prevents all transitive dependencies.</w:t>
            </w:r>
          </w:p>
        </w:tc>
      </w:tr>
    </w:tbl>
    <w:p>
      <w:pPr>
        <w:spacing w:before="60" w:after="60"/>
      </w:pP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before="40" w:after="40"/>
            </w:pPr>
            <w:r>
              <w:rPr>
                <w:rFonts w:ascii="Arial" w:hAnsi="Arial"/>
                <w:b/>
                <w:color w:val="806000"/>
                <w:sz w:val="20"/>
              </w:rPr>
              <w:t xml:space="preserve">Conclusion: </w:t>
            </w:r>
            <w:r>
              <w:rPr>
                <w:rFonts w:ascii="Arial" w:hAnsi="Arial"/>
                <w:color w:val="2C2C2C"/>
                <w:sz w:val="20"/>
              </w:rPr>
              <w:t>No structural changes were required. The incidents table already satisfies 1NF, 2NF, and 3NF.</w:t>
            </w:r>
          </w:p>
        </w:tc>
      </w:tr>
    </w:tbl>
    <w:p>
      <w:pPr>
        <w:spacing w:before="120" w:after="120"/>
      </w:pPr>
    </w:p>
    <w:p>
      <w:r>
        <w:br w:type="page"/>
      </w:r>
    </w:p>
    <w:p>
      <w:pPr>
        <w:spacing w:before="240" w:after="40"/>
        <w:jc w:val="left"/>
      </w:pPr>
      <w:r>
        <w:rPr>
          <w:rFonts w:ascii="Arial" w:hAnsi="Arial"/>
          <w:b/>
          <w:color w:val="1E7E34"/>
          <w:sz w:val="28"/>
        </w:rPr>
        <w:t>Table 4: evidence</w:t>
      </w:r>
    </w:p>
    <w:p>
      <w:pPr>
        <w:spacing w:before="60" w:after="60"/>
        <w:pBdr>
          <w:bottom w:val="single" w:sz="12" w:space="1" w:color="1E7E34"/>
        </w:pBdr>
      </w:pPr>
    </w:p>
    <w:p>
      <w:pPr>
        <w:spacing w:before="40" w:after="20"/>
        <w:jc w:val="left"/>
      </w:pPr>
      <w:r>
        <w:rPr>
          <w:rFonts w:ascii="Arial" w:hAnsi="Arial"/>
          <w:b w:val="0"/>
          <w:color w:val="606060"/>
          <w:sz w:val="18"/>
        </w:rPr>
        <w:t>Group: Group 2 — Core SOC Operations</w:t>
      </w:r>
    </w:p>
    <w:p>
      <w:pPr>
        <w:spacing w:before="20" w:after="80"/>
        <w:jc w:val="left"/>
      </w:pPr>
      <w:r>
        <w:rPr>
          <w:rFonts w:ascii="Arial" w:hAnsi="Arial"/>
          <w:b w:val="0"/>
          <w:color w:val="2C2C2C"/>
          <w:sz w:val="20"/>
        </w:rPr>
        <w:t>Purpose: Stores all digital evidence collected for a case. SHA256 file hash verifies evidence integrity.</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E7E34"/>
          </w:tcPr>
          <w:p>
            <w:pPr>
              <w:jc w:val="center"/>
            </w:pPr>
            <w:r>
              <w:rPr>
                <w:rFonts w:ascii="Arial" w:hAnsi="Arial"/>
                <w:b/>
                <w:color w:val="FFFFFF"/>
                <w:sz w:val="26"/>
              </w:rPr>
              <w:t>1NF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evidence table satisfies 1NF. Every column contains a single atomic value. The file_hash column stores one SHA256 hash string per evidence record. The evidence_type column stores one type such as Log File or Screenshot. The is_verified column stores a single bit value (0 or 1). There are no repeating groups in this table.</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4E79"/>
          </w:tcPr>
          <w:p>
            <w:pPr>
              <w:jc w:val="center"/>
            </w:pPr>
            <w:r>
              <w:rPr>
                <w:rFonts w:ascii="Arial" w:hAnsi="Arial"/>
                <w:b/>
                <w:color w:val="FFFFFF"/>
                <w:sz w:val="26"/>
              </w:rPr>
              <w:t>2NF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evidence table satisfies 2NF. The primary key is a single column (id). Since no composite key exists, partial dependency cannot occur. Every non-key column — evidence_id, case_id, evidence_type, description, file_hash, collected_by, collected_at, and is_verified — fully depends on the primary key id.</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6A0DAD"/>
          </w:tcPr>
          <w:p>
            <w:pPr>
              <w:jc w:val="center"/>
            </w:pPr>
            <w:r>
              <w:rPr>
                <w:rFonts w:ascii="Arial" w:hAnsi="Arial"/>
                <w:b/>
                <w:color w:val="FFFFFF"/>
                <w:sz w:val="26"/>
              </w:rPr>
              <w:t>3NF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evidence table satisfies 3NF. The collected_by column stores only a user ID foreign key — not the collector's name, role, or contact details. Those belong in the users table. The case_id stores only an integer reference — not the case title or status. No non-key column depends on another non-key column.</w:t>
            </w:r>
          </w:p>
        </w:tc>
      </w:tr>
    </w:tbl>
    <w:p>
      <w:pPr>
        <w:spacing w:before="60" w:after="60"/>
      </w:pP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before="40" w:after="40"/>
            </w:pPr>
            <w:r>
              <w:rPr>
                <w:rFonts w:ascii="Arial" w:hAnsi="Arial"/>
                <w:b/>
                <w:color w:val="806000"/>
                <w:sz w:val="20"/>
              </w:rPr>
              <w:t xml:space="preserve">Conclusion: </w:t>
            </w:r>
            <w:r>
              <w:rPr>
                <w:rFonts w:ascii="Arial" w:hAnsi="Arial"/>
                <w:color w:val="2C2C2C"/>
                <w:sz w:val="20"/>
              </w:rPr>
              <w:t>No structural changes were required. The evidence table already satisfies 1NF, 2NF, and 3NF.</w:t>
            </w:r>
          </w:p>
        </w:tc>
      </w:tr>
    </w:tbl>
    <w:p>
      <w:pPr>
        <w:spacing w:before="120" w:after="120"/>
      </w:pPr>
    </w:p>
    <w:p>
      <w:r>
        <w:br w:type="page"/>
      </w:r>
    </w:p>
    <w:p>
      <w:pPr>
        <w:spacing w:before="240" w:after="40"/>
        <w:jc w:val="left"/>
      </w:pPr>
      <w:r>
        <w:rPr>
          <w:rFonts w:ascii="Arial" w:hAnsi="Arial"/>
          <w:b/>
          <w:color w:val="1E7E34"/>
          <w:sz w:val="28"/>
        </w:rPr>
        <w:t>Table 5: suspects</w:t>
      </w:r>
    </w:p>
    <w:p>
      <w:pPr>
        <w:spacing w:before="60" w:after="60"/>
        <w:pBdr>
          <w:bottom w:val="single" w:sz="12" w:space="1" w:color="1E7E34"/>
        </w:pBdr>
      </w:pPr>
    </w:p>
    <w:p>
      <w:pPr>
        <w:spacing w:before="40" w:after="20"/>
        <w:jc w:val="left"/>
      </w:pPr>
      <w:r>
        <w:rPr>
          <w:rFonts w:ascii="Arial" w:hAnsi="Arial"/>
          <w:b w:val="0"/>
          <w:color w:val="606060"/>
          <w:sz w:val="18"/>
        </w:rPr>
        <w:t>Group: Group 2 — Core SOC Operations</w:t>
      </w:r>
    </w:p>
    <w:p>
      <w:pPr>
        <w:spacing w:before="20" w:after="80"/>
        <w:jc w:val="left"/>
      </w:pPr>
      <w:r>
        <w:rPr>
          <w:rFonts w:ascii="Arial" w:hAnsi="Arial"/>
          <w:b w:val="0"/>
          <w:color w:val="2C2C2C"/>
          <w:sz w:val="20"/>
        </w:rPr>
        <w:t>Purpose: Stores suspect information linked to a case. Risk score is AI-generated (0 to 100).</w:t>
      </w:r>
    </w:p>
    <w:tbl>
      <w:tblPr>
        <w:tblStyle w:val="TableGrid"/>
        <w:tblW w:type="auto" w:w="0"/>
        <w:tblLook w:firstColumn="1" w:firstRow="1" w:lastColumn="0" w:lastRow="0" w:noHBand="0" w:noVBand="1" w:val="04A0"/>
      </w:tblPr>
      <w:tblGrid>
        <w:gridCol w:w="9360"/>
      </w:tblGrid>
      <w:tr>
        <w:tc>
          <w:tcPr>
            <w:tcW w:type="dxa" w:w="9360"/>
            <w:shd w:val="clear" w:color="auto" w:fill="FFEBEE"/>
          </w:tcPr>
          <w:p>
            <w:r>
              <w:rPr>
                <w:rFonts w:ascii="Arial" w:hAnsi="Arial"/>
                <w:b/>
                <w:color w:val="8B0000"/>
                <w:sz w:val="20"/>
              </w:rPr>
              <w:t>⚠  Change Applied During Normalization — See 3NF section below</w:t>
            </w:r>
          </w:p>
        </w:tc>
      </w:tr>
    </w:tbl>
    <w:p>
      <w:pPr>
        <w:spacing w:before="80" w:after="8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E7E34"/>
          </w:tcPr>
          <w:p>
            <w:pPr>
              <w:jc w:val="center"/>
            </w:pPr>
            <w:r>
              <w:rPr>
                <w:rFonts w:ascii="Arial" w:hAnsi="Arial"/>
                <w:b/>
                <w:color w:val="FFFFFF"/>
                <w:sz w:val="26"/>
              </w:rPr>
              <w:t>1NF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suspects table satisfies 1NF. Every column holds a single atomic value. The ip_address column stores one IP address per row. The risk_score column stores one integer. The device_info column stores one descriptive string. There are no comma-separated values, no arrays, and no repeating groups in any column.</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4E79"/>
          </w:tcPr>
          <w:p>
            <w:pPr>
              <w:jc w:val="center"/>
            </w:pPr>
            <w:r>
              <w:rPr>
                <w:rFonts w:ascii="Arial" w:hAnsi="Arial"/>
                <w:b/>
                <w:color w:val="FFFFFF"/>
                <w:sz w:val="26"/>
              </w:rPr>
              <w:t>2NF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suspects table satisfies 2NF. The primary key is a single column (id). No composite key exists, making partial dependency impossible. Every non-key column including suspect_id, case_id, name, ip_address, device_info, risk_score, notes, and added_by fully depends on the primary key id.</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6A0DAD"/>
          </w:tcPr>
          <w:p>
            <w:pPr>
              <w:jc w:val="center"/>
            </w:pPr>
            <w:r>
              <w:rPr>
                <w:rFonts w:ascii="Arial" w:hAnsi="Arial"/>
                <w:b/>
                <w:color w:val="FFFFFF"/>
                <w:sz w:val="26"/>
              </w:rPr>
              <w:t>3NF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suspects table was reviewed for 3NF compliance and one potential transitive dependency was identified and resolved during design. Originally the table included an investigator_name column alongside added_by (FK). This created a transitive dependency: investigator_name depended on added_by, not on id directly. The investigator_name column was removed and replaced with added_by as a foreign key to the users table. The users table now holds all investigator details, fully eliminating the transitive dependency.</w:t>
            </w:r>
          </w:p>
        </w:tc>
      </w:tr>
    </w:tbl>
    <w:p>
      <w:pPr>
        <w:spacing w:before="60" w:after="60"/>
      </w:pP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before="40" w:after="40"/>
            </w:pPr>
            <w:r>
              <w:rPr>
                <w:rFonts w:ascii="Arial" w:hAnsi="Arial"/>
                <w:b/>
                <w:color w:val="806000"/>
                <w:sz w:val="20"/>
              </w:rPr>
              <w:t xml:space="preserve">Conclusion: </w:t>
            </w:r>
            <w:r>
              <w:rPr>
                <w:rFonts w:ascii="Arial" w:hAnsi="Arial"/>
                <w:color w:val="2C2C2C"/>
                <w:sz w:val="20"/>
              </w:rPr>
              <w:t>investigator_name column was removed. Replaced with added_by FK to users table. This resolved the 3NF transitive dependency.</w:t>
            </w:r>
          </w:p>
        </w:tc>
      </w:tr>
    </w:tbl>
    <w:p>
      <w:pPr>
        <w:spacing w:before="120" w:after="120"/>
      </w:pPr>
    </w:p>
    <w:p>
      <w:r>
        <w:br w:type="page"/>
      </w:r>
    </w:p>
    <w:p>
      <w:pPr>
        <w:spacing w:before="240" w:after="40"/>
        <w:jc w:val="left"/>
      </w:pPr>
      <w:r>
        <w:rPr>
          <w:rFonts w:ascii="Arial" w:hAnsi="Arial"/>
          <w:b/>
          <w:color w:val="1E7E34"/>
          <w:sz w:val="28"/>
        </w:rPr>
        <w:t>Table 6: custody_log</w:t>
      </w:r>
    </w:p>
    <w:p>
      <w:pPr>
        <w:spacing w:before="60" w:after="60"/>
        <w:pBdr>
          <w:bottom w:val="single" w:sz="12" w:space="1" w:color="1E7E34"/>
        </w:pBdr>
      </w:pPr>
    </w:p>
    <w:p>
      <w:pPr>
        <w:spacing w:before="40" w:after="20"/>
        <w:jc w:val="left"/>
      </w:pPr>
      <w:r>
        <w:rPr>
          <w:rFonts w:ascii="Arial" w:hAnsi="Arial"/>
          <w:b w:val="0"/>
          <w:color w:val="606060"/>
          <w:sz w:val="18"/>
        </w:rPr>
        <w:t>Group: Group 2 — Core SOC Operations</w:t>
      </w:r>
    </w:p>
    <w:p>
      <w:pPr>
        <w:spacing w:before="20" w:after="80"/>
        <w:jc w:val="left"/>
      </w:pPr>
      <w:r>
        <w:rPr>
          <w:rFonts w:ascii="Arial" w:hAnsi="Arial"/>
          <w:b w:val="0"/>
          <w:color w:val="2C2C2C"/>
          <w:sz w:val="20"/>
        </w:rPr>
        <w:t>Purpose: Records every person who handles evidence. Maintains legal chain of custody for forensics.</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E7E34"/>
          </w:tcPr>
          <w:p>
            <w:pPr>
              <w:jc w:val="center"/>
            </w:pPr>
            <w:r>
              <w:rPr>
                <w:rFonts w:ascii="Arial" w:hAnsi="Arial"/>
                <w:b/>
                <w:color w:val="FFFFFF"/>
                <w:sz w:val="26"/>
              </w:rPr>
              <w:t>1NF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custody_log table satisfies 1NF. Every column holds a single atomic value. The action column stores one action per row such as Collected, Analyzed, or Stored. The timestamp column stores one datetime value. The notes column stores one text entry. There are no repeating groups or multi-valued attributes in this table.</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4E79"/>
          </w:tcPr>
          <w:p>
            <w:pPr>
              <w:jc w:val="center"/>
            </w:pPr>
            <w:r>
              <w:rPr>
                <w:rFonts w:ascii="Arial" w:hAnsi="Arial"/>
                <w:b/>
                <w:color w:val="FFFFFF"/>
                <w:sz w:val="26"/>
              </w:rPr>
              <w:t>2NF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custody_log table satisfies 2NF. The primary key is a single column (id). Since no composite key is used, partial dependency cannot exist. Every non-key column — log_id, evidence_id, handled_by, action, timestamp, and notes — fully depends on the single primary key id.</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6A0DAD"/>
          </w:tcPr>
          <w:p>
            <w:pPr>
              <w:jc w:val="center"/>
            </w:pPr>
            <w:r>
              <w:rPr>
                <w:rFonts w:ascii="Arial" w:hAnsi="Arial"/>
                <w:b/>
                <w:color w:val="FFFFFF"/>
                <w:sz w:val="26"/>
              </w:rPr>
              <w:t>3NF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custody_log table satisfies 3NF. The handled_by column stores only a user ID foreign key — not the handler's name, role, or department. Those details are in the users table. The evidence_id stores only an integer foreign key — not the evidence type or description. No column depends on any other non-key column.</w:t>
            </w:r>
          </w:p>
        </w:tc>
      </w:tr>
    </w:tbl>
    <w:p>
      <w:pPr>
        <w:spacing w:before="60" w:after="60"/>
      </w:pP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before="40" w:after="40"/>
            </w:pPr>
            <w:r>
              <w:rPr>
                <w:rFonts w:ascii="Arial" w:hAnsi="Arial"/>
                <w:b/>
                <w:color w:val="806000"/>
                <w:sz w:val="20"/>
              </w:rPr>
              <w:t xml:space="preserve">Conclusion: </w:t>
            </w:r>
            <w:r>
              <w:rPr>
                <w:rFonts w:ascii="Arial" w:hAnsi="Arial"/>
                <w:color w:val="2C2C2C"/>
                <w:sz w:val="20"/>
              </w:rPr>
              <w:t>No structural changes were required. The custody_log table already satisfies 1NF, 2NF, and 3NF.</w:t>
            </w:r>
          </w:p>
        </w:tc>
      </w:tr>
    </w:tbl>
    <w:p>
      <w:pPr>
        <w:spacing w:before="120" w:after="120"/>
      </w:pPr>
    </w:p>
    <w:p>
      <w:r>
        <w:br w:type="page"/>
      </w:r>
    </w:p>
    <w:p>
      <w:pPr>
        <w:spacing w:before="240" w:after="40"/>
        <w:jc w:val="left"/>
      </w:pPr>
      <w:r>
        <w:rPr>
          <w:rFonts w:ascii="Arial" w:hAnsi="Arial"/>
          <w:b/>
          <w:color w:val="6A0DAD"/>
          <w:sz w:val="28"/>
        </w:rPr>
        <w:t>Table 7: ai_analysis</w:t>
      </w:r>
    </w:p>
    <w:p>
      <w:pPr>
        <w:spacing w:before="60" w:after="60"/>
        <w:pBdr>
          <w:bottom w:val="single" w:sz="12" w:space="1" w:color="6A0DAD"/>
        </w:pBdr>
      </w:pPr>
    </w:p>
    <w:p>
      <w:pPr>
        <w:spacing w:before="40" w:after="20"/>
        <w:jc w:val="left"/>
      </w:pPr>
      <w:r>
        <w:rPr>
          <w:rFonts w:ascii="Arial" w:hAnsi="Arial"/>
          <w:b w:val="0"/>
          <w:color w:val="606060"/>
          <w:sz w:val="18"/>
        </w:rPr>
        <w:t>Group: Group 3 — AI Features</w:t>
      </w:r>
    </w:p>
    <w:p>
      <w:pPr>
        <w:spacing w:before="20" w:after="80"/>
        <w:jc w:val="left"/>
      </w:pPr>
      <w:r>
        <w:rPr>
          <w:rFonts w:ascii="Arial" w:hAnsi="Arial"/>
          <w:b w:val="0"/>
          <w:color w:val="2C2C2C"/>
          <w:sz w:val="20"/>
        </w:rPr>
        <w:t>Purpose: Stores every AI analysis result from the Claude API. Both input and output are saved permanently.</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E7E34"/>
          </w:tcPr>
          <w:p>
            <w:pPr>
              <w:jc w:val="center"/>
            </w:pPr>
            <w:r>
              <w:rPr>
                <w:rFonts w:ascii="Arial" w:hAnsi="Arial"/>
                <w:b/>
                <w:color w:val="FFFFFF"/>
                <w:sz w:val="26"/>
              </w:rPr>
              <w:t>1NF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ai_analysis table satisfies 1NF. Every column holds a single atomic value. The analysis_type column stores one type per row such as threat_analysis or case_summary. The confidence column stores one integer (0-100). The ai_input and ai_output columns each store one text entry per analysis. There are no repeating groups or multi-valued columns.</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4E79"/>
          </w:tcPr>
          <w:p>
            <w:pPr>
              <w:jc w:val="center"/>
            </w:pPr>
            <w:r>
              <w:rPr>
                <w:rFonts w:ascii="Arial" w:hAnsi="Arial"/>
                <w:b/>
                <w:color w:val="FFFFFF"/>
                <w:sz w:val="26"/>
              </w:rPr>
              <w:t>2NF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ai_analysis table satisfies 2NF. The primary key is a single column (id). No composite key exists, so partial dependency is impossible. Every non-key column — analysis_id, incident_id, case_id, analysis_type, ai_input, ai_output, confidence, generated_by, generated_at — fully depends on the primary key id.</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6A0DAD"/>
          </w:tcPr>
          <w:p>
            <w:pPr>
              <w:jc w:val="center"/>
            </w:pPr>
            <w:r>
              <w:rPr>
                <w:rFonts w:ascii="Arial" w:hAnsi="Arial"/>
                <w:b/>
                <w:color w:val="FFFFFF"/>
                <w:sz w:val="26"/>
              </w:rPr>
              <w:t>3NF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ai_analysis table satisfies 3NF. The generated_by column stores only a user ID foreign key — not the user's name or role. The incident_id stores only an integer reference — not the incident description or severity. The case_id stores only an integer reference. No non-key column depends on another non-key column. All transitive dependencies have been eliminated through foreign key design.</w:t>
            </w:r>
          </w:p>
        </w:tc>
      </w:tr>
    </w:tbl>
    <w:p>
      <w:pPr>
        <w:spacing w:before="60" w:after="60"/>
      </w:pP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before="40" w:after="40"/>
            </w:pPr>
            <w:r>
              <w:rPr>
                <w:rFonts w:ascii="Arial" w:hAnsi="Arial"/>
                <w:b/>
                <w:color w:val="806000"/>
                <w:sz w:val="20"/>
              </w:rPr>
              <w:t xml:space="preserve">Conclusion: </w:t>
            </w:r>
            <w:r>
              <w:rPr>
                <w:rFonts w:ascii="Arial" w:hAnsi="Arial"/>
                <w:color w:val="2C2C2C"/>
                <w:sz w:val="20"/>
              </w:rPr>
              <w:t>No structural changes were required. The ai_analysis table already satisfies 1NF, 2NF, and 3NF.</w:t>
            </w:r>
          </w:p>
        </w:tc>
      </w:tr>
    </w:tbl>
    <w:p>
      <w:pPr>
        <w:spacing w:before="120" w:after="120"/>
      </w:pPr>
    </w:p>
    <w:p>
      <w:r>
        <w:br w:type="page"/>
      </w:r>
    </w:p>
    <w:p>
      <w:pPr>
        <w:spacing w:before="240" w:after="40"/>
        <w:jc w:val="left"/>
      </w:pPr>
      <w:r>
        <w:rPr>
          <w:rFonts w:ascii="Arial" w:hAnsi="Arial"/>
          <w:b/>
          <w:color w:val="6A0DAD"/>
          <w:sz w:val="28"/>
        </w:rPr>
        <w:t>Table 8: ai_recommendations</w:t>
      </w:r>
    </w:p>
    <w:p>
      <w:pPr>
        <w:spacing w:before="60" w:after="60"/>
        <w:pBdr>
          <w:bottom w:val="single" w:sz="12" w:space="1" w:color="6A0DAD"/>
        </w:pBdr>
      </w:pPr>
    </w:p>
    <w:p>
      <w:pPr>
        <w:spacing w:before="40" w:after="20"/>
        <w:jc w:val="left"/>
      </w:pPr>
      <w:r>
        <w:rPr>
          <w:rFonts w:ascii="Arial" w:hAnsi="Arial"/>
          <w:b w:val="0"/>
          <w:color w:val="606060"/>
          <w:sz w:val="18"/>
        </w:rPr>
        <w:t>Group: Group 3 — AI Features</w:t>
      </w:r>
    </w:p>
    <w:p>
      <w:pPr>
        <w:spacing w:before="20" w:after="80"/>
        <w:jc w:val="left"/>
      </w:pPr>
      <w:r>
        <w:rPr>
          <w:rFonts w:ascii="Arial" w:hAnsi="Arial"/>
          <w:b w:val="0"/>
          <w:color w:val="2C2C2C"/>
          <w:sz w:val="20"/>
        </w:rPr>
        <w:t>Purpose: Stores AI-generated action recommendations. Analysts can Accept or Reject each recommendation.</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E7E34"/>
          </w:tcPr>
          <w:p>
            <w:pPr>
              <w:jc w:val="center"/>
            </w:pPr>
            <w:r>
              <w:rPr>
                <w:rFonts w:ascii="Arial" w:hAnsi="Arial"/>
                <w:b/>
                <w:color w:val="FFFFFF"/>
                <w:sz w:val="26"/>
              </w:rPr>
              <w:t>1NF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ai_recommendations table satisfies 1NF. Every column holds a single atomic value. The priority column stores one level per row. The status column stores one value — Pending, Accepted, or Rejected. The recommendation column stores one text entry per row. There are no repeating groups, arrays, or multi-valued attributes.</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4E79"/>
          </w:tcPr>
          <w:p>
            <w:pPr>
              <w:jc w:val="center"/>
            </w:pPr>
            <w:r>
              <w:rPr>
                <w:rFonts w:ascii="Arial" w:hAnsi="Arial"/>
                <w:b/>
                <w:color w:val="FFFFFF"/>
                <w:sz w:val="26"/>
              </w:rPr>
              <w:t>2NF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ai_recommendations table satisfies 2NF. The primary key is a single column (id). Since no composite key exists, partial dependency cannot occur. All non-key columns — rec_id, analysis_id, case_id, recommendation, priority, status, reviewed_by, reviewed_at — fully depend on the primary key id.</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6A0DAD"/>
          </w:tcPr>
          <w:p>
            <w:pPr>
              <w:jc w:val="center"/>
            </w:pPr>
            <w:r>
              <w:rPr>
                <w:rFonts w:ascii="Arial" w:hAnsi="Arial"/>
                <w:b/>
                <w:color w:val="FFFFFF"/>
                <w:sz w:val="26"/>
              </w:rPr>
              <w:t>3NF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ai_recommendations table satisfies 3NF. The reviewed_by column stores only a user ID foreign key — not the reviewer's name or email. The analysis_id stores only an integer reference to ai_analysis — not the analysis content. The case_id stores only an integer reference. No non-key column creates a transitive dependency on another non-key column.</w:t>
            </w:r>
          </w:p>
        </w:tc>
      </w:tr>
    </w:tbl>
    <w:p>
      <w:pPr>
        <w:spacing w:before="60" w:after="60"/>
      </w:pP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before="40" w:after="40"/>
            </w:pPr>
            <w:r>
              <w:rPr>
                <w:rFonts w:ascii="Arial" w:hAnsi="Arial"/>
                <w:b/>
                <w:color w:val="806000"/>
                <w:sz w:val="20"/>
              </w:rPr>
              <w:t xml:space="preserve">Conclusion: </w:t>
            </w:r>
            <w:r>
              <w:rPr>
                <w:rFonts w:ascii="Arial" w:hAnsi="Arial"/>
                <w:color w:val="2C2C2C"/>
                <w:sz w:val="20"/>
              </w:rPr>
              <w:t>No structural changes were required. The ai_recommendations table already satisfies 1NF, 2NF, and 3NF.</w:t>
            </w:r>
          </w:p>
        </w:tc>
      </w:tr>
    </w:tbl>
    <w:p>
      <w:pPr>
        <w:spacing w:before="120" w:after="120"/>
      </w:pPr>
    </w:p>
    <w:p>
      <w:r>
        <w:br w:type="page"/>
      </w:r>
    </w:p>
    <w:p>
      <w:pPr>
        <w:spacing w:before="240" w:after="40"/>
        <w:jc w:val="left"/>
      </w:pPr>
      <w:r>
        <w:rPr>
          <w:rFonts w:ascii="Arial" w:hAnsi="Arial"/>
          <w:b/>
          <w:color w:val="C65511"/>
          <w:sz w:val="28"/>
        </w:rPr>
        <w:t>Table 9: threat_alerts</w:t>
      </w:r>
    </w:p>
    <w:p>
      <w:pPr>
        <w:spacing w:before="60" w:after="60"/>
        <w:pBdr>
          <w:bottom w:val="single" w:sz="12" w:space="1" w:color="C65511"/>
        </w:pBdr>
      </w:pPr>
    </w:p>
    <w:p>
      <w:pPr>
        <w:spacing w:before="40" w:after="20"/>
        <w:jc w:val="left"/>
      </w:pPr>
      <w:r>
        <w:rPr>
          <w:rFonts w:ascii="Arial" w:hAnsi="Arial"/>
          <w:b w:val="0"/>
          <w:color w:val="606060"/>
          <w:sz w:val="18"/>
        </w:rPr>
        <w:t>Group: Group 4 — Monitoring &amp; Alerts</w:t>
      </w:r>
    </w:p>
    <w:p>
      <w:pPr>
        <w:spacing w:before="20" w:after="80"/>
        <w:jc w:val="left"/>
      </w:pPr>
      <w:r>
        <w:rPr>
          <w:rFonts w:ascii="Arial" w:hAnsi="Arial"/>
          <w:b w:val="0"/>
          <w:color w:val="2C2C2C"/>
          <w:sz w:val="20"/>
        </w:rPr>
        <w:t>Purpose: Auto-generated alerts for critical security events. Dashboard shows unread alerts in real time.</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E7E34"/>
          </w:tcPr>
          <w:p>
            <w:pPr>
              <w:jc w:val="center"/>
            </w:pPr>
            <w:r>
              <w:rPr>
                <w:rFonts w:ascii="Arial" w:hAnsi="Arial"/>
                <w:b/>
                <w:color w:val="FFFFFF"/>
                <w:sz w:val="26"/>
              </w:rPr>
              <w:t>1NF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threat_alerts table satisfies 1NF. Every column holds a single atomic value. The alert_type column stores one type per row. The is_read column stores a single bit value (0 or 1). The message column stores one alert message text. There are no comma-separated lists, no repeating groups, and no arrays in this table.</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4E79"/>
          </w:tcPr>
          <w:p>
            <w:pPr>
              <w:jc w:val="center"/>
            </w:pPr>
            <w:r>
              <w:rPr>
                <w:rFonts w:ascii="Arial" w:hAnsi="Arial"/>
                <w:b/>
                <w:color w:val="FFFFFF"/>
                <w:sz w:val="26"/>
              </w:rPr>
              <w:t>2NF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threat_alerts table satisfies 2NF. The primary key is a single column (id). No composite key exists in this table, so partial dependency is not applicable. Every non-key column — alert_id, incident_id, case_id, alert_type, message, is_read, created_at, and read_by — fully depends on the primary key id.</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6A0DAD"/>
          </w:tcPr>
          <w:p>
            <w:pPr>
              <w:jc w:val="center"/>
            </w:pPr>
            <w:r>
              <w:rPr>
                <w:rFonts w:ascii="Arial" w:hAnsi="Arial"/>
                <w:b/>
                <w:color w:val="FFFFFF"/>
                <w:sz w:val="26"/>
              </w:rPr>
              <w:t>3NF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threat_alerts table satisfies 3NF. The read_by column stores only a user ID foreign key — not the reader's name or role. The incident_id stores only an integer reference — not the incident description. The case_id stores only an integer reference. No non-key column depends transitively on another non-key column.</w:t>
            </w:r>
          </w:p>
        </w:tc>
      </w:tr>
    </w:tbl>
    <w:p>
      <w:pPr>
        <w:spacing w:before="60" w:after="60"/>
      </w:pP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before="40" w:after="40"/>
            </w:pPr>
            <w:r>
              <w:rPr>
                <w:rFonts w:ascii="Arial" w:hAnsi="Arial"/>
                <w:b/>
                <w:color w:val="806000"/>
                <w:sz w:val="20"/>
              </w:rPr>
              <w:t xml:space="preserve">Conclusion: </w:t>
            </w:r>
            <w:r>
              <w:rPr>
                <w:rFonts w:ascii="Arial" w:hAnsi="Arial"/>
                <w:color w:val="2C2C2C"/>
                <w:sz w:val="20"/>
              </w:rPr>
              <w:t>No structural changes were required. The threat_alerts table already satisfies 1NF, 2NF, and 3NF.</w:t>
            </w:r>
          </w:p>
        </w:tc>
      </w:tr>
    </w:tbl>
    <w:p>
      <w:pPr>
        <w:spacing w:before="120" w:after="120"/>
      </w:pPr>
    </w:p>
    <w:p>
      <w:r>
        <w:br w:type="page"/>
      </w:r>
    </w:p>
    <w:p>
      <w:pPr>
        <w:spacing w:before="240" w:after="40"/>
        <w:jc w:val="left"/>
      </w:pPr>
      <w:r>
        <w:rPr>
          <w:rFonts w:ascii="Arial" w:hAnsi="Arial"/>
          <w:b/>
          <w:color w:val="C65511"/>
          <w:sz w:val="28"/>
        </w:rPr>
        <w:t>Table 10: activity_log</w:t>
      </w:r>
    </w:p>
    <w:p>
      <w:pPr>
        <w:spacing w:before="60" w:after="60"/>
        <w:pBdr>
          <w:bottom w:val="single" w:sz="12" w:space="1" w:color="C65511"/>
        </w:pBdr>
      </w:pPr>
    </w:p>
    <w:p>
      <w:pPr>
        <w:spacing w:before="40" w:after="20"/>
        <w:jc w:val="left"/>
      </w:pPr>
      <w:r>
        <w:rPr>
          <w:rFonts w:ascii="Arial" w:hAnsi="Arial"/>
          <w:b w:val="0"/>
          <w:color w:val="606060"/>
          <w:sz w:val="18"/>
        </w:rPr>
        <w:t>Group: Group 4 — Monitoring &amp; Alerts</w:t>
      </w:r>
    </w:p>
    <w:p>
      <w:pPr>
        <w:spacing w:before="20" w:after="80"/>
        <w:jc w:val="left"/>
      </w:pPr>
      <w:r>
        <w:rPr>
          <w:rFonts w:ascii="Arial" w:hAnsi="Arial"/>
          <w:b w:val="0"/>
          <w:color w:val="2C2C2C"/>
          <w:sz w:val="20"/>
        </w:rPr>
        <w:t>Purpose: Records every action every user performs. Creates a complete audit trail for the system.</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E7E34"/>
          </w:tcPr>
          <w:p>
            <w:pPr>
              <w:jc w:val="center"/>
            </w:pPr>
            <w:r>
              <w:rPr>
                <w:rFonts w:ascii="Arial" w:hAnsi="Arial"/>
                <w:b/>
                <w:color w:val="FFFFFF"/>
                <w:sz w:val="26"/>
              </w:rPr>
              <w:t>1NF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activity_log table satisfies 1NF. Every column holds a single atomic value. The action column stores one descriptive string per row such as "Created case CASE-2024-00001". The ip_address column stores one IP address. The timestamp column stores one datetime value. There are no repeating groups or multi-valued columns in this table.</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4E79"/>
          </w:tcPr>
          <w:p>
            <w:pPr>
              <w:jc w:val="center"/>
            </w:pPr>
            <w:r>
              <w:rPr>
                <w:rFonts w:ascii="Arial" w:hAnsi="Arial"/>
                <w:b/>
                <w:color w:val="FFFFFF"/>
                <w:sz w:val="26"/>
              </w:rPr>
              <w:t>2NF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activity_log table satisfies 2NF. The primary key is a single column (id). Since no composite key is used, partial dependency cannot exist by definition. Every non-key column — log_id, user_id, action, table_name, record_id, ip_address, and timestamp — fully depends on the primary key id.</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6A0DAD"/>
          </w:tcPr>
          <w:p>
            <w:pPr>
              <w:jc w:val="center"/>
            </w:pPr>
            <w:r>
              <w:rPr>
                <w:rFonts w:ascii="Arial" w:hAnsi="Arial"/>
                <w:b/>
                <w:color w:val="FFFFFF"/>
                <w:sz w:val="26"/>
              </w:rPr>
              <w:t>3NF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activity_log table satisfies 3NF. The user_id column stores only a foreign key integer — not the username, email, or role. Those details are in the users table. The record_id stores only a reference string — not the full record content. No column in this table depends on another non-key column. The design is clean and free of transitive dependencies.</w:t>
            </w:r>
          </w:p>
        </w:tc>
      </w:tr>
    </w:tbl>
    <w:p>
      <w:pPr>
        <w:spacing w:before="60" w:after="60"/>
      </w:pP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before="40" w:after="40"/>
            </w:pPr>
            <w:r>
              <w:rPr>
                <w:rFonts w:ascii="Arial" w:hAnsi="Arial"/>
                <w:b/>
                <w:color w:val="806000"/>
                <w:sz w:val="20"/>
              </w:rPr>
              <w:t xml:space="preserve">Conclusion: </w:t>
            </w:r>
            <w:r>
              <w:rPr>
                <w:rFonts w:ascii="Arial" w:hAnsi="Arial"/>
                <w:color w:val="2C2C2C"/>
                <w:sz w:val="20"/>
              </w:rPr>
              <w:t>No structural changes were required. The activity_log table already satisfies 1NF, 2NF, and 3NF.</w:t>
            </w:r>
          </w:p>
        </w:tc>
      </w:tr>
    </w:tbl>
    <w:p>
      <w:pPr>
        <w:spacing w:before="120" w:after="120"/>
      </w:pPr>
    </w:p>
    <w:p>
      <w:r>
        <w:br w:type="page"/>
      </w:r>
    </w:p>
    <w:p>
      <w:pPr>
        <w:spacing w:before="240" w:after="40"/>
        <w:jc w:val="left"/>
      </w:pPr>
      <w:r>
        <w:rPr>
          <w:rFonts w:ascii="Arial" w:hAnsi="Arial"/>
          <w:b/>
          <w:color w:val="8B0000"/>
          <w:sz w:val="28"/>
        </w:rPr>
        <w:t>Table 11: reports</w:t>
      </w:r>
    </w:p>
    <w:p>
      <w:pPr>
        <w:spacing w:before="60" w:after="60"/>
        <w:pBdr>
          <w:bottom w:val="single" w:sz="12" w:space="1" w:color="8B0000"/>
        </w:pBdr>
      </w:pPr>
    </w:p>
    <w:p>
      <w:pPr>
        <w:spacing w:before="40" w:after="20"/>
        <w:jc w:val="left"/>
      </w:pPr>
      <w:r>
        <w:rPr>
          <w:rFonts w:ascii="Arial" w:hAnsi="Arial"/>
          <w:b w:val="0"/>
          <w:color w:val="606060"/>
          <w:sz w:val="18"/>
        </w:rPr>
        <w:t>Group: Group 5 — Reports &amp; Communication</w:t>
      </w:r>
    </w:p>
    <w:p>
      <w:pPr>
        <w:spacing w:before="20" w:after="80"/>
        <w:jc w:val="left"/>
      </w:pPr>
      <w:r>
        <w:rPr>
          <w:rFonts w:ascii="Arial" w:hAnsi="Arial"/>
          <w:b w:val="0"/>
          <w:color w:val="2C2C2C"/>
          <w:sz w:val="20"/>
        </w:rPr>
        <w:t>Purpose: Stores investigation reports. Reports can be AI Generated or manually written by analysts.</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E7E34"/>
          </w:tcPr>
          <w:p>
            <w:pPr>
              <w:jc w:val="center"/>
            </w:pPr>
            <w:r>
              <w:rPr>
                <w:rFonts w:ascii="Arial" w:hAnsi="Arial"/>
                <w:b/>
                <w:color w:val="FFFFFF"/>
                <w:sz w:val="26"/>
              </w:rPr>
              <w:t>1NF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reports table satisfies 1NF. Every column holds a single atomic value. The report_type column stores one value — AI Generated, Manual, or Final. The title column stores one title string. The content column stores one text block per report. There are no repeating groups, no comma-separated values, and no multi-valued attributes in any column.</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4E79"/>
          </w:tcPr>
          <w:p>
            <w:pPr>
              <w:jc w:val="center"/>
            </w:pPr>
            <w:r>
              <w:rPr>
                <w:rFonts w:ascii="Arial" w:hAnsi="Arial"/>
                <w:b/>
                <w:color w:val="FFFFFF"/>
                <w:sz w:val="26"/>
              </w:rPr>
              <w:t>2NF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reports table satisfies 2NF. The primary key is a single column (id). No composite key is present, making partial dependency impossible. All non-key columns — report_id, case_id, title, content, report_type, generated_by, and generated_at — fully depend on the primary key id and nothing else.</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6A0DAD"/>
          </w:tcPr>
          <w:p>
            <w:pPr>
              <w:jc w:val="center"/>
            </w:pPr>
            <w:r>
              <w:rPr>
                <w:rFonts w:ascii="Arial" w:hAnsi="Arial"/>
                <w:b/>
                <w:color w:val="FFFFFF"/>
                <w:sz w:val="26"/>
              </w:rPr>
              <w:t>3NF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reports table satisfies 3NF. The generated_by column stores only a user ID foreign key — not the analyst's name, email, or department. The case_id stores only an integer reference — not the case title or status. No non-key column creates a dependency on another non-key column. All entity details are stored in their own dedicated tables.</w:t>
            </w:r>
          </w:p>
        </w:tc>
      </w:tr>
    </w:tbl>
    <w:p>
      <w:pPr>
        <w:spacing w:before="60" w:after="60"/>
      </w:pP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before="40" w:after="40"/>
            </w:pPr>
            <w:r>
              <w:rPr>
                <w:rFonts w:ascii="Arial" w:hAnsi="Arial"/>
                <w:b/>
                <w:color w:val="806000"/>
                <w:sz w:val="20"/>
              </w:rPr>
              <w:t xml:space="preserve">Conclusion: </w:t>
            </w:r>
            <w:r>
              <w:rPr>
                <w:rFonts w:ascii="Arial" w:hAnsi="Arial"/>
                <w:color w:val="2C2C2C"/>
                <w:sz w:val="20"/>
              </w:rPr>
              <w:t>No structural changes were required. The reports table already satisfies 1NF, 2NF, and 3NF.</w:t>
            </w:r>
          </w:p>
        </w:tc>
      </w:tr>
    </w:tbl>
    <w:p>
      <w:pPr>
        <w:spacing w:before="120" w:after="120"/>
      </w:pPr>
    </w:p>
    <w:p>
      <w:r>
        <w:br w:type="page"/>
      </w:r>
    </w:p>
    <w:p>
      <w:pPr>
        <w:spacing w:before="240" w:after="40"/>
        <w:jc w:val="left"/>
      </w:pPr>
      <w:r>
        <w:rPr>
          <w:rFonts w:ascii="Arial" w:hAnsi="Arial"/>
          <w:b/>
          <w:color w:val="8B0000"/>
          <w:sz w:val="28"/>
        </w:rPr>
        <w:t>Table 12: case_notes</w:t>
      </w:r>
    </w:p>
    <w:p>
      <w:pPr>
        <w:spacing w:before="60" w:after="60"/>
        <w:pBdr>
          <w:bottom w:val="single" w:sz="12" w:space="1" w:color="8B0000"/>
        </w:pBdr>
      </w:pPr>
    </w:p>
    <w:p>
      <w:pPr>
        <w:spacing w:before="40" w:after="20"/>
        <w:jc w:val="left"/>
      </w:pPr>
      <w:r>
        <w:rPr>
          <w:rFonts w:ascii="Arial" w:hAnsi="Arial"/>
          <w:b w:val="0"/>
          <w:color w:val="606060"/>
          <w:sz w:val="18"/>
        </w:rPr>
        <w:t>Group: Group 5 — Reports &amp; Communication</w:t>
      </w:r>
    </w:p>
    <w:p>
      <w:pPr>
        <w:spacing w:before="20" w:after="80"/>
        <w:jc w:val="left"/>
      </w:pPr>
      <w:r>
        <w:rPr>
          <w:rFonts w:ascii="Arial" w:hAnsi="Arial"/>
          <w:b w:val="0"/>
          <w:color w:val="2C2C2C"/>
          <w:sz w:val="20"/>
        </w:rPr>
        <w:t>Purpose: Allows analysts to add private or shared notes and observations to cases during investigation.</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E7E34"/>
          </w:tcPr>
          <w:p>
            <w:pPr>
              <w:jc w:val="center"/>
            </w:pPr>
            <w:r>
              <w:rPr>
                <w:rFonts w:ascii="Arial" w:hAnsi="Arial"/>
                <w:b/>
                <w:color w:val="FFFFFF"/>
                <w:sz w:val="26"/>
              </w:rPr>
              <w:t>1NF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case_notes table satisfies 1NF. Every column holds a single atomic value. The is_private column stores a single bit value (0 for shared, 1 for private). The content column stores one note text per row. The created_at column stores one datetime value. There are no repeating groups or multi-valued attributes anywhere in this table.</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4E79"/>
          </w:tcPr>
          <w:p>
            <w:pPr>
              <w:jc w:val="center"/>
            </w:pPr>
            <w:r>
              <w:rPr>
                <w:rFonts w:ascii="Arial" w:hAnsi="Arial"/>
                <w:b/>
                <w:color w:val="FFFFFF"/>
                <w:sz w:val="26"/>
              </w:rPr>
              <w:t>2NF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case_notes table satisfies 2NF. The primary key is a single column (id). Since no composite key exists, partial dependency is not possible. All non-key columns — note_id, case_id, content, is_private, created_by, and created_at — fully depend on the primary key id.</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6A0DAD"/>
          </w:tcPr>
          <w:p>
            <w:pPr>
              <w:jc w:val="center"/>
            </w:pPr>
            <w:r>
              <w:rPr>
                <w:rFonts w:ascii="Arial" w:hAnsi="Arial"/>
                <w:b/>
                <w:color w:val="FFFFFF"/>
                <w:sz w:val="26"/>
              </w:rPr>
              <w:t>3NF</w:t>
            </w:r>
            <w:r>
              <w:rPr>
                <w:rFonts w:ascii="Arial" w:hAnsi="Arial"/>
                <w:b/>
                <w:color w:val="FFFFFF"/>
                <w:sz w:val="20"/>
              </w:rPr>
              <w:br/>
              <w:t>✓ Satisfied</w:t>
            </w:r>
          </w:p>
        </w:tc>
        <w:tc>
          <w:tcPr>
            <w:tcW w:type="dxa" w:w="8352"/>
            <w:shd w:val="clear" w:color="auto" w:fill="F8F8F8"/>
          </w:tcPr>
          <w:p>
            <w:pPr>
              <w:spacing w:before="40" w:after="40"/>
            </w:pPr>
            <w:r>
              <w:rPr>
                <w:rFonts w:ascii="Arial" w:hAnsi="Arial"/>
                <w:color w:val="2C2C2C"/>
                <w:sz w:val="20"/>
              </w:rPr>
              <w:t>The case_notes table satisfies 3NF. The created_by column stores only a user ID foreign key — not the analyst's name or role. The case_id stores only an integer foreign key — not the case title or type. The is_private column is a direct boolean property of the note itself, not dependent on any other non-key column. The table is completely free of transitive dependencies.</w:t>
            </w:r>
          </w:p>
        </w:tc>
      </w:tr>
    </w:tbl>
    <w:p>
      <w:pPr>
        <w:spacing w:before="60" w:after="60"/>
      </w:pP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before="40" w:after="40"/>
            </w:pPr>
            <w:r>
              <w:rPr>
                <w:rFonts w:ascii="Arial" w:hAnsi="Arial"/>
                <w:b/>
                <w:color w:val="806000"/>
                <w:sz w:val="20"/>
              </w:rPr>
              <w:t xml:space="preserve">Conclusion: </w:t>
            </w:r>
            <w:r>
              <w:rPr>
                <w:rFonts w:ascii="Arial" w:hAnsi="Arial"/>
                <w:color w:val="2C2C2C"/>
                <w:sz w:val="20"/>
              </w:rPr>
              <w:t>No structural changes were required. The case_notes table already satisfies 1NF, 2NF, and 3NF.</w:t>
            </w:r>
          </w:p>
        </w:tc>
      </w:tr>
    </w:tbl>
    <w:p>
      <w:pPr>
        <w:spacing w:before="120" w:after="120"/>
      </w:pPr>
    </w:p>
    <w:p>
      <w:r>
        <w:br w:type="page"/>
      </w:r>
    </w:p>
    <w:p>
      <w:pPr>
        <w:spacing w:before="40" w:after="40"/>
        <w:jc w:val="left"/>
      </w:pPr>
      <w:r>
        <w:rPr>
          <w:rFonts w:ascii="Arial" w:hAnsi="Arial"/>
          <w:b/>
          <w:color w:val="1F4E79"/>
          <w:sz w:val="32"/>
        </w:rPr>
        <w:t>Normalization Summary — All 12 Tables</w:t>
      </w:r>
    </w:p>
    <w:p>
      <w:pPr>
        <w:spacing w:before="60" w:after="60"/>
        <w:pBdr>
          <w:bottom w:val="single" w:sz="12" w:space="1" w:color="2E75B6"/>
        </w:pBdr>
      </w:pPr>
    </w:p>
    <w:p>
      <w:pPr>
        <w:spacing w:before="80" w:after="80"/>
      </w:pPr>
    </w:p>
    <w:p>
      <w:pPr>
        <w:spacing w:before="40" w:after="40"/>
        <w:jc w:val="left"/>
      </w:pPr>
      <w:r>
        <w:rPr>
          <w:rFonts w:ascii="Arial" w:hAnsi="Arial"/>
          <w:b w:val="0"/>
          <w:color w:val="2C2C2C"/>
          <w:sz w:val="20"/>
        </w:rPr>
        <w:t>The table below summarizes the normalization status of all 12 tables in CyberSOC Pro:</w:t>
      </w:r>
    </w:p>
    <w:p>
      <w:pPr>
        <w:spacing w:before="80" w:after="8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1F4E79"/>
          </w:tcPr>
          <w:p>
            <w:pPr>
              <w:jc w:val="center"/>
            </w:pPr>
            <w:r>
              <w:rPr>
                <w:rFonts w:ascii="Arial" w:hAnsi="Arial"/>
                <w:b/>
                <w:color w:val="FFFFFF"/>
                <w:sz w:val="20"/>
              </w:rPr>
              <w:t>Table</w:t>
            </w:r>
          </w:p>
        </w:tc>
        <w:tc>
          <w:tcPr>
            <w:tcW w:type="dxa" w:w="2880"/>
            <w:shd w:val="clear" w:color="auto" w:fill="1F4E79"/>
          </w:tcPr>
          <w:p>
            <w:pPr>
              <w:jc w:val="center"/>
            </w:pPr>
            <w:r>
              <w:rPr>
                <w:rFonts w:ascii="Arial" w:hAnsi="Arial"/>
                <w:b/>
                <w:color w:val="FFFFFF"/>
                <w:sz w:val="20"/>
              </w:rPr>
              <w:t>Group</w:t>
            </w:r>
          </w:p>
        </w:tc>
        <w:tc>
          <w:tcPr>
            <w:tcW w:type="dxa" w:w="1296"/>
            <w:shd w:val="clear" w:color="auto" w:fill="1F4E79"/>
          </w:tcPr>
          <w:p>
            <w:pPr>
              <w:jc w:val="center"/>
            </w:pPr>
            <w:r>
              <w:rPr>
                <w:rFonts w:ascii="Arial" w:hAnsi="Arial"/>
                <w:b/>
                <w:color w:val="FFFFFF"/>
                <w:sz w:val="20"/>
              </w:rPr>
              <w:t>1NF</w:t>
            </w:r>
          </w:p>
        </w:tc>
        <w:tc>
          <w:tcPr>
            <w:tcW w:type="dxa" w:w="1296"/>
            <w:shd w:val="clear" w:color="auto" w:fill="1F4E79"/>
          </w:tcPr>
          <w:p>
            <w:pPr>
              <w:jc w:val="center"/>
            </w:pPr>
            <w:r>
              <w:rPr>
                <w:rFonts w:ascii="Arial" w:hAnsi="Arial"/>
                <w:b/>
                <w:color w:val="FFFFFF"/>
                <w:sz w:val="20"/>
              </w:rPr>
              <w:t>2NF</w:t>
            </w:r>
          </w:p>
        </w:tc>
        <w:tc>
          <w:tcPr>
            <w:tcW w:type="dxa" w:w="2880"/>
            <w:shd w:val="clear" w:color="auto" w:fill="1F4E79"/>
          </w:tcPr>
          <w:p>
            <w:pPr>
              <w:jc w:val="center"/>
            </w:pPr>
            <w:r>
              <w:rPr>
                <w:rFonts w:ascii="Arial" w:hAnsi="Arial"/>
                <w:b/>
                <w:color w:val="FFFFFF"/>
                <w:sz w:val="20"/>
              </w:rPr>
              <w:t>3NF</w:t>
            </w:r>
          </w:p>
        </w:tc>
      </w:tr>
      <w:tr>
        <w:tc>
          <w:tcPr>
            <w:tcW w:type="dxa" w:w="1728"/>
            <w:shd w:val="clear" w:color="auto" w:fill="EEF4FF"/>
          </w:tcPr>
          <w:p>
            <w:pPr>
              <w:jc w:val="left"/>
            </w:pPr>
            <w:r>
              <w:rPr>
                <w:rFonts w:ascii="Arial" w:hAnsi="Arial"/>
                <w:b/>
                <w:color w:val="2C2C2C"/>
                <w:sz w:val="18"/>
              </w:rPr>
              <w:t>users</w:t>
            </w:r>
          </w:p>
        </w:tc>
        <w:tc>
          <w:tcPr>
            <w:tcW w:type="dxa" w:w="2880"/>
            <w:shd w:val="clear" w:color="auto" w:fill="EEF4FF"/>
          </w:tcPr>
          <w:p>
            <w:pPr>
              <w:jc w:val="left"/>
            </w:pPr>
            <w:r>
              <w:rPr>
                <w:rFonts w:ascii="Arial" w:hAnsi="Arial"/>
                <w:color w:val="2C2C2C"/>
                <w:sz w:val="18"/>
              </w:rPr>
              <w:t>Group 1 — Auth</w:t>
            </w:r>
          </w:p>
        </w:tc>
        <w:tc>
          <w:tcPr>
            <w:tcW w:type="dxa" w:w="1296"/>
            <w:shd w:val="clear" w:color="auto" w:fill="EEF4FF"/>
          </w:tcPr>
          <w:p>
            <w:pPr>
              <w:jc w:val="center"/>
            </w:pPr>
            <w:r>
              <w:rPr>
                <w:rFonts w:ascii="Arial" w:hAnsi="Arial"/>
                <w:color w:val="1E7E34"/>
                <w:sz w:val="18"/>
              </w:rPr>
              <w:t>✓</w:t>
            </w:r>
          </w:p>
        </w:tc>
        <w:tc>
          <w:tcPr>
            <w:tcW w:type="dxa" w:w="1296"/>
            <w:shd w:val="clear" w:color="auto" w:fill="EEF4FF"/>
          </w:tcPr>
          <w:p>
            <w:pPr>
              <w:jc w:val="center"/>
            </w:pPr>
            <w:r>
              <w:rPr>
                <w:rFonts w:ascii="Arial" w:hAnsi="Arial"/>
                <w:color w:val="1E7E34"/>
                <w:sz w:val="18"/>
              </w:rPr>
              <w:t>✓</w:t>
            </w:r>
          </w:p>
        </w:tc>
        <w:tc>
          <w:tcPr>
            <w:tcW w:type="dxa" w:w="2880"/>
            <w:shd w:val="clear" w:color="auto" w:fill="EEF4FF"/>
          </w:tcPr>
          <w:p>
            <w:pPr>
              <w:jc w:val="left"/>
            </w:pPr>
            <w:r>
              <w:rPr>
                <w:rFonts w:ascii="Arial" w:hAnsi="Arial"/>
                <w:color w:val="1E7E34"/>
                <w:sz w:val="18"/>
              </w:rPr>
              <w:t>✓ No change</w:t>
            </w:r>
          </w:p>
        </w:tc>
      </w:tr>
      <w:tr>
        <w:tc>
          <w:tcPr>
            <w:tcW w:type="dxa" w:w="1728"/>
            <w:shd w:val="clear" w:color="auto" w:fill="FFFFFF"/>
          </w:tcPr>
          <w:p>
            <w:pPr>
              <w:jc w:val="left"/>
            </w:pPr>
            <w:r>
              <w:rPr>
                <w:rFonts w:ascii="Arial" w:hAnsi="Arial"/>
                <w:b/>
                <w:color w:val="2C2C2C"/>
                <w:sz w:val="18"/>
              </w:rPr>
              <w:t>cases</w:t>
            </w:r>
          </w:p>
        </w:tc>
        <w:tc>
          <w:tcPr>
            <w:tcW w:type="dxa" w:w="2880"/>
            <w:shd w:val="clear" w:color="auto" w:fill="FFFFFF"/>
          </w:tcPr>
          <w:p>
            <w:pPr>
              <w:jc w:val="left"/>
            </w:pPr>
            <w:r>
              <w:rPr>
                <w:rFonts w:ascii="Arial" w:hAnsi="Arial"/>
                <w:color w:val="2C2C2C"/>
                <w:sz w:val="18"/>
              </w:rPr>
              <w:t>Group 2 — SOC</w:t>
            </w:r>
          </w:p>
        </w:tc>
        <w:tc>
          <w:tcPr>
            <w:tcW w:type="dxa" w:w="1296"/>
            <w:shd w:val="clear" w:color="auto" w:fill="FFFFFF"/>
          </w:tcPr>
          <w:p>
            <w:pPr>
              <w:jc w:val="center"/>
            </w:pPr>
            <w:r>
              <w:rPr>
                <w:rFonts w:ascii="Arial" w:hAnsi="Arial"/>
                <w:color w:val="1E7E34"/>
                <w:sz w:val="18"/>
              </w:rPr>
              <w:t>✓</w:t>
            </w:r>
          </w:p>
        </w:tc>
        <w:tc>
          <w:tcPr>
            <w:tcW w:type="dxa" w:w="1296"/>
            <w:shd w:val="clear" w:color="auto" w:fill="FFFFFF"/>
          </w:tcPr>
          <w:p>
            <w:pPr>
              <w:jc w:val="center"/>
            </w:pPr>
            <w:r>
              <w:rPr>
                <w:rFonts w:ascii="Arial" w:hAnsi="Arial"/>
                <w:color w:val="1E7E34"/>
                <w:sz w:val="18"/>
              </w:rPr>
              <w:t>✓</w:t>
            </w:r>
          </w:p>
        </w:tc>
        <w:tc>
          <w:tcPr>
            <w:tcW w:type="dxa" w:w="2880"/>
            <w:shd w:val="clear" w:color="auto" w:fill="FFFFFF"/>
          </w:tcPr>
          <w:p>
            <w:pPr>
              <w:jc w:val="left"/>
            </w:pPr>
            <w:r>
              <w:rPr>
                <w:rFonts w:ascii="Arial" w:hAnsi="Arial"/>
                <w:color w:val="1E7E34"/>
                <w:sz w:val="18"/>
              </w:rPr>
              <w:t>✓ No change</w:t>
            </w:r>
          </w:p>
        </w:tc>
      </w:tr>
      <w:tr>
        <w:tc>
          <w:tcPr>
            <w:tcW w:type="dxa" w:w="1728"/>
            <w:shd w:val="clear" w:color="auto" w:fill="EEF4FF"/>
          </w:tcPr>
          <w:p>
            <w:pPr>
              <w:jc w:val="left"/>
            </w:pPr>
            <w:r>
              <w:rPr>
                <w:rFonts w:ascii="Arial" w:hAnsi="Arial"/>
                <w:b/>
                <w:color w:val="2C2C2C"/>
                <w:sz w:val="18"/>
              </w:rPr>
              <w:t>incidents</w:t>
            </w:r>
          </w:p>
        </w:tc>
        <w:tc>
          <w:tcPr>
            <w:tcW w:type="dxa" w:w="2880"/>
            <w:shd w:val="clear" w:color="auto" w:fill="EEF4FF"/>
          </w:tcPr>
          <w:p>
            <w:pPr>
              <w:jc w:val="left"/>
            </w:pPr>
            <w:r>
              <w:rPr>
                <w:rFonts w:ascii="Arial" w:hAnsi="Arial"/>
                <w:color w:val="2C2C2C"/>
                <w:sz w:val="18"/>
              </w:rPr>
              <w:t>Group 2 — SOC</w:t>
            </w:r>
          </w:p>
        </w:tc>
        <w:tc>
          <w:tcPr>
            <w:tcW w:type="dxa" w:w="1296"/>
            <w:shd w:val="clear" w:color="auto" w:fill="EEF4FF"/>
          </w:tcPr>
          <w:p>
            <w:pPr>
              <w:jc w:val="center"/>
            </w:pPr>
            <w:r>
              <w:rPr>
                <w:rFonts w:ascii="Arial" w:hAnsi="Arial"/>
                <w:color w:val="1E7E34"/>
                <w:sz w:val="18"/>
              </w:rPr>
              <w:t>✓</w:t>
            </w:r>
          </w:p>
        </w:tc>
        <w:tc>
          <w:tcPr>
            <w:tcW w:type="dxa" w:w="1296"/>
            <w:shd w:val="clear" w:color="auto" w:fill="EEF4FF"/>
          </w:tcPr>
          <w:p>
            <w:pPr>
              <w:jc w:val="center"/>
            </w:pPr>
            <w:r>
              <w:rPr>
                <w:rFonts w:ascii="Arial" w:hAnsi="Arial"/>
                <w:color w:val="1E7E34"/>
                <w:sz w:val="18"/>
              </w:rPr>
              <w:t>✓</w:t>
            </w:r>
          </w:p>
        </w:tc>
        <w:tc>
          <w:tcPr>
            <w:tcW w:type="dxa" w:w="2880"/>
            <w:shd w:val="clear" w:color="auto" w:fill="EEF4FF"/>
          </w:tcPr>
          <w:p>
            <w:pPr>
              <w:jc w:val="left"/>
            </w:pPr>
            <w:r>
              <w:rPr>
                <w:rFonts w:ascii="Arial" w:hAnsi="Arial"/>
                <w:color w:val="1E7E34"/>
                <w:sz w:val="18"/>
              </w:rPr>
              <w:t>✓ No change</w:t>
            </w:r>
          </w:p>
        </w:tc>
      </w:tr>
      <w:tr>
        <w:tc>
          <w:tcPr>
            <w:tcW w:type="dxa" w:w="1728"/>
            <w:shd w:val="clear" w:color="auto" w:fill="FFFFFF"/>
          </w:tcPr>
          <w:p>
            <w:pPr>
              <w:jc w:val="left"/>
            </w:pPr>
            <w:r>
              <w:rPr>
                <w:rFonts w:ascii="Arial" w:hAnsi="Arial"/>
                <w:b/>
                <w:color w:val="2C2C2C"/>
                <w:sz w:val="18"/>
              </w:rPr>
              <w:t>evidence</w:t>
            </w:r>
          </w:p>
        </w:tc>
        <w:tc>
          <w:tcPr>
            <w:tcW w:type="dxa" w:w="2880"/>
            <w:shd w:val="clear" w:color="auto" w:fill="FFFFFF"/>
          </w:tcPr>
          <w:p>
            <w:pPr>
              <w:jc w:val="left"/>
            </w:pPr>
            <w:r>
              <w:rPr>
                <w:rFonts w:ascii="Arial" w:hAnsi="Arial"/>
                <w:color w:val="2C2C2C"/>
                <w:sz w:val="18"/>
              </w:rPr>
              <w:t>Group 2 — SOC</w:t>
            </w:r>
          </w:p>
        </w:tc>
        <w:tc>
          <w:tcPr>
            <w:tcW w:type="dxa" w:w="1296"/>
            <w:shd w:val="clear" w:color="auto" w:fill="FFFFFF"/>
          </w:tcPr>
          <w:p>
            <w:pPr>
              <w:jc w:val="center"/>
            </w:pPr>
            <w:r>
              <w:rPr>
                <w:rFonts w:ascii="Arial" w:hAnsi="Arial"/>
                <w:color w:val="1E7E34"/>
                <w:sz w:val="18"/>
              </w:rPr>
              <w:t>✓</w:t>
            </w:r>
          </w:p>
        </w:tc>
        <w:tc>
          <w:tcPr>
            <w:tcW w:type="dxa" w:w="1296"/>
            <w:shd w:val="clear" w:color="auto" w:fill="FFFFFF"/>
          </w:tcPr>
          <w:p>
            <w:pPr>
              <w:jc w:val="center"/>
            </w:pPr>
            <w:r>
              <w:rPr>
                <w:rFonts w:ascii="Arial" w:hAnsi="Arial"/>
                <w:color w:val="1E7E34"/>
                <w:sz w:val="18"/>
              </w:rPr>
              <w:t>✓</w:t>
            </w:r>
          </w:p>
        </w:tc>
        <w:tc>
          <w:tcPr>
            <w:tcW w:type="dxa" w:w="2880"/>
            <w:shd w:val="clear" w:color="auto" w:fill="FFFFFF"/>
          </w:tcPr>
          <w:p>
            <w:pPr>
              <w:jc w:val="left"/>
            </w:pPr>
            <w:r>
              <w:rPr>
                <w:rFonts w:ascii="Arial" w:hAnsi="Arial"/>
                <w:color w:val="1E7E34"/>
                <w:sz w:val="18"/>
              </w:rPr>
              <w:t>✓ No change</w:t>
            </w:r>
          </w:p>
        </w:tc>
      </w:tr>
      <w:tr>
        <w:tc>
          <w:tcPr>
            <w:tcW w:type="dxa" w:w="1728"/>
            <w:shd w:val="clear" w:color="auto" w:fill="EEF4FF"/>
          </w:tcPr>
          <w:p>
            <w:pPr>
              <w:jc w:val="left"/>
            </w:pPr>
            <w:r>
              <w:rPr>
                <w:rFonts w:ascii="Arial" w:hAnsi="Arial"/>
                <w:b/>
                <w:color w:val="2C2C2C"/>
                <w:sz w:val="18"/>
              </w:rPr>
              <w:t>suspects</w:t>
            </w:r>
          </w:p>
        </w:tc>
        <w:tc>
          <w:tcPr>
            <w:tcW w:type="dxa" w:w="2880"/>
            <w:shd w:val="clear" w:color="auto" w:fill="EEF4FF"/>
          </w:tcPr>
          <w:p>
            <w:pPr>
              <w:jc w:val="left"/>
            </w:pPr>
            <w:r>
              <w:rPr>
                <w:rFonts w:ascii="Arial" w:hAnsi="Arial"/>
                <w:color w:val="2C2C2C"/>
                <w:sz w:val="18"/>
              </w:rPr>
              <w:t>Group 2 — SOC</w:t>
            </w:r>
          </w:p>
        </w:tc>
        <w:tc>
          <w:tcPr>
            <w:tcW w:type="dxa" w:w="1296"/>
            <w:shd w:val="clear" w:color="auto" w:fill="EEF4FF"/>
          </w:tcPr>
          <w:p>
            <w:pPr>
              <w:jc w:val="center"/>
            </w:pPr>
            <w:r>
              <w:rPr>
                <w:rFonts w:ascii="Arial" w:hAnsi="Arial"/>
                <w:color w:val="1E7E34"/>
                <w:sz w:val="18"/>
              </w:rPr>
              <w:t>✓</w:t>
            </w:r>
          </w:p>
        </w:tc>
        <w:tc>
          <w:tcPr>
            <w:tcW w:type="dxa" w:w="1296"/>
            <w:shd w:val="clear" w:color="auto" w:fill="EEF4FF"/>
          </w:tcPr>
          <w:p>
            <w:pPr>
              <w:jc w:val="center"/>
            </w:pPr>
            <w:r>
              <w:rPr>
                <w:rFonts w:ascii="Arial" w:hAnsi="Arial"/>
                <w:color w:val="1E7E34"/>
                <w:sz w:val="18"/>
              </w:rPr>
              <w:t>✓</w:t>
            </w:r>
          </w:p>
        </w:tc>
        <w:tc>
          <w:tcPr>
            <w:tcW w:type="dxa" w:w="2880"/>
            <w:shd w:val="clear" w:color="auto" w:fill="EEF4FF"/>
          </w:tcPr>
          <w:p>
            <w:pPr>
              <w:jc w:val="left"/>
            </w:pPr>
            <w:r>
              <w:rPr>
                <w:rFonts w:ascii="Arial" w:hAnsi="Arial"/>
                <w:color w:val="8B0000"/>
                <w:sz w:val="18"/>
              </w:rPr>
              <w:t>⚠ Changed — removed investigator_name</w:t>
            </w:r>
          </w:p>
        </w:tc>
      </w:tr>
      <w:tr>
        <w:tc>
          <w:tcPr>
            <w:tcW w:type="dxa" w:w="1728"/>
            <w:shd w:val="clear" w:color="auto" w:fill="FFFFFF"/>
          </w:tcPr>
          <w:p>
            <w:pPr>
              <w:jc w:val="left"/>
            </w:pPr>
            <w:r>
              <w:rPr>
                <w:rFonts w:ascii="Arial" w:hAnsi="Arial"/>
                <w:b/>
                <w:color w:val="2C2C2C"/>
                <w:sz w:val="18"/>
              </w:rPr>
              <w:t>custody_log</w:t>
            </w:r>
          </w:p>
        </w:tc>
        <w:tc>
          <w:tcPr>
            <w:tcW w:type="dxa" w:w="2880"/>
            <w:shd w:val="clear" w:color="auto" w:fill="FFFFFF"/>
          </w:tcPr>
          <w:p>
            <w:pPr>
              <w:jc w:val="left"/>
            </w:pPr>
            <w:r>
              <w:rPr>
                <w:rFonts w:ascii="Arial" w:hAnsi="Arial"/>
                <w:color w:val="2C2C2C"/>
                <w:sz w:val="18"/>
              </w:rPr>
              <w:t>Group 2 — SOC</w:t>
            </w:r>
          </w:p>
        </w:tc>
        <w:tc>
          <w:tcPr>
            <w:tcW w:type="dxa" w:w="1296"/>
            <w:shd w:val="clear" w:color="auto" w:fill="FFFFFF"/>
          </w:tcPr>
          <w:p>
            <w:pPr>
              <w:jc w:val="center"/>
            </w:pPr>
            <w:r>
              <w:rPr>
                <w:rFonts w:ascii="Arial" w:hAnsi="Arial"/>
                <w:color w:val="1E7E34"/>
                <w:sz w:val="18"/>
              </w:rPr>
              <w:t>✓</w:t>
            </w:r>
          </w:p>
        </w:tc>
        <w:tc>
          <w:tcPr>
            <w:tcW w:type="dxa" w:w="1296"/>
            <w:shd w:val="clear" w:color="auto" w:fill="FFFFFF"/>
          </w:tcPr>
          <w:p>
            <w:pPr>
              <w:jc w:val="center"/>
            </w:pPr>
            <w:r>
              <w:rPr>
                <w:rFonts w:ascii="Arial" w:hAnsi="Arial"/>
                <w:color w:val="1E7E34"/>
                <w:sz w:val="18"/>
              </w:rPr>
              <w:t>✓</w:t>
            </w:r>
          </w:p>
        </w:tc>
        <w:tc>
          <w:tcPr>
            <w:tcW w:type="dxa" w:w="2880"/>
            <w:shd w:val="clear" w:color="auto" w:fill="FFFFFF"/>
          </w:tcPr>
          <w:p>
            <w:pPr>
              <w:jc w:val="left"/>
            </w:pPr>
            <w:r>
              <w:rPr>
                <w:rFonts w:ascii="Arial" w:hAnsi="Arial"/>
                <w:color w:val="1E7E34"/>
                <w:sz w:val="18"/>
              </w:rPr>
              <w:t>✓ No change</w:t>
            </w:r>
          </w:p>
        </w:tc>
      </w:tr>
      <w:tr>
        <w:tc>
          <w:tcPr>
            <w:tcW w:type="dxa" w:w="1728"/>
            <w:shd w:val="clear" w:color="auto" w:fill="EEF4FF"/>
          </w:tcPr>
          <w:p>
            <w:pPr>
              <w:jc w:val="left"/>
            </w:pPr>
            <w:r>
              <w:rPr>
                <w:rFonts w:ascii="Arial" w:hAnsi="Arial"/>
                <w:b/>
                <w:color w:val="2C2C2C"/>
                <w:sz w:val="18"/>
              </w:rPr>
              <w:t>ai_analysis</w:t>
            </w:r>
          </w:p>
        </w:tc>
        <w:tc>
          <w:tcPr>
            <w:tcW w:type="dxa" w:w="2880"/>
            <w:shd w:val="clear" w:color="auto" w:fill="EEF4FF"/>
          </w:tcPr>
          <w:p>
            <w:pPr>
              <w:jc w:val="left"/>
            </w:pPr>
            <w:r>
              <w:rPr>
                <w:rFonts w:ascii="Arial" w:hAnsi="Arial"/>
                <w:color w:val="2C2C2C"/>
                <w:sz w:val="18"/>
              </w:rPr>
              <w:t>Group 3 — AI</w:t>
            </w:r>
          </w:p>
        </w:tc>
        <w:tc>
          <w:tcPr>
            <w:tcW w:type="dxa" w:w="1296"/>
            <w:shd w:val="clear" w:color="auto" w:fill="EEF4FF"/>
          </w:tcPr>
          <w:p>
            <w:pPr>
              <w:jc w:val="center"/>
            </w:pPr>
            <w:r>
              <w:rPr>
                <w:rFonts w:ascii="Arial" w:hAnsi="Arial"/>
                <w:color w:val="1E7E34"/>
                <w:sz w:val="18"/>
              </w:rPr>
              <w:t>✓</w:t>
            </w:r>
          </w:p>
        </w:tc>
        <w:tc>
          <w:tcPr>
            <w:tcW w:type="dxa" w:w="1296"/>
            <w:shd w:val="clear" w:color="auto" w:fill="EEF4FF"/>
          </w:tcPr>
          <w:p>
            <w:pPr>
              <w:jc w:val="center"/>
            </w:pPr>
            <w:r>
              <w:rPr>
                <w:rFonts w:ascii="Arial" w:hAnsi="Arial"/>
                <w:color w:val="1E7E34"/>
                <w:sz w:val="18"/>
              </w:rPr>
              <w:t>✓</w:t>
            </w:r>
          </w:p>
        </w:tc>
        <w:tc>
          <w:tcPr>
            <w:tcW w:type="dxa" w:w="2880"/>
            <w:shd w:val="clear" w:color="auto" w:fill="EEF4FF"/>
          </w:tcPr>
          <w:p>
            <w:pPr>
              <w:jc w:val="left"/>
            </w:pPr>
            <w:r>
              <w:rPr>
                <w:rFonts w:ascii="Arial" w:hAnsi="Arial"/>
                <w:color w:val="1E7E34"/>
                <w:sz w:val="18"/>
              </w:rPr>
              <w:t>✓ No change</w:t>
            </w:r>
          </w:p>
        </w:tc>
      </w:tr>
      <w:tr>
        <w:tc>
          <w:tcPr>
            <w:tcW w:type="dxa" w:w="1728"/>
            <w:shd w:val="clear" w:color="auto" w:fill="FFFFFF"/>
          </w:tcPr>
          <w:p>
            <w:pPr>
              <w:jc w:val="left"/>
            </w:pPr>
            <w:r>
              <w:rPr>
                <w:rFonts w:ascii="Arial" w:hAnsi="Arial"/>
                <w:b/>
                <w:color w:val="2C2C2C"/>
                <w:sz w:val="18"/>
              </w:rPr>
              <w:t>ai_recommendations</w:t>
            </w:r>
          </w:p>
        </w:tc>
        <w:tc>
          <w:tcPr>
            <w:tcW w:type="dxa" w:w="2880"/>
            <w:shd w:val="clear" w:color="auto" w:fill="FFFFFF"/>
          </w:tcPr>
          <w:p>
            <w:pPr>
              <w:jc w:val="left"/>
            </w:pPr>
            <w:r>
              <w:rPr>
                <w:rFonts w:ascii="Arial" w:hAnsi="Arial"/>
                <w:color w:val="2C2C2C"/>
                <w:sz w:val="18"/>
              </w:rPr>
              <w:t>Group 3 — AI</w:t>
            </w:r>
          </w:p>
        </w:tc>
        <w:tc>
          <w:tcPr>
            <w:tcW w:type="dxa" w:w="1296"/>
            <w:shd w:val="clear" w:color="auto" w:fill="FFFFFF"/>
          </w:tcPr>
          <w:p>
            <w:pPr>
              <w:jc w:val="center"/>
            </w:pPr>
            <w:r>
              <w:rPr>
                <w:rFonts w:ascii="Arial" w:hAnsi="Arial"/>
                <w:color w:val="1E7E34"/>
                <w:sz w:val="18"/>
              </w:rPr>
              <w:t>✓</w:t>
            </w:r>
          </w:p>
        </w:tc>
        <w:tc>
          <w:tcPr>
            <w:tcW w:type="dxa" w:w="1296"/>
            <w:shd w:val="clear" w:color="auto" w:fill="FFFFFF"/>
          </w:tcPr>
          <w:p>
            <w:pPr>
              <w:jc w:val="center"/>
            </w:pPr>
            <w:r>
              <w:rPr>
                <w:rFonts w:ascii="Arial" w:hAnsi="Arial"/>
                <w:color w:val="1E7E34"/>
                <w:sz w:val="18"/>
              </w:rPr>
              <w:t>✓</w:t>
            </w:r>
          </w:p>
        </w:tc>
        <w:tc>
          <w:tcPr>
            <w:tcW w:type="dxa" w:w="2880"/>
            <w:shd w:val="clear" w:color="auto" w:fill="FFFFFF"/>
          </w:tcPr>
          <w:p>
            <w:pPr>
              <w:jc w:val="left"/>
            </w:pPr>
            <w:r>
              <w:rPr>
                <w:rFonts w:ascii="Arial" w:hAnsi="Arial"/>
                <w:color w:val="1E7E34"/>
                <w:sz w:val="18"/>
              </w:rPr>
              <w:t>✓ No change</w:t>
            </w:r>
          </w:p>
        </w:tc>
      </w:tr>
      <w:tr>
        <w:tc>
          <w:tcPr>
            <w:tcW w:type="dxa" w:w="1728"/>
            <w:shd w:val="clear" w:color="auto" w:fill="EEF4FF"/>
          </w:tcPr>
          <w:p>
            <w:pPr>
              <w:jc w:val="left"/>
            </w:pPr>
            <w:r>
              <w:rPr>
                <w:rFonts w:ascii="Arial" w:hAnsi="Arial"/>
                <w:b/>
                <w:color w:val="2C2C2C"/>
                <w:sz w:val="18"/>
              </w:rPr>
              <w:t>threat_alerts</w:t>
            </w:r>
          </w:p>
        </w:tc>
        <w:tc>
          <w:tcPr>
            <w:tcW w:type="dxa" w:w="2880"/>
            <w:shd w:val="clear" w:color="auto" w:fill="EEF4FF"/>
          </w:tcPr>
          <w:p>
            <w:pPr>
              <w:jc w:val="left"/>
            </w:pPr>
            <w:r>
              <w:rPr>
                <w:rFonts w:ascii="Arial" w:hAnsi="Arial"/>
                <w:color w:val="2C2C2C"/>
                <w:sz w:val="18"/>
              </w:rPr>
              <w:t>Group 4 — Monitor</w:t>
            </w:r>
          </w:p>
        </w:tc>
        <w:tc>
          <w:tcPr>
            <w:tcW w:type="dxa" w:w="1296"/>
            <w:shd w:val="clear" w:color="auto" w:fill="EEF4FF"/>
          </w:tcPr>
          <w:p>
            <w:pPr>
              <w:jc w:val="center"/>
            </w:pPr>
            <w:r>
              <w:rPr>
                <w:rFonts w:ascii="Arial" w:hAnsi="Arial"/>
                <w:color w:val="1E7E34"/>
                <w:sz w:val="18"/>
              </w:rPr>
              <w:t>✓</w:t>
            </w:r>
          </w:p>
        </w:tc>
        <w:tc>
          <w:tcPr>
            <w:tcW w:type="dxa" w:w="1296"/>
            <w:shd w:val="clear" w:color="auto" w:fill="EEF4FF"/>
          </w:tcPr>
          <w:p>
            <w:pPr>
              <w:jc w:val="center"/>
            </w:pPr>
            <w:r>
              <w:rPr>
                <w:rFonts w:ascii="Arial" w:hAnsi="Arial"/>
                <w:color w:val="1E7E34"/>
                <w:sz w:val="18"/>
              </w:rPr>
              <w:t>✓</w:t>
            </w:r>
          </w:p>
        </w:tc>
        <w:tc>
          <w:tcPr>
            <w:tcW w:type="dxa" w:w="2880"/>
            <w:shd w:val="clear" w:color="auto" w:fill="EEF4FF"/>
          </w:tcPr>
          <w:p>
            <w:pPr>
              <w:jc w:val="left"/>
            </w:pPr>
            <w:r>
              <w:rPr>
                <w:rFonts w:ascii="Arial" w:hAnsi="Arial"/>
                <w:color w:val="1E7E34"/>
                <w:sz w:val="18"/>
              </w:rPr>
              <w:t>✓ No change</w:t>
            </w:r>
          </w:p>
        </w:tc>
      </w:tr>
      <w:tr>
        <w:tc>
          <w:tcPr>
            <w:tcW w:type="dxa" w:w="1728"/>
            <w:shd w:val="clear" w:color="auto" w:fill="FFFFFF"/>
          </w:tcPr>
          <w:p>
            <w:pPr>
              <w:jc w:val="left"/>
            </w:pPr>
            <w:r>
              <w:rPr>
                <w:rFonts w:ascii="Arial" w:hAnsi="Arial"/>
                <w:b/>
                <w:color w:val="2C2C2C"/>
                <w:sz w:val="18"/>
              </w:rPr>
              <w:t>activity_log</w:t>
            </w:r>
          </w:p>
        </w:tc>
        <w:tc>
          <w:tcPr>
            <w:tcW w:type="dxa" w:w="2880"/>
            <w:shd w:val="clear" w:color="auto" w:fill="FFFFFF"/>
          </w:tcPr>
          <w:p>
            <w:pPr>
              <w:jc w:val="left"/>
            </w:pPr>
            <w:r>
              <w:rPr>
                <w:rFonts w:ascii="Arial" w:hAnsi="Arial"/>
                <w:color w:val="2C2C2C"/>
                <w:sz w:val="18"/>
              </w:rPr>
              <w:t>Group 4 — Monitor</w:t>
            </w:r>
          </w:p>
        </w:tc>
        <w:tc>
          <w:tcPr>
            <w:tcW w:type="dxa" w:w="1296"/>
            <w:shd w:val="clear" w:color="auto" w:fill="FFFFFF"/>
          </w:tcPr>
          <w:p>
            <w:pPr>
              <w:jc w:val="center"/>
            </w:pPr>
            <w:r>
              <w:rPr>
                <w:rFonts w:ascii="Arial" w:hAnsi="Arial"/>
                <w:color w:val="1E7E34"/>
                <w:sz w:val="18"/>
              </w:rPr>
              <w:t>✓</w:t>
            </w:r>
          </w:p>
        </w:tc>
        <w:tc>
          <w:tcPr>
            <w:tcW w:type="dxa" w:w="1296"/>
            <w:shd w:val="clear" w:color="auto" w:fill="FFFFFF"/>
          </w:tcPr>
          <w:p>
            <w:pPr>
              <w:jc w:val="center"/>
            </w:pPr>
            <w:r>
              <w:rPr>
                <w:rFonts w:ascii="Arial" w:hAnsi="Arial"/>
                <w:color w:val="1E7E34"/>
                <w:sz w:val="18"/>
              </w:rPr>
              <w:t>✓</w:t>
            </w:r>
          </w:p>
        </w:tc>
        <w:tc>
          <w:tcPr>
            <w:tcW w:type="dxa" w:w="2880"/>
            <w:shd w:val="clear" w:color="auto" w:fill="FFFFFF"/>
          </w:tcPr>
          <w:p>
            <w:pPr>
              <w:jc w:val="left"/>
            </w:pPr>
            <w:r>
              <w:rPr>
                <w:rFonts w:ascii="Arial" w:hAnsi="Arial"/>
                <w:color w:val="1E7E34"/>
                <w:sz w:val="18"/>
              </w:rPr>
              <w:t>✓ No change</w:t>
            </w:r>
          </w:p>
        </w:tc>
      </w:tr>
      <w:tr>
        <w:tc>
          <w:tcPr>
            <w:tcW w:type="dxa" w:w="1728"/>
            <w:shd w:val="clear" w:color="auto" w:fill="EEF4FF"/>
          </w:tcPr>
          <w:p>
            <w:pPr>
              <w:jc w:val="left"/>
            </w:pPr>
            <w:r>
              <w:rPr>
                <w:rFonts w:ascii="Arial" w:hAnsi="Arial"/>
                <w:b/>
                <w:color w:val="2C2C2C"/>
                <w:sz w:val="18"/>
              </w:rPr>
              <w:t>reports</w:t>
            </w:r>
          </w:p>
        </w:tc>
        <w:tc>
          <w:tcPr>
            <w:tcW w:type="dxa" w:w="2880"/>
            <w:shd w:val="clear" w:color="auto" w:fill="EEF4FF"/>
          </w:tcPr>
          <w:p>
            <w:pPr>
              <w:jc w:val="left"/>
            </w:pPr>
            <w:r>
              <w:rPr>
                <w:rFonts w:ascii="Arial" w:hAnsi="Arial"/>
                <w:color w:val="2C2C2C"/>
                <w:sz w:val="18"/>
              </w:rPr>
              <w:t>Group 5 — Reports</w:t>
            </w:r>
          </w:p>
        </w:tc>
        <w:tc>
          <w:tcPr>
            <w:tcW w:type="dxa" w:w="1296"/>
            <w:shd w:val="clear" w:color="auto" w:fill="EEF4FF"/>
          </w:tcPr>
          <w:p>
            <w:pPr>
              <w:jc w:val="center"/>
            </w:pPr>
            <w:r>
              <w:rPr>
                <w:rFonts w:ascii="Arial" w:hAnsi="Arial"/>
                <w:color w:val="1E7E34"/>
                <w:sz w:val="18"/>
              </w:rPr>
              <w:t>✓</w:t>
            </w:r>
          </w:p>
        </w:tc>
        <w:tc>
          <w:tcPr>
            <w:tcW w:type="dxa" w:w="1296"/>
            <w:shd w:val="clear" w:color="auto" w:fill="EEF4FF"/>
          </w:tcPr>
          <w:p>
            <w:pPr>
              <w:jc w:val="center"/>
            </w:pPr>
            <w:r>
              <w:rPr>
                <w:rFonts w:ascii="Arial" w:hAnsi="Arial"/>
                <w:color w:val="1E7E34"/>
                <w:sz w:val="18"/>
              </w:rPr>
              <w:t>✓</w:t>
            </w:r>
          </w:p>
        </w:tc>
        <w:tc>
          <w:tcPr>
            <w:tcW w:type="dxa" w:w="2880"/>
            <w:shd w:val="clear" w:color="auto" w:fill="EEF4FF"/>
          </w:tcPr>
          <w:p>
            <w:pPr>
              <w:jc w:val="left"/>
            </w:pPr>
            <w:r>
              <w:rPr>
                <w:rFonts w:ascii="Arial" w:hAnsi="Arial"/>
                <w:color w:val="1E7E34"/>
                <w:sz w:val="18"/>
              </w:rPr>
              <w:t>✓ No change</w:t>
            </w:r>
          </w:p>
        </w:tc>
      </w:tr>
      <w:tr>
        <w:tc>
          <w:tcPr>
            <w:tcW w:type="dxa" w:w="1728"/>
            <w:shd w:val="clear" w:color="auto" w:fill="FFFFFF"/>
          </w:tcPr>
          <w:p>
            <w:pPr>
              <w:jc w:val="left"/>
            </w:pPr>
            <w:r>
              <w:rPr>
                <w:rFonts w:ascii="Arial" w:hAnsi="Arial"/>
                <w:b/>
                <w:color w:val="2C2C2C"/>
                <w:sz w:val="18"/>
              </w:rPr>
              <w:t>case_notes</w:t>
            </w:r>
          </w:p>
        </w:tc>
        <w:tc>
          <w:tcPr>
            <w:tcW w:type="dxa" w:w="2880"/>
            <w:shd w:val="clear" w:color="auto" w:fill="FFFFFF"/>
          </w:tcPr>
          <w:p>
            <w:pPr>
              <w:jc w:val="left"/>
            </w:pPr>
            <w:r>
              <w:rPr>
                <w:rFonts w:ascii="Arial" w:hAnsi="Arial"/>
                <w:color w:val="2C2C2C"/>
                <w:sz w:val="18"/>
              </w:rPr>
              <w:t>Group 5 — Reports</w:t>
            </w:r>
          </w:p>
        </w:tc>
        <w:tc>
          <w:tcPr>
            <w:tcW w:type="dxa" w:w="1296"/>
            <w:shd w:val="clear" w:color="auto" w:fill="FFFFFF"/>
          </w:tcPr>
          <w:p>
            <w:pPr>
              <w:jc w:val="center"/>
            </w:pPr>
            <w:r>
              <w:rPr>
                <w:rFonts w:ascii="Arial" w:hAnsi="Arial"/>
                <w:color w:val="1E7E34"/>
                <w:sz w:val="18"/>
              </w:rPr>
              <w:t>✓</w:t>
            </w:r>
          </w:p>
        </w:tc>
        <w:tc>
          <w:tcPr>
            <w:tcW w:type="dxa" w:w="1296"/>
            <w:shd w:val="clear" w:color="auto" w:fill="FFFFFF"/>
          </w:tcPr>
          <w:p>
            <w:pPr>
              <w:jc w:val="center"/>
            </w:pPr>
            <w:r>
              <w:rPr>
                <w:rFonts w:ascii="Arial" w:hAnsi="Arial"/>
                <w:color w:val="1E7E34"/>
                <w:sz w:val="18"/>
              </w:rPr>
              <w:t>✓</w:t>
            </w:r>
          </w:p>
        </w:tc>
        <w:tc>
          <w:tcPr>
            <w:tcW w:type="dxa" w:w="2880"/>
            <w:shd w:val="clear" w:color="auto" w:fill="FFFFFF"/>
          </w:tcPr>
          <w:p>
            <w:pPr>
              <w:jc w:val="left"/>
            </w:pPr>
            <w:r>
              <w:rPr>
                <w:rFonts w:ascii="Arial" w:hAnsi="Arial"/>
                <w:color w:val="1E7E34"/>
                <w:sz w:val="18"/>
              </w:rPr>
              <w:t>✓ No change</w:t>
            </w:r>
          </w:p>
        </w:tc>
      </w:tr>
    </w:tbl>
    <w:p>
      <w:pPr>
        <w:spacing w:before="200" w:after="200"/>
      </w:pPr>
    </w:p>
    <w:p>
      <w:pPr>
        <w:spacing w:before="40" w:after="40"/>
        <w:jc w:val="left"/>
      </w:pPr>
      <w:r>
        <w:rPr>
          <w:rFonts w:ascii="Arial" w:hAnsi="Arial"/>
          <w:b/>
          <w:color w:val="1F4E79"/>
          <w:sz w:val="20"/>
        </w:rPr>
        <w:t>GitHub Commit Message to use:</w:t>
      </w:r>
    </w:p>
    <w:p>
      <w:pPr>
        <w:spacing w:before="40" w:after="40"/>
        <w:jc w:val="left"/>
      </w:pPr>
      <w:r>
        <w:rPr>
          <w:rFonts w:ascii="Arial" w:hAnsi="Arial"/>
          <w:b w:val="0"/>
          <w:color w:val="2C2C2C"/>
          <w:sz w:val="20"/>
        </w:rPr>
        <w:t>M2: Applied 2NF and 3NF normalization, updated ERD and schema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