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5846" w14:textId="77777777" w:rsidR="00667444" w:rsidRDefault="00667444">
      <w:pPr>
        <w:spacing w:before="2400" w:after="200"/>
        <w:jc w:val="center"/>
        <w:rPr>
          <w:rFonts w:ascii="Arial" w:eastAsia="Arial" w:hAnsi="Arial" w:cs="Arial"/>
          <w:b/>
          <w:bCs/>
          <w:color w:val="1F3864"/>
          <w:sz w:val="48"/>
          <w:szCs w:val="48"/>
        </w:rPr>
      </w:pPr>
    </w:p>
    <w:p w14:paraId="296469B6" w14:textId="3BE2765B" w:rsidR="0081340A" w:rsidRDefault="00000000">
      <w:pPr>
        <w:spacing w:before="2400" w:after="200"/>
        <w:jc w:val="center"/>
      </w:pPr>
      <w:r>
        <w:rPr>
          <w:rFonts w:ascii="Arial" w:eastAsia="Arial" w:hAnsi="Arial" w:cs="Arial"/>
          <w:b/>
          <w:bCs/>
          <w:color w:val="1F3864"/>
          <w:sz w:val="48"/>
          <w:szCs w:val="48"/>
        </w:rPr>
        <w:t>Product Governance Framework</w:t>
      </w:r>
    </w:p>
    <w:p w14:paraId="296469B7" w14:textId="77777777" w:rsidR="0081340A" w:rsidRDefault="00000000">
      <w:pPr>
        <w:spacing w:after="200"/>
        <w:jc w:val="center"/>
      </w:pPr>
      <w:r>
        <w:rPr>
          <w:rFonts w:ascii="Arial" w:eastAsia="Arial" w:hAnsi="Arial" w:cs="Arial"/>
          <w:i/>
          <w:iCs/>
          <w:color w:val="2E5C8A"/>
          <w:sz w:val="26"/>
          <w:szCs w:val="26"/>
        </w:rPr>
        <w:t>Consumer Duty Implementation — Products &amp; Services Outcome</w:t>
      </w:r>
    </w:p>
    <w:p w14:paraId="296469B8" w14:textId="77777777" w:rsidR="0081340A" w:rsidRDefault="00000000">
      <w:pPr>
        <w:spacing w:after="2000"/>
        <w:jc w:val="center"/>
      </w:pPr>
      <w:r>
        <w:rPr>
          <w:rFonts w:ascii="Arial" w:eastAsia="Arial" w:hAnsi="Arial" w:cs="Arial"/>
          <w:color w:val="595959"/>
          <w:sz w:val="22"/>
          <w:szCs w:val="22"/>
        </w:rPr>
        <w:t>Reference: CD-I1</w:t>
      </w:r>
    </w:p>
    <w:p w14:paraId="296469B9" w14:textId="77777777" w:rsidR="0081340A" w:rsidRDefault="00000000">
      <w:r>
        <w:br w:type="page"/>
      </w:r>
    </w:p>
    <w:p w14:paraId="296469BA" w14:textId="77777777" w:rsidR="0081340A" w:rsidRDefault="00000000">
      <w:pPr>
        <w:pStyle w:val="Heading1"/>
        <w:spacing w:before="280" w:after="140"/>
      </w:pPr>
      <w:r>
        <w:lastRenderedPageBreak/>
        <w:t>Document Control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3100"/>
      </w:tblGrid>
      <w:tr w:rsidR="0081340A" w14:paraId="296469B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296469BB" w14:textId="77777777" w:rsidR="0081340A" w:rsidRDefault="00000000">
            <w:pPr>
              <w:jc w:val="center"/>
            </w:pPr>
            <w:r>
              <w:rPr>
                <w:rFonts w:ascii="Arial" w:eastAsia="Arial" w:hAnsi="Arial" w:cs="Arial"/>
                <w:b/>
                <w:bCs/>
                <w:color w:val="FFFFFF"/>
              </w:rPr>
              <w:t>Version</w:t>
            </w:r>
          </w:p>
        </w:tc>
        <w:tc>
          <w:tcPr>
            <w:tcW w:w="2200" w:type="dxa"/>
            <w:shd w:val="clear" w:color="auto" w:fill="1F3864"/>
            <w:tcMar>
              <w:top w:w="80" w:type="dxa"/>
              <w:left w:w="100" w:type="dxa"/>
              <w:bottom w:w="80" w:type="dxa"/>
              <w:right w:w="100" w:type="dxa"/>
            </w:tcMar>
            <w:vAlign w:val="center"/>
          </w:tcPr>
          <w:p w14:paraId="296469BC" w14:textId="77777777" w:rsidR="0081340A" w:rsidRDefault="00000000">
            <w:pPr>
              <w:jc w:val="center"/>
            </w:pPr>
            <w:r>
              <w:rPr>
                <w:rFonts w:ascii="Arial" w:eastAsia="Arial" w:hAnsi="Arial" w:cs="Arial"/>
                <w:b/>
                <w:bCs/>
                <w:color w:val="FFFFFF"/>
              </w:rPr>
              <w:t>Date</w:t>
            </w:r>
          </w:p>
        </w:tc>
        <w:tc>
          <w:tcPr>
            <w:tcW w:w="2200" w:type="dxa"/>
            <w:shd w:val="clear" w:color="auto" w:fill="1F3864"/>
            <w:tcMar>
              <w:top w:w="80" w:type="dxa"/>
              <w:left w:w="100" w:type="dxa"/>
              <w:bottom w:w="80" w:type="dxa"/>
              <w:right w:w="100" w:type="dxa"/>
            </w:tcMar>
            <w:vAlign w:val="center"/>
          </w:tcPr>
          <w:p w14:paraId="296469BD" w14:textId="77777777" w:rsidR="0081340A" w:rsidRDefault="00000000">
            <w:pPr>
              <w:jc w:val="center"/>
            </w:pPr>
            <w:r>
              <w:rPr>
                <w:rFonts w:ascii="Arial" w:eastAsia="Arial" w:hAnsi="Arial" w:cs="Arial"/>
                <w:b/>
                <w:bCs/>
                <w:color w:val="FFFFFF"/>
              </w:rPr>
              <w:t>Author</w:t>
            </w:r>
          </w:p>
        </w:tc>
        <w:tc>
          <w:tcPr>
            <w:tcW w:w="3100" w:type="dxa"/>
            <w:shd w:val="clear" w:color="auto" w:fill="1F3864"/>
            <w:tcMar>
              <w:top w:w="80" w:type="dxa"/>
              <w:left w:w="100" w:type="dxa"/>
              <w:bottom w:w="80" w:type="dxa"/>
              <w:right w:w="100" w:type="dxa"/>
            </w:tcMar>
            <w:vAlign w:val="center"/>
          </w:tcPr>
          <w:p w14:paraId="296469BE" w14:textId="77777777" w:rsidR="0081340A" w:rsidRDefault="00000000">
            <w:pPr>
              <w:jc w:val="center"/>
            </w:pPr>
            <w:r>
              <w:rPr>
                <w:rFonts w:ascii="Arial" w:eastAsia="Arial" w:hAnsi="Arial" w:cs="Arial"/>
                <w:b/>
                <w:bCs/>
                <w:color w:val="FFFFFF"/>
              </w:rPr>
              <w:t>Summary of Changes</w:t>
            </w:r>
          </w:p>
        </w:tc>
      </w:tr>
      <w:tr w:rsidR="0081340A" w14:paraId="296469C4" w14:textId="77777777">
        <w:tblPrEx>
          <w:tblCellMar>
            <w:top w:w="0" w:type="dxa"/>
            <w:bottom w:w="0" w:type="dxa"/>
          </w:tblCellMar>
        </w:tblPrEx>
        <w:tc>
          <w:tcPr>
            <w:tcW w:w="2200" w:type="dxa"/>
            <w:tcMar>
              <w:top w:w="80" w:type="dxa"/>
              <w:left w:w="100" w:type="dxa"/>
              <w:bottom w:w="80" w:type="dxa"/>
              <w:right w:w="100" w:type="dxa"/>
            </w:tcMar>
            <w:vAlign w:val="center"/>
          </w:tcPr>
          <w:p w14:paraId="296469C0" w14:textId="77777777" w:rsidR="0081340A" w:rsidRDefault="00000000">
            <w:r>
              <w:rPr>
                <w:rFonts w:ascii="Arial" w:eastAsia="Arial" w:hAnsi="Arial" w:cs="Arial"/>
                <w:color w:val="000000"/>
              </w:rPr>
              <w:t>1.0</w:t>
            </w:r>
          </w:p>
        </w:tc>
        <w:tc>
          <w:tcPr>
            <w:tcW w:w="2200" w:type="dxa"/>
            <w:tcMar>
              <w:top w:w="80" w:type="dxa"/>
              <w:left w:w="100" w:type="dxa"/>
              <w:bottom w:w="80" w:type="dxa"/>
              <w:right w:w="100" w:type="dxa"/>
            </w:tcMar>
            <w:vAlign w:val="center"/>
          </w:tcPr>
          <w:p w14:paraId="296469C1" w14:textId="77777777" w:rsidR="0081340A" w:rsidRDefault="00000000">
            <w:r>
              <w:rPr>
                <w:rFonts w:ascii="Arial" w:eastAsia="Arial" w:hAnsi="Arial" w:cs="Arial"/>
                <w:color w:val="000000"/>
              </w:rPr>
              <w:t>[Insert Date]</w:t>
            </w:r>
          </w:p>
        </w:tc>
        <w:tc>
          <w:tcPr>
            <w:tcW w:w="2200" w:type="dxa"/>
            <w:tcMar>
              <w:top w:w="80" w:type="dxa"/>
              <w:left w:w="100" w:type="dxa"/>
              <w:bottom w:w="80" w:type="dxa"/>
              <w:right w:w="100" w:type="dxa"/>
            </w:tcMar>
            <w:vAlign w:val="center"/>
          </w:tcPr>
          <w:p w14:paraId="296469C2" w14:textId="77777777" w:rsidR="0081340A" w:rsidRDefault="00000000">
            <w:r>
              <w:rPr>
                <w:rFonts w:ascii="Arial" w:eastAsia="Arial" w:hAnsi="Arial" w:cs="Arial"/>
                <w:color w:val="000000"/>
              </w:rPr>
              <w:t>[Insert Author]</w:t>
            </w:r>
          </w:p>
        </w:tc>
        <w:tc>
          <w:tcPr>
            <w:tcW w:w="3100" w:type="dxa"/>
            <w:tcMar>
              <w:top w:w="80" w:type="dxa"/>
              <w:left w:w="100" w:type="dxa"/>
              <w:bottom w:w="80" w:type="dxa"/>
              <w:right w:w="100" w:type="dxa"/>
            </w:tcMar>
            <w:vAlign w:val="center"/>
          </w:tcPr>
          <w:p w14:paraId="296469C3" w14:textId="77777777" w:rsidR="0081340A" w:rsidRDefault="00000000">
            <w:r>
              <w:rPr>
                <w:rFonts w:ascii="Arial" w:eastAsia="Arial" w:hAnsi="Arial" w:cs="Arial"/>
                <w:color w:val="000000"/>
              </w:rPr>
              <w:t>Initial draft for Board/Committee review</w:t>
            </w:r>
          </w:p>
        </w:tc>
      </w:tr>
      <w:tr w:rsidR="0081340A" w14:paraId="296469C9" w14:textId="77777777">
        <w:tblPrEx>
          <w:tblCellMar>
            <w:top w:w="0" w:type="dxa"/>
            <w:bottom w:w="0" w:type="dxa"/>
          </w:tblCellMar>
        </w:tblPrEx>
        <w:tc>
          <w:tcPr>
            <w:tcW w:w="2200" w:type="dxa"/>
            <w:tcMar>
              <w:top w:w="80" w:type="dxa"/>
              <w:left w:w="100" w:type="dxa"/>
              <w:bottom w:w="80" w:type="dxa"/>
              <w:right w:w="100" w:type="dxa"/>
            </w:tcMar>
            <w:vAlign w:val="center"/>
          </w:tcPr>
          <w:p w14:paraId="296469C5" w14:textId="77777777" w:rsidR="0081340A" w:rsidRDefault="0081340A"/>
        </w:tc>
        <w:tc>
          <w:tcPr>
            <w:tcW w:w="2200" w:type="dxa"/>
            <w:tcMar>
              <w:top w:w="80" w:type="dxa"/>
              <w:left w:w="100" w:type="dxa"/>
              <w:bottom w:w="80" w:type="dxa"/>
              <w:right w:w="100" w:type="dxa"/>
            </w:tcMar>
            <w:vAlign w:val="center"/>
          </w:tcPr>
          <w:p w14:paraId="296469C6" w14:textId="77777777" w:rsidR="0081340A" w:rsidRDefault="0081340A"/>
        </w:tc>
        <w:tc>
          <w:tcPr>
            <w:tcW w:w="2200" w:type="dxa"/>
            <w:tcMar>
              <w:top w:w="80" w:type="dxa"/>
              <w:left w:w="100" w:type="dxa"/>
              <w:bottom w:w="80" w:type="dxa"/>
              <w:right w:w="100" w:type="dxa"/>
            </w:tcMar>
            <w:vAlign w:val="center"/>
          </w:tcPr>
          <w:p w14:paraId="296469C7" w14:textId="77777777" w:rsidR="0081340A" w:rsidRDefault="0081340A"/>
        </w:tc>
        <w:tc>
          <w:tcPr>
            <w:tcW w:w="3100" w:type="dxa"/>
            <w:tcMar>
              <w:top w:w="80" w:type="dxa"/>
              <w:left w:w="100" w:type="dxa"/>
              <w:bottom w:w="80" w:type="dxa"/>
              <w:right w:w="100" w:type="dxa"/>
            </w:tcMar>
            <w:vAlign w:val="center"/>
          </w:tcPr>
          <w:p w14:paraId="296469C8" w14:textId="77777777" w:rsidR="0081340A" w:rsidRDefault="0081340A"/>
        </w:tc>
      </w:tr>
    </w:tbl>
    <w:p w14:paraId="296469CA" w14:textId="77777777" w:rsidR="0081340A" w:rsidRDefault="0081340A">
      <w:pPr>
        <w:spacing w:after="160" w:line="276" w:lineRule="auto"/>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00"/>
      </w:tblGrid>
      <w:tr w:rsidR="0081340A" w14:paraId="296469C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96469CB" w14:textId="77777777" w:rsidR="0081340A" w:rsidRDefault="00000000">
            <w:r>
              <w:rPr>
                <w:rFonts w:ascii="Arial" w:eastAsia="Arial" w:hAnsi="Arial" w:cs="Arial"/>
                <w:b/>
                <w:bCs/>
                <w:color w:val="000000"/>
              </w:rPr>
              <w:t>Document Owner</w:t>
            </w:r>
          </w:p>
        </w:tc>
        <w:tc>
          <w:tcPr>
            <w:tcW w:w="6700" w:type="dxa"/>
            <w:tcMar>
              <w:top w:w="80" w:type="dxa"/>
              <w:left w:w="100" w:type="dxa"/>
              <w:bottom w:w="80" w:type="dxa"/>
              <w:right w:w="100" w:type="dxa"/>
            </w:tcMar>
            <w:vAlign w:val="center"/>
          </w:tcPr>
          <w:p w14:paraId="296469CC" w14:textId="77777777" w:rsidR="0081340A" w:rsidRDefault="00000000">
            <w:r>
              <w:rPr>
                <w:rFonts w:ascii="Arial" w:eastAsia="Arial" w:hAnsi="Arial" w:cs="Arial"/>
                <w:color w:val="000000"/>
              </w:rPr>
              <w:t>[Insert Name/Role — e.g., Head of Product]</w:t>
            </w:r>
          </w:p>
        </w:tc>
      </w:tr>
      <w:tr w:rsidR="0081340A" w14:paraId="296469D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96469CE" w14:textId="77777777" w:rsidR="0081340A" w:rsidRDefault="00000000">
            <w:r>
              <w:rPr>
                <w:rFonts w:ascii="Arial" w:eastAsia="Arial" w:hAnsi="Arial" w:cs="Arial"/>
                <w:b/>
                <w:bCs/>
                <w:color w:val="000000"/>
              </w:rPr>
              <w:t>Approving Body</w:t>
            </w:r>
          </w:p>
        </w:tc>
        <w:tc>
          <w:tcPr>
            <w:tcW w:w="6700" w:type="dxa"/>
            <w:tcMar>
              <w:top w:w="80" w:type="dxa"/>
              <w:left w:w="100" w:type="dxa"/>
              <w:bottom w:w="80" w:type="dxa"/>
              <w:right w:w="100" w:type="dxa"/>
            </w:tcMar>
            <w:vAlign w:val="center"/>
          </w:tcPr>
          <w:p w14:paraId="296469CF" w14:textId="77777777" w:rsidR="0081340A" w:rsidRDefault="00000000">
            <w:r>
              <w:rPr>
                <w:rFonts w:ascii="Arial" w:eastAsia="Arial" w:hAnsi="Arial" w:cs="Arial"/>
                <w:color w:val="000000"/>
              </w:rPr>
              <w:t>[Insert — e.g., Consumer Duty Oversight Committee]</w:t>
            </w:r>
          </w:p>
        </w:tc>
      </w:tr>
      <w:tr w:rsidR="0081340A" w14:paraId="296469D3"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96469D1" w14:textId="77777777" w:rsidR="0081340A" w:rsidRDefault="00000000">
            <w:r>
              <w:rPr>
                <w:rFonts w:ascii="Arial" w:eastAsia="Arial" w:hAnsi="Arial" w:cs="Arial"/>
                <w:b/>
                <w:bCs/>
                <w:color w:val="000000"/>
              </w:rPr>
              <w:t>Next Review Date</w:t>
            </w:r>
          </w:p>
        </w:tc>
        <w:tc>
          <w:tcPr>
            <w:tcW w:w="6700" w:type="dxa"/>
            <w:tcMar>
              <w:top w:w="80" w:type="dxa"/>
              <w:left w:w="100" w:type="dxa"/>
              <w:bottom w:w="80" w:type="dxa"/>
              <w:right w:w="100" w:type="dxa"/>
            </w:tcMar>
            <w:vAlign w:val="center"/>
          </w:tcPr>
          <w:p w14:paraId="296469D2" w14:textId="77777777" w:rsidR="0081340A" w:rsidRDefault="00000000">
            <w:r>
              <w:rPr>
                <w:rFonts w:ascii="Arial" w:eastAsia="Arial" w:hAnsi="Arial" w:cs="Arial"/>
                <w:color w:val="000000"/>
              </w:rPr>
              <w:t>[Insert Date — recommended annual review]</w:t>
            </w:r>
          </w:p>
        </w:tc>
      </w:tr>
    </w:tbl>
    <w:p w14:paraId="296469D4" w14:textId="77777777" w:rsidR="0081340A" w:rsidRDefault="0081340A">
      <w:pPr>
        <w:spacing w:after="160" w:line="276" w:lineRule="auto"/>
      </w:pPr>
    </w:p>
    <w:p w14:paraId="296469D5" w14:textId="77777777" w:rsidR="0081340A" w:rsidRDefault="00000000">
      <w:pPr>
        <w:pStyle w:val="Heading1"/>
        <w:spacing w:before="280" w:after="140"/>
      </w:pPr>
      <w:r>
        <w:t>1. Purpose and Scope</w:t>
      </w:r>
    </w:p>
    <w:p w14:paraId="296469D6" w14:textId="77777777" w:rsidR="0081340A" w:rsidRDefault="00000000">
      <w:pPr>
        <w:spacing w:after="160" w:line="276" w:lineRule="auto"/>
      </w:pPr>
      <w:r>
        <w:rPr>
          <w:rFonts w:ascii="Arial" w:eastAsia="Arial" w:hAnsi="Arial" w:cs="Arial"/>
          <w:sz w:val="21"/>
          <w:szCs w:val="21"/>
        </w:rPr>
        <w:t>This framework sets out how [Insert Company Name] designs, approves, monitors, and reviews products and services throughout their lifecycle to ensure they meet the needs, characteristics, and objectives of an identified target market and deliver good outcomes for retail customers, in line with the FCA Consumer Duty (PRIN 2A.3) and, where applicable, the Product Intervention and Product Governance sourcebook (PROD).</w:t>
      </w:r>
    </w:p>
    <w:p w14:paraId="296469D7" w14:textId="77777777" w:rsidR="0081340A" w:rsidRDefault="00000000">
      <w:pPr>
        <w:spacing w:after="160" w:line="276" w:lineRule="auto"/>
      </w:pPr>
      <w:r>
        <w:rPr>
          <w:rFonts w:ascii="Arial" w:eastAsia="Arial" w:hAnsi="Arial" w:cs="Arial"/>
          <w:sz w:val="21"/>
          <w:szCs w:val="21"/>
        </w:rPr>
        <w:t>This framework applies to all products and services manufactured or distributed by the firm, including products in development, live products, and closed/legacy products where the firm retains the ability to influence customer outcomes.</w:t>
      </w:r>
    </w:p>
    <w:p w14:paraId="296469D8" w14:textId="77777777" w:rsidR="0081340A" w:rsidRDefault="00000000">
      <w:pPr>
        <w:pStyle w:val="Heading1"/>
        <w:spacing w:before="280" w:after="140"/>
      </w:pPr>
      <w:r>
        <w:t>2. Governance Structure</w:t>
      </w:r>
    </w:p>
    <w:p w14:paraId="296469D9" w14:textId="77777777" w:rsidR="0081340A" w:rsidRDefault="00000000">
      <w:pPr>
        <w:spacing w:after="160" w:line="276" w:lineRule="auto"/>
      </w:pPr>
      <w:r>
        <w:rPr>
          <w:rFonts w:ascii="Arial" w:eastAsia="Arial" w:hAnsi="Arial" w:cs="Arial"/>
          <w:sz w:val="21"/>
          <w:szCs w:val="21"/>
        </w:rPr>
        <w:t>Product governance operates through the following tiers: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5000"/>
      </w:tblGrid>
      <w:tr w:rsidR="0081340A" w14:paraId="296469DD"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296469DA" w14:textId="77777777" w:rsidR="0081340A" w:rsidRDefault="00000000">
            <w:pPr>
              <w:jc w:val="center"/>
            </w:pPr>
            <w:r>
              <w:rPr>
                <w:rFonts w:ascii="Arial" w:eastAsia="Arial" w:hAnsi="Arial" w:cs="Arial"/>
                <w:b/>
                <w:bCs/>
                <w:color w:val="FFFFFF"/>
              </w:rPr>
              <w:t>Tier</w:t>
            </w:r>
          </w:p>
        </w:tc>
        <w:tc>
          <w:tcPr>
            <w:tcW w:w="3200" w:type="dxa"/>
            <w:shd w:val="clear" w:color="auto" w:fill="1F3864"/>
            <w:tcMar>
              <w:top w:w="80" w:type="dxa"/>
              <w:left w:w="100" w:type="dxa"/>
              <w:bottom w:w="80" w:type="dxa"/>
              <w:right w:w="100" w:type="dxa"/>
            </w:tcMar>
            <w:vAlign w:val="center"/>
          </w:tcPr>
          <w:p w14:paraId="296469DB" w14:textId="77777777" w:rsidR="0081340A" w:rsidRDefault="00000000">
            <w:pPr>
              <w:jc w:val="center"/>
            </w:pPr>
            <w:r>
              <w:rPr>
                <w:rFonts w:ascii="Arial" w:eastAsia="Arial" w:hAnsi="Arial" w:cs="Arial"/>
                <w:b/>
                <w:bCs/>
                <w:color w:val="FFFFFF"/>
              </w:rPr>
              <w:t>Body</w:t>
            </w:r>
          </w:p>
        </w:tc>
        <w:tc>
          <w:tcPr>
            <w:tcW w:w="5000" w:type="dxa"/>
            <w:shd w:val="clear" w:color="auto" w:fill="1F3864"/>
            <w:tcMar>
              <w:top w:w="80" w:type="dxa"/>
              <w:left w:w="100" w:type="dxa"/>
              <w:bottom w:w="80" w:type="dxa"/>
              <w:right w:w="100" w:type="dxa"/>
            </w:tcMar>
            <w:vAlign w:val="center"/>
          </w:tcPr>
          <w:p w14:paraId="296469DC" w14:textId="77777777" w:rsidR="0081340A" w:rsidRDefault="00000000">
            <w:pPr>
              <w:jc w:val="center"/>
            </w:pPr>
            <w:r>
              <w:rPr>
                <w:rFonts w:ascii="Arial" w:eastAsia="Arial" w:hAnsi="Arial" w:cs="Arial"/>
                <w:b/>
                <w:bCs/>
                <w:color w:val="FFFFFF"/>
              </w:rPr>
              <w:t>Responsibility</w:t>
            </w:r>
          </w:p>
        </w:tc>
      </w:tr>
      <w:tr w:rsidR="0081340A" w14:paraId="296469E1" w14:textId="77777777">
        <w:tblPrEx>
          <w:tblCellMar>
            <w:top w:w="0" w:type="dxa"/>
            <w:bottom w:w="0" w:type="dxa"/>
          </w:tblCellMar>
        </w:tblPrEx>
        <w:tc>
          <w:tcPr>
            <w:tcW w:w="1500" w:type="dxa"/>
            <w:tcMar>
              <w:top w:w="80" w:type="dxa"/>
              <w:left w:w="100" w:type="dxa"/>
              <w:bottom w:w="80" w:type="dxa"/>
              <w:right w:w="100" w:type="dxa"/>
            </w:tcMar>
            <w:vAlign w:val="center"/>
          </w:tcPr>
          <w:p w14:paraId="296469DE" w14:textId="77777777" w:rsidR="0081340A" w:rsidRDefault="00000000">
            <w:pPr>
              <w:jc w:val="center"/>
            </w:pPr>
            <w:r>
              <w:rPr>
                <w:rFonts w:ascii="Arial" w:eastAsia="Arial" w:hAnsi="Arial" w:cs="Arial"/>
                <w:color w:val="000000"/>
              </w:rPr>
              <w:t>1</w:t>
            </w:r>
          </w:p>
        </w:tc>
        <w:tc>
          <w:tcPr>
            <w:tcW w:w="3200" w:type="dxa"/>
            <w:tcMar>
              <w:top w:w="80" w:type="dxa"/>
              <w:left w:w="100" w:type="dxa"/>
              <w:bottom w:w="80" w:type="dxa"/>
              <w:right w:w="100" w:type="dxa"/>
            </w:tcMar>
            <w:vAlign w:val="center"/>
          </w:tcPr>
          <w:p w14:paraId="296469DF" w14:textId="77777777" w:rsidR="0081340A" w:rsidRDefault="00000000">
            <w:r>
              <w:rPr>
                <w:rFonts w:ascii="Arial" w:eastAsia="Arial" w:hAnsi="Arial" w:cs="Arial"/>
                <w:color w:val="000000"/>
              </w:rPr>
              <w:t>Board / Consumer Duty Oversight Committee</w:t>
            </w:r>
          </w:p>
        </w:tc>
        <w:tc>
          <w:tcPr>
            <w:tcW w:w="5000" w:type="dxa"/>
            <w:tcMar>
              <w:top w:w="80" w:type="dxa"/>
              <w:left w:w="100" w:type="dxa"/>
              <w:bottom w:w="80" w:type="dxa"/>
              <w:right w:w="100" w:type="dxa"/>
            </w:tcMar>
            <w:vAlign w:val="center"/>
          </w:tcPr>
          <w:p w14:paraId="296469E0" w14:textId="77777777" w:rsidR="0081340A" w:rsidRDefault="00000000">
            <w:r>
              <w:rPr>
                <w:rFonts w:ascii="Arial" w:eastAsia="Arial" w:hAnsi="Arial" w:cs="Arial"/>
                <w:color w:val="000000"/>
              </w:rPr>
              <w:t>Overall accountability for product governance; approval of this framework; annual Consumer Duty report sign-off.</w:t>
            </w:r>
          </w:p>
        </w:tc>
      </w:tr>
      <w:tr w:rsidR="0081340A" w14:paraId="296469E5" w14:textId="77777777">
        <w:tblPrEx>
          <w:tblCellMar>
            <w:top w:w="0" w:type="dxa"/>
            <w:bottom w:w="0" w:type="dxa"/>
          </w:tblCellMar>
        </w:tblPrEx>
        <w:tc>
          <w:tcPr>
            <w:tcW w:w="1500" w:type="dxa"/>
            <w:tcMar>
              <w:top w:w="80" w:type="dxa"/>
              <w:left w:w="100" w:type="dxa"/>
              <w:bottom w:w="80" w:type="dxa"/>
              <w:right w:w="100" w:type="dxa"/>
            </w:tcMar>
            <w:vAlign w:val="center"/>
          </w:tcPr>
          <w:p w14:paraId="296469E2" w14:textId="77777777" w:rsidR="0081340A" w:rsidRDefault="00000000">
            <w:pPr>
              <w:jc w:val="center"/>
            </w:pPr>
            <w:r>
              <w:rPr>
                <w:rFonts w:ascii="Arial" w:eastAsia="Arial" w:hAnsi="Arial" w:cs="Arial"/>
                <w:color w:val="000000"/>
              </w:rPr>
              <w:t>2</w:t>
            </w:r>
          </w:p>
        </w:tc>
        <w:tc>
          <w:tcPr>
            <w:tcW w:w="3200" w:type="dxa"/>
            <w:tcMar>
              <w:top w:w="80" w:type="dxa"/>
              <w:left w:w="100" w:type="dxa"/>
              <w:bottom w:w="80" w:type="dxa"/>
              <w:right w:w="100" w:type="dxa"/>
            </w:tcMar>
            <w:vAlign w:val="center"/>
          </w:tcPr>
          <w:p w14:paraId="296469E3" w14:textId="77777777" w:rsidR="0081340A" w:rsidRDefault="00000000">
            <w:r>
              <w:rPr>
                <w:rFonts w:ascii="Arial" w:eastAsia="Arial" w:hAnsi="Arial" w:cs="Arial"/>
                <w:color w:val="000000"/>
              </w:rPr>
              <w:t>Product Governance Committee</w:t>
            </w:r>
          </w:p>
        </w:tc>
        <w:tc>
          <w:tcPr>
            <w:tcW w:w="5000" w:type="dxa"/>
            <w:tcMar>
              <w:top w:w="80" w:type="dxa"/>
              <w:left w:w="100" w:type="dxa"/>
              <w:bottom w:w="80" w:type="dxa"/>
              <w:right w:w="100" w:type="dxa"/>
            </w:tcMar>
            <w:vAlign w:val="center"/>
          </w:tcPr>
          <w:p w14:paraId="296469E4" w14:textId="77777777" w:rsidR="0081340A" w:rsidRDefault="00000000">
            <w:r>
              <w:rPr>
                <w:rFonts w:ascii="Arial" w:eastAsia="Arial" w:hAnsi="Arial" w:cs="Arial"/>
                <w:color w:val="000000"/>
              </w:rPr>
              <w:t>Approval of new products and material changes; oversight of the product review cycle; escalation of at-risk products.</w:t>
            </w:r>
          </w:p>
        </w:tc>
      </w:tr>
      <w:tr w:rsidR="0081340A" w14:paraId="296469E9" w14:textId="77777777">
        <w:tblPrEx>
          <w:tblCellMar>
            <w:top w:w="0" w:type="dxa"/>
            <w:bottom w:w="0" w:type="dxa"/>
          </w:tblCellMar>
        </w:tblPrEx>
        <w:tc>
          <w:tcPr>
            <w:tcW w:w="1500" w:type="dxa"/>
            <w:tcMar>
              <w:top w:w="80" w:type="dxa"/>
              <w:left w:w="100" w:type="dxa"/>
              <w:bottom w:w="80" w:type="dxa"/>
              <w:right w:w="100" w:type="dxa"/>
            </w:tcMar>
            <w:vAlign w:val="center"/>
          </w:tcPr>
          <w:p w14:paraId="296469E6" w14:textId="77777777" w:rsidR="0081340A" w:rsidRDefault="00000000">
            <w:pPr>
              <w:jc w:val="center"/>
            </w:pPr>
            <w:r>
              <w:rPr>
                <w:rFonts w:ascii="Arial" w:eastAsia="Arial" w:hAnsi="Arial" w:cs="Arial"/>
                <w:color w:val="000000"/>
              </w:rPr>
              <w:t>3</w:t>
            </w:r>
          </w:p>
        </w:tc>
        <w:tc>
          <w:tcPr>
            <w:tcW w:w="3200" w:type="dxa"/>
            <w:tcMar>
              <w:top w:w="80" w:type="dxa"/>
              <w:left w:w="100" w:type="dxa"/>
              <w:bottom w:w="80" w:type="dxa"/>
              <w:right w:w="100" w:type="dxa"/>
            </w:tcMar>
            <w:vAlign w:val="center"/>
          </w:tcPr>
          <w:p w14:paraId="296469E7" w14:textId="77777777" w:rsidR="0081340A" w:rsidRDefault="00000000">
            <w:r>
              <w:rPr>
                <w:rFonts w:ascii="Arial" w:eastAsia="Arial" w:hAnsi="Arial" w:cs="Arial"/>
                <w:color w:val="000000"/>
              </w:rPr>
              <w:t>Product Owner</w:t>
            </w:r>
          </w:p>
        </w:tc>
        <w:tc>
          <w:tcPr>
            <w:tcW w:w="5000" w:type="dxa"/>
            <w:tcMar>
              <w:top w:w="80" w:type="dxa"/>
              <w:left w:w="100" w:type="dxa"/>
              <w:bottom w:w="80" w:type="dxa"/>
              <w:right w:w="100" w:type="dxa"/>
            </w:tcMar>
            <w:vAlign w:val="center"/>
          </w:tcPr>
          <w:p w14:paraId="296469E8" w14:textId="77777777" w:rsidR="0081340A" w:rsidRDefault="00000000">
            <w:r>
              <w:rPr>
                <w:rFonts w:ascii="Arial" w:eastAsia="Arial" w:hAnsi="Arial" w:cs="Arial"/>
                <w:color w:val="000000"/>
              </w:rPr>
              <w:t>Day-to-day management of the product; completion of approval checklists, reviews, and fair value assessments.</w:t>
            </w:r>
          </w:p>
        </w:tc>
      </w:tr>
      <w:tr w:rsidR="0081340A" w14:paraId="296469ED" w14:textId="77777777">
        <w:tblPrEx>
          <w:tblCellMar>
            <w:top w:w="0" w:type="dxa"/>
            <w:bottom w:w="0" w:type="dxa"/>
          </w:tblCellMar>
        </w:tblPrEx>
        <w:tc>
          <w:tcPr>
            <w:tcW w:w="1500" w:type="dxa"/>
            <w:tcMar>
              <w:top w:w="80" w:type="dxa"/>
              <w:left w:w="100" w:type="dxa"/>
              <w:bottom w:w="80" w:type="dxa"/>
              <w:right w:w="100" w:type="dxa"/>
            </w:tcMar>
            <w:vAlign w:val="center"/>
          </w:tcPr>
          <w:p w14:paraId="296469EA" w14:textId="77777777" w:rsidR="0081340A" w:rsidRDefault="00000000">
            <w:pPr>
              <w:jc w:val="center"/>
            </w:pPr>
            <w:r>
              <w:rPr>
                <w:rFonts w:ascii="Arial" w:eastAsia="Arial" w:hAnsi="Arial" w:cs="Arial"/>
                <w:color w:val="000000"/>
              </w:rPr>
              <w:t>4</w:t>
            </w:r>
          </w:p>
        </w:tc>
        <w:tc>
          <w:tcPr>
            <w:tcW w:w="3200" w:type="dxa"/>
            <w:tcMar>
              <w:top w:w="80" w:type="dxa"/>
              <w:left w:w="100" w:type="dxa"/>
              <w:bottom w:w="80" w:type="dxa"/>
              <w:right w:w="100" w:type="dxa"/>
            </w:tcMar>
            <w:vAlign w:val="center"/>
          </w:tcPr>
          <w:p w14:paraId="296469EB" w14:textId="77777777" w:rsidR="0081340A" w:rsidRDefault="00000000">
            <w:r>
              <w:rPr>
                <w:rFonts w:ascii="Arial" w:eastAsia="Arial" w:hAnsi="Arial" w:cs="Arial"/>
                <w:color w:val="000000"/>
              </w:rPr>
              <w:t>Compliance / Second Line</w:t>
            </w:r>
          </w:p>
        </w:tc>
        <w:tc>
          <w:tcPr>
            <w:tcW w:w="5000" w:type="dxa"/>
            <w:tcMar>
              <w:top w:w="80" w:type="dxa"/>
              <w:left w:w="100" w:type="dxa"/>
              <w:bottom w:w="80" w:type="dxa"/>
              <w:right w:w="100" w:type="dxa"/>
            </w:tcMar>
            <w:vAlign w:val="center"/>
          </w:tcPr>
          <w:p w14:paraId="296469EC" w14:textId="77777777" w:rsidR="0081340A" w:rsidRDefault="00000000">
            <w:r>
              <w:rPr>
                <w:rFonts w:ascii="Arial" w:eastAsia="Arial" w:hAnsi="Arial" w:cs="Arial"/>
                <w:color w:val="000000"/>
              </w:rPr>
              <w:t>Independent challenge and assurance over product governance decisions.</w:t>
            </w:r>
          </w:p>
        </w:tc>
      </w:tr>
    </w:tbl>
    <w:p w14:paraId="296469EE" w14:textId="77777777" w:rsidR="0081340A" w:rsidRDefault="0081340A">
      <w:pPr>
        <w:spacing w:after="160" w:line="276" w:lineRule="auto"/>
      </w:pPr>
    </w:p>
    <w:p w14:paraId="296469EF" w14:textId="77777777" w:rsidR="0081340A" w:rsidRDefault="00000000">
      <w:pPr>
        <w:pStyle w:val="Heading1"/>
        <w:spacing w:before="280" w:after="140"/>
      </w:pPr>
      <w:r>
        <w:t>3. Product Lifecycle Stages</w:t>
      </w:r>
    </w:p>
    <w:p w14:paraId="296469F0" w14:textId="77777777" w:rsidR="0081340A" w:rsidRDefault="00000000">
      <w:pPr>
        <w:spacing w:after="160" w:line="276" w:lineRule="auto"/>
      </w:pPr>
      <w:r>
        <w:rPr>
          <w:rFonts w:ascii="Arial" w:eastAsia="Arial" w:hAnsi="Arial" w:cs="Arial"/>
          <w:sz w:val="21"/>
          <w:szCs w:val="21"/>
        </w:rPr>
        <w:t>Every product moves through the following stages, each with defined governance requirements:</w:t>
      </w:r>
    </w:p>
    <w:p w14:paraId="296469F1" w14:textId="77777777" w:rsidR="0081340A" w:rsidRDefault="00000000">
      <w:pPr>
        <w:pStyle w:val="ListParagraph"/>
        <w:numPr>
          <w:ilvl w:val="0"/>
          <w:numId w:val="2"/>
        </w:numPr>
        <w:spacing w:after="100"/>
      </w:pPr>
      <w:r>
        <w:rPr>
          <w:rFonts w:ascii="Arial" w:eastAsia="Arial" w:hAnsi="Arial" w:cs="Arial"/>
          <w:sz w:val="21"/>
          <w:szCs w:val="21"/>
        </w:rPr>
        <w:t>Design — Target market defined (Target Market Definition Template, CD-I1); negative target market identified (Negative Target Market Assessment, CD-I1); foreseeable harm assessed.</w:t>
      </w:r>
    </w:p>
    <w:p w14:paraId="296469F2" w14:textId="77777777" w:rsidR="0081340A" w:rsidRDefault="00000000">
      <w:pPr>
        <w:pStyle w:val="ListParagraph"/>
        <w:numPr>
          <w:ilvl w:val="0"/>
          <w:numId w:val="2"/>
        </w:numPr>
        <w:spacing w:after="100"/>
      </w:pPr>
      <w:r>
        <w:rPr>
          <w:rFonts w:ascii="Arial" w:eastAsia="Arial" w:hAnsi="Arial" w:cs="Arial"/>
          <w:sz w:val="21"/>
          <w:szCs w:val="21"/>
        </w:rPr>
        <w:t>Approval — Product Approval Checklist (CD-I1) completed and signed off by the Product Governance Committee before launch.</w:t>
      </w:r>
    </w:p>
    <w:p w14:paraId="296469F3" w14:textId="77777777" w:rsidR="0081340A" w:rsidRDefault="00000000">
      <w:pPr>
        <w:pStyle w:val="ListParagraph"/>
        <w:numPr>
          <w:ilvl w:val="0"/>
          <w:numId w:val="2"/>
        </w:numPr>
        <w:spacing w:after="100"/>
      </w:pPr>
      <w:r>
        <w:rPr>
          <w:rFonts w:ascii="Arial" w:eastAsia="Arial" w:hAnsi="Arial" w:cs="Arial"/>
          <w:sz w:val="21"/>
          <w:szCs w:val="21"/>
        </w:rPr>
        <w:lastRenderedPageBreak/>
        <w:t>Distribution — Distribution Strategy Document (CD-I1) approved; distributor oversight arrangements in place.</w:t>
      </w:r>
    </w:p>
    <w:p w14:paraId="296469F4" w14:textId="77777777" w:rsidR="0081340A" w:rsidRDefault="00000000">
      <w:pPr>
        <w:pStyle w:val="ListParagraph"/>
        <w:numPr>
          <w:ilvl w:val="0"/>
          <w:numId w:val="2"/>
        </w:numPr>
        <w:spacing w:after="100"/>
      </w:pPr>
      <w:r>
        <w:rPr>
          <w:rFonts w:ascii="Arial" w:eastAsia="Arial" w:hAnsi="Arial" w:cs="Arial"/>
          <w:sz w:val="21"/>
          <w:szCs w:val="21"/>
        </w:rPr>
        <w:t>Monitoring — Ongoing outcomes monitoring via agreed MI (see MI Dashboard Specification, CD-M1).</w:t>
      </w:r>
    </w:p>
    <w:p w14:paraId="296469F5" w14:textId="77777777" w:rsidR="0081340A" w:rsidRDefault="00000000">
      <w:pPr>
        <w:pStyle w:val="ListParagraph"/>
        <w:numPr>
          <w:ilvl w:val="0"/>
          <w:numId w:val="2"/>
        </w:numPr>
        <w:spacing w:after="100"/>
      </w:pPr>
      <w:r>
        <w:rPr>
          <w:rFonts w:ascii="Arial" w:eastAsia="Arial" w:hAnsi="Arial" w:cs="Arial"/>
          <w:sz w:val="21"/>
          <w:szCs w:val="21"/>
        </w:rPr>
        <w:t>Periodic Review — Product Review Template (CD-I1) completed on a risk-based schedule (see Section 5).</w:t>
      </w:r>
    </w:p>
    <w:p w14:paraId="296469F6" w14:textId="77777777" w:rsidR="0081340A" w:rsidRDefault="00000000">
      <w:pPr>
        <w:pStyle w:val="ListParagraph"/>
        <w:numPr>
          <w:ilvl w:val="0"/>
          <w:numId w:val="2"/>
        </w:numPr>
        <w:spacing w:after="100"/>
      </w:pPr>
      <w:r>
        <w:rPr>
          <w:rFonts w:ascii="Arial" w:eastAsia="Arial" w:hAnsi="Arial" w:cs="Arial"/>
          <w:sz w:val="21"/>
          <w:szCs w:val="21"/>
        </w:rPr>
        <w:t>Closure / Withdrawal — Where a product is closed to new business, it transfers to closed-book governance (Closed Products Review Template, CD-I1).</w:t>
      </w:r>
    </w:p>
    <w:p w14:paraId="296469F7" w14:textId="77777777" w:rsidR="0081340A" w:rsidRDefault="00000000">
      <w:pPr>
        <w:pStyle w:val="Heading1"/>
        <w:spacing w:before="280" w:after="140"/>
      </w:pPr>
      <w:r>
        <w:t>4. Approval Requirements</w:t>
      </w:r>
    </w:p>
    <w:p w14:paraId="296469F8" w14:textId="77777777" w:rsidR="0081340A" w:rsidRDefault="00000000">
      <w:pPr>
        <w:spacing w:after="160" w:line="276" w:lineRule="auto"/>
      </w:pPr>
      <w:r>
        <w:rPr>
          <w:rFonts w:ascii="Arial" w:eastAsia="Arial" w:hAnsi="Arial" w:cs="Arial"/>
          <w:sz w:val="21"/>
          <w:szCs w:val="21"/>
        </w:rPr>
        <w:t>No product may be launched, and no material change may be made to an existing product, without:</w:t>
      </w:r>
    </w:p>
    <w:p w14:paraId="296469F9" w14:textId="77777777" w:rsidR="0081340A" w:rsidRDefault="00000000">
      <w:pPr>
        <w:pStyle w:val="ListParagraph"/>
        <w:numPr>
          <w:ilvl w:val="0"/>
          <w:numId w:val="3"/>
        </w:numPr>
        <w:spacing w:after="100"/>
      </w:pPr>
      <w:r>
        <w:rPr>
          <w:rFonts w:ascii="Arial" w:eastAsia="Arial" w:hAnsi="Arial" w:cs="Arial"/>
          <w:sz w:val="21"/>
          <w:szCs w:val="21"/>
        </w:rPr>
        <w:t>A completed and approved Product Approval Checklist (CD-I1).</w:t>
      </w:r>
    </w:p>
    <w:p w14:paraId="296469FA" w14:textId="77777777" w:rsidR="0081340A" w:rsidRDefault="00000000">
      <w:pPr>
        <w:pStyle w:val="ListParagraph"/>
        <w:numPr>
          <w:ilvl w:val="0"/>
          <w:numId w:val="3"/>
        </w:numPr>
        <w:spacing w:after="100"/>
      </w:pPr>
      <w:r>
        <w:rPr>
          <w:rFonts w:ascii="Arial" w:eastAsia="Arial" w:hAnsi="Arial" w:cs="Arial"/>
          <w:sz w:val="21"/>
          <w:szCs w:val="21"/>
        </w:rPr>
        <w:t>A current Fair Value Assessment (see Fair Value Assessment Framework, CD-I2).</w:t>
      </w:r>
    </w:p>
    <w:p w14:paraId="296469FB" w14:textId="77777777" w:rsidR="0081340A" w:rsidRDefault="00000000">
      <w:pPr>
        <w:pStyle w:val="ListParagraph"/>
        <w:numPr>
          <w:ilvl w:val="0"/>
          <w:numId w:val="3"/>
        </w:numPr>
        <w:spacing w:after="100"/>
      </w:pPr>
      <w:r>
        <w:rPr>
          <w:rFonts w:ascii="Arial" w:eastAsia="Arial" w:hAnsi="Arial" w:cs="Arial"/>
          <w:sz w:val="21"/>
          <w:szCs w:val="21"/>
        </w:rPr>
        <w:t>Evidence that customer communications have been tested for clarity (see Communication Testing Protocol, CD-I3).</w:t>
      </w:r>
    </w:p>
    <w:p w14:paraId="296469FC" w14:textId="77777777" w:rsidR="0081340A" w:rsidRDefault="00000000">
      <w:pPr>
        <w:pStyle w:val="ListParagraph"/>
        <w:numPr>
          <w:ilvl w:val="0"/>
          <w:numId w:val="3"/>
        </w:numPr>
        <w:spacing w:after="100"/>
      </w:pPr>
      <w:r>
        <w:rPr>
          <w:rFonts w:ascii="Arial" w:eastAsia="Arial" w:hAnsi="Arial" w:cs="Arial"/>
          <w:sz w:val="21"/>
          <w:szCs w:val="21"/>
        </w:rPr>
        <w:t>Confirmation that customer support arrangements are in place and adequately resourced.</w:t>
      </w:r>
    </w:p>
    <w:p w14:paraId="296469FD" w14:textId="77777777" w:rsidR="0081340A" w:rsidRDefault="00000000">
      <w:pPr>
        <w:spacing w:after="160" w:line="276" w:lineRule="auto"/>
      </w:pPr>
      <w:r>
        <w:rPr>
          <w:rFonts w:ascii="Arial" w:eastAsia="Arial" w:hAnsi="Arial" w:cs="Arial"/>
          <w:sz w:val="21"/>
          <w:szCs w:val="21"/>
        </w:rPr>
        <w:t>A material change includes, but is not limited to: a change in pricing structure, a change in target market, a change to key product features, or a change to the distribution strategy.</w:t>
      </w:r>
    </w:p>
    <w:p w14:paraId="296469FE" w14:textId="77777777" w:rsidR="0081340A" w:rsidRDefault="00000000">
      <w:pPr>
        <w:pStyle w:val="Heading1"/>
        <w:spacing w:before="280" w:after="140"/>
      </w:pPr>
      <w:r>
        <w:t>5. Review Frequency</w:t>
      </w:r>
    </w:p>
    <w:p w14:paraId="296469FF" w14:textId="77777777" w:rsidR="0081340A" w:rsidRDefault="00000000">
      <w:pPr>
        <w:spacing w:after="160" w:line="276" w:lineRule="auto"/>
      </w:pPr>
      <w:r>
        <w:rPr>
          <w:rFonts w:ascii="Arial" w:eastAsia="Arial" w:hAnsi="Arial" w:cs="Arial"/>
          <w:sz w:val="21"/>
          <w:szCs w:val="21"/>
        </w:rPr>
        <w:t>Products are reviewed on a risk-based cycle: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700"/>
      </w:tblGrid>
      <w:tr w:rsidR="0081340A" w14:paraId="29646A03"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29646A00" w14:textId="77777777" w:rsidR="0081340A" w:rsidRDefault="00000000">
            <w:pPr>
              <w:jc w:val="center"/>
            </w:pPr>
            <w:r>
              <w:rPr>
                <w:rFonts w:ascii="Arial" w:eastAsia="Arial" w:hAnsi="Arial" w:cs="Arial"/>
                <w:b/>
                <w:bCs/>
                <w:color w:val="FFFFFF"/>
              </w:rPr>
              <w:t>Risk Category</w:t>
            </w:r>
          </w:p>
        </w:tc>
        <w:tc>
          <w:tcPr>
            <w:tcW w:w="2500" w:type="dxa"/>
            <w:shd w:val="clear" w:color="auto" w:fill="1F3864"/>
            <w:tcMar>
              <w:top w:w="80" w:type="dxa"/>
              <w:left w:w="100" w:type="dxa"/>
              <w:bottom w:w="80" w:type="dxa"/>
              <w:right w:w="100" w:type="dxa"/>
            </w:tcMar>
            <w:vAlign w:val="center"/>
          </w:tcPr>
          <w:p w14:paraId="29646A01" w14:textId="77777777" w:rsidR="0081340A" w:rsidRDefault="00000000">
            <w:pPr>
              <w:jc w:val="center"/>
            </w:pPr>
            <w:r>
              <w:rPr>
                <w:rFonts w:ascii="Arial" w:eastAsia="Arial" w:hAnsi="Arial" w:cs="Arial"/>
                <w:b/>
                <w:bCs/>
                <w:color w:val="FFFFFF"/>
              </w:rPr>
              <w:t>Review Frequency</w:t>
            </w:r>
          </w:p>
        </w:tc>
        <w:tc>
          <w:tcPr>
            <w:tcW w:w="4700" w:type="dxa"/>
            <w:shd w:val="clear" w:color="auto" w:fill="1F3864"/>
            <w:tcMar>
              <w:top w:w="80" w:type="dxa"/>
              <w:left w:w="100" w:type="dxa"/>
              <w:bottom w:w="80" w:type="dxa"/>
              <w:right w:w="100" w:type="dxa"/>
            </w:tcMar>
            <w:vAlign w:val="center"/>
          </w:tcPr>
          <w:p w14:paraId="29646A02" w14:textId="77777777" w:rsidR="0081340A" w:rsidRDefault="00000000">
            <w:pPr>
              <w:jc w:val="center"/>
            </w:pPr>
            <w:r>
              <w:rPr>
                <w:rFonts w:ascii="Arial" w:eastAsia="Arial" w:hAnsi="Arial" w:cs="Arial"/>
                <w:b/>
                <w:bCs/>
                <w:color w:val="FFFFFF"/>
              </w:rPr>
              <w:t>Example</w:t>
            </w:r>
          </w:p>
        </w:tc>
      </w:tr>
      <w:tr w:rsidR="0081340A" w14:paraId="29646A07" w14:textId="77777777">
        <w:tblPrEx>
          <w:tblCellMar>
            <w:top w:w="0" w:type="dxa"/>
            <w:bottom w:w="0" w:type="dxa"/>
          </w:tblCellMar>
        </w:tblPrEx>
        <w:tc>
          <w:tcPr>
            <w:tcW w:w="2500" w:type="dxa"/>
            <w:tcMar>
              <w:top w:w="80" w:type="dxa"/>
              <w:left w:w="100" w:type="dxa"/>
              <w:bottom w:w="80" w:type="dxa"/>
              <w:right w:w="100" w:type="dxa"/>
            </w:tcMar>
            <w:vAlign w:val="center"/>
          </w:tcPr>
          <w:p w14:paraId="29646A04" w14:textId="77777777" w:rsidR="0081340A" w:rsidRDefault="00000000">
            <w:r>
              <w:rPr>
                <w:rFonts w:ascii="Arial" w:eastAsia="Arial" w:hAnsi="Arial" w:cs="Arial"/>
                <w:color w:val="000000"/>
              </w:rPr>
              <w:t>High Risk</w:t>
            </w:r>
          </w:p>
        </w:tc>
        <w:tc>
          <w:tcPr>
            <w:tcW w:w="2500" w:type="dxa"/>
            <w:tcMar>
              <w:top w:w="80" w:type="dxa"/>
              <w:left w:w="100" w:type="dxa"/>
              <w:bottom w:w="80" w:type="dxa"/>
              <w:right w:w="100" w:type="dxa"/>
            </w:tcMar>
            <w:vAlign w:val="center"/>
          </w:tcPr>
          <w:p w14:paraId="29646A05" w14:textId="77777777" w:rsidR="0081340A" w:rsidRDefault="00000000">
            <w:r>
              <w:rPr>
                <w:rFonts w:ascii="Arial" w:eastAsia="Arial" w:hAnsi="Arial" w:cs="Arial"/>
                <w:color w:val="000000"/>
              </w:rPr>
              <w:t>Annually</w:t>
            </w:r>
          </w:p>
        </w:tc>
        <w:tc>
          <w:tcPr>
            <w:tcW w:w="4700" w:type="dxa"/>
            <w:tcMar>
              <w:top w:w="80" w:type="dxa"/>
              <w:left w:w="100" w:type="dxa"/>
              <w:bottom w:w="80" w:type="dxa"/>
              <w:right w:w="100" w:type="dxa"/>
            </w:tcMar>
            <w:vAlign w:val="center"/>
          </w:tcPr>
          <w:p w14:paraId="29646A06" w14:textId="77777777" w:rsidR="0081340A" w:rsidRDefault="00000000">
            <w:r>
              <w:rPr>
                <w:rFonts w:ascii="Arial" w:eastAsia="Arial" w:hAnsi="Arial" w:cs="Arial"/>
                <w:color w:val="000000"/>
              </w:rPr>
              <w:t>Complex investment products; products with historic complaint volumes.</w:t>
            </w:r>
          </w:p>
        </w:tc>
      </w:tr>
      <w:tr w:rsidR="0081340A" w14:paraId="29646A0B" w14:textId="77777777">
        <w:tblPrEx>
          <w:tblCellMar>
            <w:top w:w="0" w:type="dxa"/>
            <w:bottom w:w="0" w:type="dxa"/>
          </w:tblCellMar>
        </w:tblPrEx>
        <w:tc>
          <w:tcPr>
            <w:tcW w:w="2500" w:type="dxa"/>
            <w:tcMar>
              <w:top w:w="80" w:type="dxa"/>
              <w:left w:w="100" w:type="dxa"/>
              <w:bottom w:w="80" w:type="dxa"/>
              <w:right w:w="100" w:type="dxa"/>
            </w:tcMar>
            <w:vAlign w:val="center"/>
          </w:tcPr>
          <w:p w14:paraId="29646A08" w14:textId="77777777" w:rsidR="0081340A" w:rsidRDefault="00000000">
            <w:r>
              <w:rPr>
                <w:rFonts w:ascii="Arial" w:eastAsia="Arial" w:hAnsi="Arial" w:cs="Arial"/>
                <w:color w:val="000000"/>
              </w:rPr>
              <w:t>Medium Risk</w:t>
            </w:r>
          </w:p>
        </w:tc>
        <w:tc>
          <w:tcPr>
            <w:tcW w:w="2500" w:type="dxa"/>
            <w:tcMar>
              <w:top w:w="80" w:type="dxa"/>
              <w:left w:w="100" w:type="dxa"/>
              <w:bottom w:w="80" w:type="dxa"/>
              <w:right w:w="100" w:type="dxa"/>
            </w:tcMar>
            <w:vAlign w:val="center"/>
          </w:tcPr>
          <w:p w14:paraId="29646A09" w14:textId="77777777" w:rsidR="0081340A" w:rsidRDefault="00000000">
            <w:r>
              <w:rPr>
                <w:rFonts w:ascii="Arial" w:eastAsia="Arial" w:hAnsi="Arial" w:cs="Arial"/>
                <w:color w:val="000000"/>
              </w:rPr>
              <w:t>Every 18–24 months</w:t>
            </w:r>
          </w:p>
        </w:tc>
        <w:tc>
          <w:tcPr>
            <w:tcW w:w="4700" w:type="dxa"/>
            <w:tcMar>
              <w:top w:w="80" w:type="dxa"/>
              <w:left w:w="100" w:type="dxa"/>
              <w:bottom w:w="80" w:type="dxa"/>
              <w:right w:w="100" w:type="dxa"/>
            </w:tcMar>
            <w:vAlign w:val="center"/>
          </w:tcPr>
          <w:p w14:paraId="29646A0A" w14:textId="77777777" w:rsidR="0081340A" w:rsidRDefault="00000000">
            <w:r>
              <w:rPr>
                <w:rFonts w:ascii="Arial" w:eastAsia="Arial" w:hAnsi="Arial" w:cs="Arial"/>
                <w:color w:val="000000"/>
              </w:rPr>
              <w:t>Standard lending and insurance products.</w:t>
            </w:r>
          </w:p>
        </w:tc>
      </w:tr>
      <w:tr w:rsidR="0081340A" w14:paraId="29646A0F" w14:textId="77777777">
        <w:tblPrEx>
          <w:tblCellMar>
            <w:top w:w="0" w:type="dxa"/>
            <w:bottom w:w="0" w:type="dxa"/>
          </w:tblCellMar>
        </w:tblPrEx>
        <w:tc>
          <w:tcPr>
            <w:tcW w:w="2500" w:type="dxa"/>
            <w:tcMar>
              <w:top w:w="80" w:type="dxa"/>
              <w:left w:w="100" w:type="dxa"/>
              <w:bottom w:w="80" w:type="dxa"/>
              <w:right w:w="100" w:type="dxa"/>
            </w:tcMar>
            <w:vAlign w:val="center"/>
          </w:tcPr>
          <w:p w14:paraId="29646A0C" w14:textId="77777777" w:rsidR="0081340A" w:rsidRDefault="00000000">
            <w:r>
              <w:rPr>
                <w:rFonts w:ascii="Arial" w:eastAsia="Arial" w:hAnsi="Arial" w:cs="Arial"/>
                <w:color w:val="000000"/>
              </w:rPr>
              <w:t>Low Risk</w:t>
            </w:r>
          </w:p>
        </w:tc>
        <w:tc>
          <w:tcPr>
            <w:tcW w:w="2500" w:type="dxa"/>
            <w:tcMar>
              <w:top w:w="80" w:type="dxa"/>
              <w:left w:w="100" w:type="dxa"/>
              <w:bottom w:w="80" w:type="dxa"/>
              <w:right w:w="100" w:type="dxa"/>
            </w:tcMar>
            <w:vAlign w:val="center"/>
          </w:tcPr>
          <w:p w14:paraId="29646A0D" w14:textId="77777777" w:rsidR="0081340A" w:rsidRDefault="00000000">
            <w:r>
              <w:rPr>
                <w:rFonts w:ascii="Arial" w:eastAsia="Arial" w:hAnsi="Arial" w:cs="Arial"/>
                <w:color w:val="000000"/>
              </w:rPr>
              <w:t>Every 3 years, or on trigger event</w:t>
            </w:r>
          </w:p>
        </w:tc>
        <w:tc>
          <w:tcPr>
            <w:tcW w:w="4700" w:type="dxa"/>
            <w:tcMar>
              <w:top w:w="80" w:type="dxa"/>
              <w:left w:w="100" w:type="dxa"/>
              <w:bottom w:w="80" w:type="dxa"/>
              <w:right w:w="100" w:type="dxa"/>
            </w:tcMar>
            <w:vAlign w:val="center"/>
          </w:tcPr>
          <w:p w14:paraId="29646A0E" w14:textId="77777777" w:rsidR="0081340A" w:rsidRDefault="00000000">
            <w:r>
              <w:rPr>
                <w:rFonts w:ascii="Arial" w:eastAsia="Arial" w:hAnsi="Arial" w:cs="Arial"/>
                <w:color w:val="000000"/>
              </w:rPr>
              <w:t>Simple, low-value products with strong outcomes track record.</w:t>
            </w:r>
          </w:p>
        </w:tc>
      </w:tr>
    </w:tbl>
    <w:p w14:paraId="29646A10" w14:textId="77777777" w:rsidR="0081340A" w:rsidRDefault="0081340A">
      <w:pPr>
        <w:spacing w:after="160" w:line="276" w:lineRule="auto"/>
      </w:pPr>
    </w:p>
    <w:p w14:paraId="29646A11" w14:textId="77777777" w:rsidR="0081340A" w:rsidRDefault="00000000">
      <w:pPr>
        <w:pStyle w:val="Heading1"/>
        <w:spacing w:before="280" w:after="140"/>
      </w:pPr>
      <w:r>
        <w:t>6. Escalation</w:t>
      </w:r>
    </w:p>
    <w:p w14:paraId="29646A12" w14:textId="77777777" w:rsidR="0081340A" w:rsidRDefault="00000000">
      <w:pPr>
        <w:spacing w:after="160" w:line="276" w:lineRule="auto"/>
      </w:pPr>
      <w:r>
        <w:rPr>
          <w:rFonts w:ascii="Arial" w:eastAsia="Arial" w:hAnsi="Arial" w:cs="Arial"/>
          <w:sz w:val="21"/>
          <w:szCs w:val="21"/>
        </w:rPr>
        <w:t>Where a product review identifies an Overall Outcome of 'Fail' (see Product Review Template, CD-I1), or where monitoring data indicates poor customer outcomes, the following escalation process applies:</w:t>
      </w:r>
    </w:p>
    <w:p w14:paraId="29646A13" w14:textId="77777777" w:rsidR="0081340A" w:rsidRDefault="00000000">
      <w:pPr>
        <w:pStyle w:val="ListParagraph"/>
        <w:numPr>
          <w:ilvl w:val="0"/>
          <w:numId w:val="2"/>
        </w:numPr>
        <w:spacing w:after="100"/>
      </w:pPr>
      <w:r>
        <w:rPr>
          <w:rFonts w:ascii="Arial" w:eastAsia="Arial" w:hAnsi="Arial" w:cs="Arial"/>
          <w:sz w:val="21"/>
          <w:szCs w:val="21"/>
        </w:rPr>
        <w:t>The Product Owner notifies the Product Governance Committee within [5 business days].</w:t>
      </w:r>
    </w:p>
    <w:p w14:paraId="29646A14" w14:textId="77777777" w:rsidR="0081340A" w:rsidRDefault="00000000">
      <w:pPr>
        <w:pStyle w:val="ListParagraph"/>
        <w:numPr>
          <w:ilvl w:val="0"/>
          <w:numId w:val="2"/>
        </w:numPr>
        <w:spacing w:after="100"/>
      </w:pPr>
      <w:r>
        <w:rPr>
          <w:rFonts w:ascii="Arial" w:eastAsia="Arial" w:hAnsi="Arial" w:cs="Arial"/>
          <w:sz w:val="21"/>
          <w:szCs w:val="21"/>
        </w:rPr>
        <w:t>An entry is raised in the Gap Analysis Framework (CD-F1) and, where relevant, the Risk &amp; Impact Assessment Template (CD-F3).</w:t>
      </w:r>
    </w:p>
    <w:p w14:paraId="29646A15" w14:textId="77777777" w:rsidR="0081340A" w:rsidRDefault="00000000">
      <w:pPr>
        <w:pStyle w:val="ListParagraph"/>
        <w:numPr>
          <w:ilvl w:val="0"/>
          <w:numId w:val="2"/>
        </w:numPr>
        <w:spacing w:after="100"/>
      </w:pPr>
      <w:r>
        <w:rPr>
          <w:rFonts w:ascii="Arial" w:eastAsia="Arial" w:hAnsi="Arial" w:cs="Arial"/>
          <w:sz w:val="21"/>
          <w:szCs w:val="21"/>
        </w:rPr>
        <w:t>The Product Governance Committee determines whether to suspend new sales pending remediation.</w:t>
      </w:r>
    </w:p>
    <w:p w14:paraId="29646A16" w14:textId="77777777" w:rsidR="0081340A" w:rsidRDefault="00000000">
      <w:pPr>
        <w:pStyle w:val="ListParagraph"/>
        <w:numPr>
          <w:ilvl w:val="0"/>
          <w:numId w:val="2"/>
        </w:numPr>
        <w:spacing w:after="100"/>
      </w:pPr>
      <w:r>
        <w:rPr>
          <w:rFonts w:ascii="Arial" w:eastAsia="Arial" w:hAnsi="Arial" w:cs="Arial"/>
          <w:sz w:val="21"/>
          <w:szCs w:val="21"/>
        </w:rPr>
        <w:t>Material issues are escalated to the Consumer Duty Oversight Committee and, where required, reported to the Board.</w:t>
      </w:r>
    </w:p>
    <w:p w14:paraId="29646A17" w14:textId="77777777" w:rsidR="0081340A" w:rsidRDefault="00000000">
      <w:pPr>
        <w:pStyle w:val="ListParagraph"/>
        <w:numPr>
          <w:ilvl w:val="0"/>
          <w:numId w:val="2"/>
        </w:numPr>
        <w:spacing w:after="100"/>
      </w:pPr>
      <w:r>
        <w:rPr>
          <w:rFonts w:ascii="Arial" w:eastAsia="Arial" w:hAnsi="Arial" w:cs="Arial"/>
          <w:sz w:val="21"/>
          <w:szCs w:val="21"/>
        </w:rPr>
        <w:t>Where customer harm has occurred, a remediation plan is developed in line with the firm's complaints and redress policies.</w:t>
      </w:r>
    </w:p>
    <w:p w14:paraId="29646A18" w14:textId="77777777" w:rsidR="0081340A" w:rsidRDefault="00000000">
      <w:pPr>
        <w:pStyle w:val="Heading1"/>
        <w:spacing w:before="280" w:after="140"/>
      </w:pPr>
      <w:r>
        <w:t>7. Record-Keeping</w:t>
      </w:r>
    </w:p>
    <w:p w14:paraId="29646A19" w14:textId="77777777" w:rsidR="0081340A" w:rsidRDefault="00000000">
      <w:pPr>
        <w:spacing w:after="160" w:line="276" w:lineRule="auto"/>
      </w:pPr>
      <w:r>
        <w:rPr>
          <w:rFonts w:ascii="Arial" w:eastAsia="Arial" w:hAnsi="Arial" w:cs="Arial"/>
          <w:sz w:val="21"/>
          <w:szCs w:val="21"/>
        </w:rPr>
        <w:lastRenderedPageBreak/>
        <w:t>All product governance decisions, checklists, assessments, and committee minutes must be retained in accordance with the Evidence Log &amp; Repository Structure (CD-I7) for a minimum of [Insert retention period, e.g. 6 years] to support regulatory scrutiny.</w:t>
      </w:r>
    </w:p>
    <w:p w14:paraId="29646A1A" w14:textId="77777777" w:rsidR="0081340A" w:rsidRDefault="00000000">
      <w:pPr>
        <w:pStyle w:val="Heading1"/>
        <w:spacing w:before="280" w:after="140"/>
      </w:pPr>
      <w:r>
        <w:t>8. Related Documents</w:t>
      </w:r>
    </w:p>
    <w:p w14:paraId="29646A1B" w14:textId="77777777" w:rsidR="0081340A" w:rsidRDefault="00000000">
      <w:pPr>
        <w:pStyle w:val="ListParagraph"/>
        <w:numPr>
          <w:ilvl w:val="0"/>
          <w:numId w:val="3"/>
        </w:numPr>
        <w:spacing w:after="100"/>
      </w:pPr>
      <w:r>
        <w:rPr>
          <w:rFonts w:ascii="Arial" w:eastAsia="Arial" w:hAnsi="Arial" w:cs="Arial"/>
          <w:sz w:val="21"/>
          <w:szCs w:val="21"/>
        </w:rPr>
        <w:t>Target Market Definition Template (CD-I1)</w:t>
      </w:r>
    </w:p>
    <w:p w14:paraId="29646A1C" w14:textId="77777777" w:rsidR="0081340A" w:rsidRDefault="00000000">
      <w:pPr>
        <w:pStyle w:val="ListParagraph"/>
        <w:numPr>
          <w:ilvl w:val="0"/>
          <w:numId w:val="3"/>
        </w:numPr>
        <w:spacing w:after="100"/>
      </w:pPr>
      <w:r>
        <w:rPr>
          <w:rFonts w:ascii="Arial" w:eastAsia="Arial" w:hAnsi="Arial" w:cs="Arial"/>
          <w:sz w:val="21"/>
          <w:szCs w:val="21"/>
        </w:rPr>
        <w:t>Negative Target Market Assessment (CD-I1)</w:t>
      </w:r>
    </w:p>
    <w:p w14:paraId="29646A1D" w14:textId="77777777" w:rsidR="0081340A" w:rsidRDefault="00000000">
      <w:pPr>
        <w:pStyle w:val="ListParagraph"/>
        <w:numPr>
          <w:ilvl w:val="0"/>
          <w:numId w:val="3"/>
        </w:numPr>
        <w:spacing w:after="100"/>
      </w:pPr>
      <w:r>
        <w:rPr>
          <w:rFonts w:ascii="Arial" w:eastAsia="Arial" w:hAnsi="Arial" w:cs="Arial"/>
          <w:sz w:val="21"/>
          <w:szCs w:val="21"/>
        </w:rPr>
        <w:t>Product Approval Checklist (CD-I1)</w:t>
      </w:r>
    </w:p>
    <w:p w14:paraId="29646A1E" w14:textId="77777777" w:rsidR="0081340A" w:rsidRDefault="00000000">
      <w:pPr>
        <w:pStyle w:val="ListParagraph"/>
        <w:numPr>
          <w:ilvl w:val="0"/>
          <w:numId w:val="3"/>
        </w:numPr>
        <w:spacing w:after="100"/>
      </w:pPr>
      <w:r>
        <w:rPr>
          <w:rFonts w:ascii="Arial" w:eastAsia="Arial" w:hAnsi="Arial" w:cs="Arial"/>
          <w:sz w:val="21"/>
          <w:szCs w:val="21"/>
        </w:rPr>
        <w:t>Distribution Strategy Document (CD-I1)</w:t>
      </w:r>
    </w:p>
    <w:p w14:paraId="29646A1F" w14:textId="77777777" w:rsidR="0081340A" w:rsidRDefault="00000000">
      <w:pPr>
        <w:pStyle w:val="ListParagraph"/>
        <w:numPr>
          <w:ilvl w:val="0"/>
          <w:numId w:val="3"/>
        </w:numPr>
        <w:spacing w:after="100"/>
      </w:pPr>
      <w:r>
        <w:rPr>
          <w:rFonts w:ascii="Arial" w:eastAsia="Arial" w:hAnsi="Arial" w:cs="Arial"/>
          <w:sz w:val="21"/>
          <w:szCs w:val="21"/>
        </w:rPr>
        <w:t>Product Review Template (CD-I1)</w:t>
      </w:r>
    </w:p>
    <w:p w14:paraId="29646A20" w14:textId="77777777" w:rsidR="0081340A" w:rsidRDefault="00000000">
      <w:pPr>
        <w:pStyle w:val="ListParagraph"/>
        <w:numPr>
          <w:ilvl w:val="0"/>
          <w:numId w:val="3"/>
        </w:numPr>
        <w:spacing w:after="100"/>
      </w:pPr>
      <w:r>
        <w:rPr>
          <w:rFonts w:ascii="Arial" w:eastAsia="Arial" w:hAnsi="Arial" w:cs="Arial"/>
          <w:sz w:val="21"/>
          <w:szCs w:val="21"/>
        </w:rPr>
        <w:t>Closed Products Review Template (CD-I1)</w:t>
      </w:r>
    </w:p>
    <w:p w14:paraId="29646A21" w14:textId="77777777" w:rsidR="0081340A" w:rsidRDefault="00000000">
      <w:pPr>
        <w:pStyle w:val="ListParagraph"/>
        <w:numPr>
          <w:ilvl w:val="0"/>
          <w:numId w:val="3"/>
        </w:numPr>
        <w:spacing w:after="100"/>
      </w:pPr>
      <w:r>
        <w:rPr>
          <w:rFonts w:ascii="Arial" w:eastAsia="Arial" w:hAnsi="Arial" w:cs="Arial"/>
          <w:sz w:val="21"/>
          <w:szCs w:val="21"/>
        </w:rPr>
        <w:t>Fair Value Assessment Framework (CD-I2)</w:t>
      </w:r>
    </w:p>
    <w:p w14:paraId="29646A22" w14:textId="77777777" w:rsidR="0081340A" w:rsidRDefault="00000000">
      <w:pPr>
        <w:pStyle w:val="Heading1"/>
        <w:spacing w:before="280" w:after="140"/>
      </w:pPr>
      <w:r>
        <w:t>9. Approval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00"/>
      </w:tblGrid>
      <w:tr w:rsidR="0081340A" w14:paraId="29646A25"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9646A23" w14:textId="77777777" w:rsidR="0081340A" w:rsidRDefault="00000000">
            <w:r>
              <w:rPr>
                <w:rFonts w:ascii="Arial" w:eastAsia="Arial" w:hAnsi="Arial" w:cs="Arial"/>
                <w:b/>
                <w:bCs/>
                <w:color w:val="000000"/>
              </w:rPr>
              <w:t>Approved By</w:t>
            </w:r>
          </w:p>
        </w:tc>
        <w:tc>
          <w:tcPr>
            <w:tcW w:w="6700" w:type="dxa"/>
            <w:tcMar>
              <w:top w:w="80" w:type="dxa"/>
              <w:left w:w="100" w:type="dxa"/>
              <w:bottom w:w="80" w:type="dxa"/>
              <w:right w:w="100" w:type="dxa"/>
            </w:tcMar>
            <w:vAlign w:val="center"/>
          </w:tcPr>
          <w:p w14:paraId="29646A24" w14:textId="77777777" w:rsidR="0081340A" w:rsidRDefault="00000000">
            <w:r>
              <w:rPr>
                <w:rFonts w:ascii="Arial" w:eastAsia="Arial" w:hAnsi="Arial" w:cs="Arial"/>
                <w:color w:val="000000"/>
              </w:rPr>
              <w:t>[Insert Name, Role]</w:t>
            </w:r>
          </w:p>
        </w:tc>
      </w:tr>
      <w:tr w:rsidR="0081340A" w14:paraId="29646A28"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9646A26" w14:textId="77777777" w:rsidR="0081340A" w:rsidRDefault="00000000">
            <w:r>
              <w:rPr>
                <w:rFonts w:ascii="Arial" w:eastAsia="Arial" w:hAnsi="Arial" w:cs="Arial"/>
                <w:b/>
                <w:bCs/>
                <w:color w:val="000000"/>
              </w:rPr>
              <w:t>Approval Date</w:t>
            </w:r>
          </w:p>
        </w:tc>
        <w:tc>
          <w:tcPr>
            <w:tcW w:w="6700" w:type="dxa"/>
            <w:tcMar>
              <w:top w:w="80" w:type="dxa"/>
              <w:left w:w="100" w:type="dxa"/>
              <w:bottom w:w="80" w:type="dxa"/>
              <w:right w:w="100" w:type="dxa"/>
            </w:tcMar>
            <w:vAlign w:val="center"/>
          </w:tcPr>
          <w:p w14:paraId="29646A27" w14:textId="77777777" w:rsidR="0081340A" w:rsidRDefault="00000000">
            <w:r>
              <w:rPr>
                <w:rFonts w:ascii="Arial" w:eastAsia="Arial" w:hAnsi="Arial" w:cs="Arial"/>
                <w:color w:val="000000"/>
              </w:rPr>
              <w:t>[Insert Date]</w:t>
            </w:r>
          </w:p>
        </w:tc>
      </w:tr>
      <w:tr w:rsidR="0081340A" w14:paraId="29646A2B"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9646A29" w14:textId="77777777" w:rsidR="0081340A" w:rsidRDefault="00000000">
            <w:r>
              <w:rPr>
                <w:rFonts w:ascii="Arial" w:eastAsia="Arial" w:hAnsi="Arial" w:cs="Arial"/>
                <w:b/>
                <w:bCs/>
                <w:color w:val="000000"/>
              </w:rPr>
              <w:t>Next Review Date</w:t>
            </w:r>
          </w:p>
        </w:tc>
        <w:tc>
          <w:tcPr>
            <w:tcW w:w="6700" w:type="dxa"/>
            <w:tcMar>
              <w:top w:w="80" w:type="dxa"/>
              <w:left w:w="100" w:type="dxa"/>
              <w:bottom w:w="80" w:type="dxa"/>
              <w:right w:w="100" w:type="dxa"/>
            </w:tcMar>
            <w:vAlign w:val="center"/>
          </w:tcPr>
          <w:p w14:paraId="29646A2A" w14:textId="77777777" w:rsidR="0081340A" w:rsidRDefault="00000000">
            <w:r>
              <w:rPr>
                <w:rFonts w:ascii="Arial" w:eastAsia="Arial" w:hAnsi="Arial" w:cs="Arial"/>
                <w:color w:val="000000"/>
              </w:rPr>
              <w:t>[Insert Date]</w:t>
            </w:r>
          </w:p>
        </w:tc>
      </w:tr>
    </w:tbl>
    <w:p w14:paraId="29646A2C" w14:textId="77777777" w:rsidR="0081340A" w:rsidRDefault="0081340A">
      <w:pPr>
        <w:spacing w:after="160" w:line="276" w:lineRule="auto"/>
      </w:pPr>
    </w:p>
    <w:p w14:paraId="29646A2D" w14:textId="77777777" w:rsidR="0081340A" w:rsidRDefault="00000000">
      <w:pPr>
        <w:spacing w:after="160"/>
      </w:pPr>
      <w:r>
        <w:rPr>
          <w:rFonts w:ascii="Arial" w:eastAsia="Arial" w:hAnsi="Arial" w:cs="Arial"/>
          <w:i/>
          <w:iCs/>
          <w:color w:val="8A8A8A"/>
          <w:sz w:val="21"/>
          <w:szCs w:val="21"/>
        </w:rPr>
        <w:t>Note: This framework should be reviewed at least annually and following any material regulatory change affecting product governance.</w:t>
      </w:r>
    </w:p>
    <w:sectPr w:rsidR="0081340A">
      <w:footerReference w:type="default" r:id="rId7"/>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79453" w14:textId="77777777" w:rsidR="00CF4D50" w:rsidRDefault="00CF4D50">
      <w:r>
        <w:separator/>
      </w:r>
    </w:p>
  </w:endnote>
  <w:endnote w:type="continuationSeparator" w:id="0">
    <w:p w14:paraId="0823184E" w14:textId="77777777" w:rsidR="00CF4D50" w:rsidRDefault="00CF4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6A2E" w14:textId="52A7548D" w:rsidR="0081340A" w:rsidRDefault="00000000">
    <w:pPr>
      <w:jc w:val="center"/>
    </w:pPr>
    <w:r>
      <w:rPr>
        <w:rFonts w:ascii="Arial" w:eastAsia="Arial" w:hAnsi="Arial" w:cs="Arial"/>
        <w:color w:val="808080"/>
        <w:sz w:val="16"/>
        <w:szCs w:val="16"/>
      </w:rPr>
      <w:t xml:space="preserve">CONFIDENTIAL — Internal Use Only   |   Page </w:t>
    </w:r>
    <w:r>
      <w:rPr>
        <w:rFonts w:ascii="Arial" w:eastAsia="Arial" w:hAnsi="Arial" w:cs="Arial"/>
        <w:color w:val="808080"/>
        <w:sz w:val="16"/>
        <w:szCs w:val="16"/>
      </w:rPr>
      <w:fldChar w:fldCharType="begin"/>
    </w:r>
    <w:r>
      <w:rPr>
        <w:rFonts w:ascii="Arial" w:eastAsia="Arial" w:hAnsi="Arial" w:cs="Arial"/>
        <w:color w:val="808080"/>
        <w:sz w:val="16"/>
        <w:szCs w:val="16"/>
      </w:rPr>
      <w:instrText>PAGE</w:instrText>
    </w:r>
    <w:r>
      <w:rPr>
        <w:rFonts w:ascii="Arial" w:eastAsia="Arial" w:hAnsi="Arial" w:cs="Arial"/>
        <w:color w:val="808080"/>
        <w:sz w:val="16"/>
        <w:szCs w:val="16"/>
      </w:rPr>
      <w:fldChar w:fldCharType="separate"/>
    </w:r>
    <w:r w:rsidR="00667444">
      <w:rPr>
        <w:rFonts w:ascii="Arial" w:eastAsia="Arial" w:hAnsi="Arial" w:cs="Arial"/>
        <w:noProof/>
        <w:color w:val="808080"/>
        <w:sz w:val="16"/>
        <w:szCs w:val="16"/>
      </w:rPr>
      <w:t>1</w:t>
    </w:r>
    <w:r>
      <w:rPr>
        <w:rFonts w:ascii="Arial" w:eastAsia="Arial" w:hAnsi="Arial" w:cs="Arial"/>
        <w:color w:val="808080"/>
        <w:sz w:val="16"/>
        <w:szCs w:val="16"/>
      </w:rPr>
      <w:fldChar w:fldCharType="end"/>
    </w:r>
    <w:r>
      <w:rPr>
        <w:rFonts w:ascii="Arial" w:eastAsia="Arial" w:hAnsi="Arial" w:cs="Arial"/>
        <w:color w:val="808080"/>
        <w:sz w:val="16"/>
        <w:szCs w:val="16"/>
      </w:rPr>
      <w:t xml:space="preserve"> of </w:t>
    </w:r>
    <w:r>
      <w:rPr>
        <w:rFonts w:ascii="Arial" w:eastAsia="Arial" w:hAnsi="Arial" w:cs="Arial"/>
        <w:color w:val="808080"/>
        <w:sz w:val="16"/>
        <w:szCs w:val="16"/>
      </w:rPr>
      <w:fldChar w:fldCharType="begin"/>
    </w:r>
    <w:r>
      <w:rPr>
        <w:rFonts w:ascii="Arial" w:eastAsia="Arial" w:hAnsi="Arial" w:cs="Arial"/>
        <w:color w:val="808080"/>
        <w:sz w:val="16"/>
        <w:szCs w:val="16"/>
      </w:rPr>
      <w:instrText>NUMPAGES</w:instrText>
    </w:r>
    <w:r>
      <w:rPr>
        <w:rFonts w:ascii="Arial" w:eastAsia="Arial" w:hAnsi="Arial" w:cs="Arial"/>
        <w:color w:val="808080"/>
        <w:sz w:val="16"/>
        <w:szCs w:val="16"/>
      </w:rPr>
      <w:fldChar w:fldCharType="separate"/>
    </w:r>
    <w:r w:rsidR="00667444">
      <w:rPr>
        <w:rFonts w:ascii="Arial" w:eastAsia="Arial" w:hAnsi="Arial" w:cs="Arial"/>
        <w:noProof/>
        <w:color w:val="808080"/>
        <w:sz w:val="16"/>
        <w:szCs w:val="16"/>
      </w:rPr>
      <w:t>2</w:t>
    </w:r>
    <w:r>
      <w:rPr>
        <w:rFonts w:ascii="Arial" w:eastAsia="Arial" w:hAnsi="Arial" w:cs="Arial"/>
        <w:color w:val="808080"/>
        <w:sz w:val="16"/>
        <w:szCs w:val="16"/>
      </w:rPr>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0FF9E" w14:textId="77777777" w:rsidR="00CF4D50" w:rsidRDefault="00CF4D50">
      <w:r>
        <w:separator/>
      </w:r>
    </w:p>
  </w:footnote>
  <w:footnote w:type="continuationSeparator" w:id="0">
    <w:p w14:paraId="7CC0CF2A" w14:textId="77777777" w:rsidR="00CF4D50" w:rsidRDefault="00CF4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614A"/>
    <w:multiLevelType w:val="hybridMultilevel"/>
    <w:tmpl w:val="1C2288A8"/>
    <w:lvl w:ilvl="0" w:tplc="29ECBBA6">
      <w:start w:val="1"/>
      <w:numFmt w:val="bullet"/>
      <w:lvlText w:val="●"/>
      <w:lvlJc w:val="left"/>
      <w:pPr>
        <w:ind w:left="720" w:hanging="360"/>
      </w:pPr>
    </w:lvl>
    <w:lvl w:ilvl="1" w:tplc="77383C4A">
      <w:start w:val="1"/>
      <w:numFmt w:val="bullet"/>
      <w:lvlText w:val="○"/>
      <w:lvlJc w:val="left"/>
      <w:pPr>
        <w:ind w:left="1440" w:hanging="360"/>
      </w:pPr>
    </w:lvl>
    <w:lvl w:ilvl="2" w:tplc="48E4EB56">
      <w:start w:val="1"/>
      <w:numFmt w:val="bullet"/>
      <w:lvlText w:val="■"/>
      <w:lvlJc w:val="left"/>
      <w:pPr>
        <w:ind w:left="2160" w:hanging="360"/>
      </w:pPr>
    </w:lvl>
    <w:lvl w:ilvl="3" w:tplc="C2D265CC">
      <w:start w:val="1"/>
      <w:numFmt w:val="bullet"/>
      <w:lvlText w:val="●"/>
      <w:lvlJc w:val="left"/>
      <w:pPr>
        <w:ind w:left="2880" w:hanging="360"/>
      </w:pPr>
    </w:lvl>
    <w:lvl w:ilvl="4" w:tplc="9B3E448A">
      <w:start w:val="1"/>
      <w:numFmt w:val="bullet"/>
      <w:lvlText w:val="○"/>
      <w:lvlJc w:val="left"/>
      <w:pPr>
        <w:ind w:left="3600" w:hanging="360"/>
      </w:pPr>
    </w:lvl>
    <w:lvl w:ilvl="5" w:tplc="F2265D8C">
      <w:start w:val="1"/>
      <w:numFmt w:val="bullet"/>
      <w:lvlText w:val="■"/>
      <w:lvlJc w:val="left"/>
      <w:pPr>
        <w:ind w:left="4320" w:hanging="360"/>
      </w:pPr>
    </w:lvl>
    <w:lvl w:ilvl="6" w:tplc="16123676">
      <w:start w:val="1"/>
      <w:numFmt w:val="bullet"/>
      <w:lvlText w:val="●"/>
      <w:lvlJc w:val="left"/>
      <w:pPr>
        <w:ind w:left="5040" w:hanging="360"/>
      </w:pPr>
    </w:lvl>
    <w:lvl w:ilvl="7" w:tplc="B798EFFA">
      <w:start w:val="1"/>
      <w:numFmt w:val="bullet"/>
      <w:lvlText w:val="●"/>
      <w:lvlJc w:val="left"/>
      <w:pPr>
        <w:ind w:left="5760" w:hanging="360"/>
      </w:pPr>
    </w:lvl>
    <w:lvl w:ilvl="8" w:tplc="E8C2F32A">
      <w:start w:val="1"/>
      <w:numFmt w:val="bullet"/>
      <w:lvlText w:val="●"/>
      <w:lvlJc w:val="left"/>
      <w:pPr>
        <w:ind w:left="6480" w:hanging="360"/>
      </w:pPr>
    </w:lvl>
  </w:abstractNum>
  <w:abstractNum w:abstractNumId="1" w15:restartNumberingAfterBreak="0">
    <w:nsid w:val="308C1D3D"/>
    <w:multiLevelType w:val="hybridMultilevel"/>
    <w:tmpl w:val="EA5693DE"/>
    <w:lvl w:ilvl="0" w:tplc="3B9EA202">
      <w:start w:val="1"/>
      <w:numFmt w:val="decimal"/>
      <w:lvlText w:val="%1."/>
      <w:lvlJc w:val="left"/>
      <w:pPr>
        <w:ind w:left="420" w:hanging="260"/>
      </w:pPr>
    </w:lvl>
    <w:lvl w:ilvl="1" w:tplc="B8E495F2">
      <w:numFmt w:val="decimal"/>
      <w:lvlText w:val=""/>
      <w:lvlJc w:val="left"/>
    </w:lvl>
    <w:lvl w:ilvl="2" w:tplc="CC3A8418">
      <w:numFmt w:val="decimal"/>
      <w:lvlText w:val=""/>
      <w:lvlJc w:val="left"/>
    </w:lvl>
    <w:lvl w:ilvl="3" w:tplc="F612C9D6">
      <w:numFmt w:val="decimal"/>
      <w:lvlText w:val=""/>
      <w:lvlJc w:val="left"/>
    </w:lvl>
    <w:lvl w:ilvl="4" w:tplc="9086DA24">
      <w:numFmt w:val="decimal"/>
      <w:lvlText w:val=""/>
      <w:lvlJc w:val="left"/>
    </w:lvl>
    <w:lvl w:ilvl="5" w:tplc="37D2D10A">
      <w:numFmt w:val="decimal"/>
      <w:lvlText w:val=""/>
      <w:lvlJc w:val="left"/>
    </w:lvl>
    <w:lvl w:ilvl="6" w:tplc="F9D021AC">
      <w:numFmt w:val="decimal"/>
      <w:lvlText w:val=""/>
      <w:lvlJc w:val="left"/>
    </w:lvl>
    <w:lvl w:ilvl="7" w:tplc="14F41B58">
      <w:numFmt w:val="decimal"/>
      <w:lvlText w:val=""/>
      <w:lvlJc w:val="left"/>
    </w:lvl>
    <w:lvl w:ilvl="8" w:tplc="87C037C8">
      <w:numFmt w:val="decimal"/>
      <w:lvlText w:val=""/>
      <w:lvlJc w:val="left"/>
    </w:lvl>
  </w:abstractNum>
  <w:abstractNum w:abstractNumId="2" w15:restartNumberingAfterBreak="0">
    <w:nsid w:val="740E0634"/>
    <w:multiLevelType w:val="hybridMultilevel"/>
    <w:tmpl w:val="67163C00"/>
    <w:lvl w:ilvl="0" w:tplc="2B328D9E">
      <w:start w:val="1"/>
      <w:numFmt w:val="bullet"/>
      <w:lvlText w:val="•"/>
      <w:lvlJc w:val="left"/>
      <w:pPr>
        <w:ind w:left="420" w:hanging="260"/>
      </w:pPr>
    </w:lvl>
    <w:lvl w:ilvl="1" w:tplc="815C3D2E">
      <w:numFmt w:val="decimal"/>
      <w:lvlText w:val=""/>
      <w:lvlJc w:val="left"/>
    </w:lvl>
    <w:lvl w:ilvl="2" w:tplc="5DD08208">
      <w:numFmt w:val="decimal"/>
      <w:lvlText w:val=""/>
      <w:lvlJc w:val="left"/>
    </w:lvl>
    <w:lvl w:ilvl="3" w:tplc="DF3A5004">
      <w:numFmt w:val="decimal"/>
      <w:lvlText w:val=""/>
      <w:lvlJc w:val="left"/>
    </w:lvl>
    <w:lvl w:ilvl="4" w:tplc="FA647C16">
      <w:numFmt w:val="decimal"/>
      <w:lvlText w:val=""/>
      <w:lvlJc w:val="left"/>
    </w:lvl>
    <w:lvl w:ilvl="5" w:tplc="BE346BA2">
      <w:numFmt w:val="decimal"/>
      <w:lvlText w:val=""/>
      <w:lvlJc w:val="left"/>
    </w:lvl>
    <w:lvl w:ilvl="6" w:tplc="8F54FDC8">
      <w:numFmt w:val="decimal"/>
      <w:lvlText w:val=""/>
      <w:lvlJc w:val="left"/>
    </w:lvl>
    <w:lvl w:ilvl="7" w:tplc="A350BED6">
      <w:numFmt w:val="decimal"/>
      <w:lvlText w:val=""/>
      <w:lvlJc w:val="left"/>
    </w:lvl>
    <w:lvl w:ilvl="8" w:tplc="87B0EBC8">
      <w:numFmt w:val="decimal"/>
      <w:lvlText w:val=""/>
      <w:lvlJc w:val="left"/>
    </w:lvl>
  </w:abstractNum>
  <w:num w:numId="1" w16cid:durableId="1505315072">
    <w:abstractNumId w:val="0"/>
    <w:lvlOverride w:ilvl="0">
      <w:startOverride w:val="1"/>
    </w:lvlOverride>
  </w:num>
  <w:num w:numId="2" w16cid:durableId="440271634">
    <w:abstractNumId w:val="1"/>
    <w:lvlOverride w:ilvl="0">
      <w:startOverride w:val="1"/>
    </w:lvlOverride>
  </w:num>
  <w:num w:numId="3" w16cid:durableId="7276095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40A"/>
    <w:rsid w:val="00667444"/>
    <w:rsid w:val="0081340A"/>
    <w:rsid w:val="00A34F60"/>
    <w:rsid w:val="00CF4D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69B6"/>
  <w15:docId w15:val="{BF001506-756A-4740-87FE-C0BD32C6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 Rezvi</cp:lastModifiedBy>
  <cp:revision>2</cp:revision>
  <dcterms:created xsi:type="dcterms:W3CDTF">2026-08-05T15:53:00Z</dcterms:created>
  <dcterms:modified xsi:type="dcterms:W3CDTF">2026-08-07T14:15:00Z</dcterms:modified>
</cp:coreProperties>
</file>