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SMF Responsibility Statement Template</w:t>
      </w:r>
    </w:p>
    <w:p>
      <w:pPr>
        <w:spacing w:after="200"/>
        <w:jc w:val="center"/>
      </w:pPr>
      <w:r>
        <w:rPr>
          <w:rFonts w:ascii="Arial" w:cs="Arial" w:eastAsia="Arial" w:hAnsi="Arial"/>
          <w:i/>
          <w:iCs/>
          <w:color w:val="2E5C8A"/>
          <w:sz w:val="26"/>
          <w:szCs w:val="26"/>
        </w:rPr>
        <w:t xml:space="preserve">Consumer Duty Implementation — Governance &amp; Programme</w:t>
      </w:r>
    </w:p>
    <w:p>
      <w:pPr>
        <w:spacing w:after="2000"/>
        <w:jc w:val="center"/>
      </w:pPr>
      <w:r>
        <w:rPr>
          <w:rFonts w:ascii="Arial" w:cs="Arial" w:eastAsia="Arial" w:hAnsi="Arial"/>
          <w:color w:val="595959"/>
          <w:sz w:val="22"/>
          <w:szCs w:val="22"/>
        </w:rPr>
        <w:t xml:space="preserve">Reference: CD-P1</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review</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Purpose</w:t>
      </w:r>
    </w:p>
    <w:p>
      <w:pPr>
        <w:spacing w:after="160" w:line="276"/>
      </w:pPr>
      <w:r>
        <w:rPr>
          <w:rFonts w:ascii="Arial" w:cs="Arial" w:eastAsia="Arial" w:hAnsi="Arial"/>
          <w:b w:val="false"/>
          <w:bCs w:val="false"/>
          <w:i w:val="false"/>
          <w:iCs w:val="false"/>
          <w:sz w:val="21"/>
          <w:szCs w:val="21"/>
        </w:rPr>
        <w:t xml:space="preserve">This template records an individual Senior Management Function (SMF) holder's specific responsibilities for the FCA Consumer Duty, for inclusion in their Statement of Responsibilities under the Senior Managers and Certification Regime (SM&amp;CR). One completed statement should be held for each relevant SMF holder.</w:t>
      </w:r>
    </w:p>
    <w:p>
      <w:pPr>
        <w:pStyle w:val="Heading1"/>
        <w:spacing w:after="140" w:before="280"/>
      </w:pPr>
      <w:r>
        <w:t xml:space="preserve">SMF Holder Details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Name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SMF Number(s) Held</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e.g. SMF1 — Chief Executive]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Effective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Consumer Duty Responsibilities</w:t>
      </w:r>
    </w:p>
    <w:p>
      <w:pPr>
        <w:spacing w:after="160" w:line="276"/>
      </w:pPr>
      <w:r>
        <w:rPr>
          <w:rFonts w:ascii="Arial" w:cs="Arial" w:eastAsia="Arial" w:hAnsi="Arial"/>
          <w:b w:val="false"/>
          <w:bCs w:val="false"/>
          <w:i w:val="false"/>
          <w:iCs w:val="false"/>
          <w:sz w:val="21"/>
          <w:szCs w:val="21"/>
        </w:rPr>
        <w:t xml:space="preserve">In addition to the responsibilities set out in [Insert Name]'s Statement of Responsibilities, the following Consumer Duty-specific accountabilities apply: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Ref</w:t>
            </w:r>
          </w:p>
        </w:tc>
        <w:tc>
          <w:tcPr>
            <w:tcW w:type="dxa" w:w="5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Consumer Duty Responsibility</w:t>
            </w:r>
          </w:p>
        </w:tc>
        <w:tc>
          <w:tcPr>
            <w:tcW w:type="dxa" w:w="3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Linked Governance Document</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Overall accountability for the design and embedding of the firm's Consumer Duty framework.</w:t>
            </w:r>
          </w:p>
        </w:tc>
        <w:tc>
          <w:tcPr>
            <w:tcW w:type="dxa" w:w="3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Product Governance Framework (CD-I1)</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Chairing or actively participating in the Consumer Duty Oversight Committee.</w:t>
            </w:r>
          </w:p>
        </w:tc>
        <w:tc>
          <w:tcPr>
            <w:tcW w:type="dxa" w:w="3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Terms of Reference (CD-P1)</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Approving the annual Consumer Duty Board report prior to Board sign-off.</w:t>
            </w:r>
          </w:p>
        </w:tc>
        <w:tc>
          <w:tcPr>
            <w:tcW w:type="dxa" w:w="3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Annual Board Report Template (CD-M3)</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Ensuring adequate resourcing is allocated to Consumer Duty implementation.</w:t>
            </w:r>
          </w:p>
        </w:tc>
        <w:tc>
          <w:tcPr>
            <w:tcW w:type="dxa" w:w="3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Resource Allocation Plan (CD-P3)</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additional responsibility specific to this SMF holder's business area]</w:t>
            </w:r>
          </w:p>
        </w:tc>
        <w:tc>
          <w:tcPr>
            <w:tcW w:type="dxa" w:w="3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reference]</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Attestation</w:t>
      </w:r>
    </w:p>
    <w:p>
      <w:pPr>
        <w:spacing w:after="160" w:line="276"/>
      </w:pPr>
      <w:r>
        <w:rPr>
          <w:rFonts w:ascii="Arial" w:cs="Arial" w:eastAsia="Arial" w:hAnsi="Arial"/>
          <w:b w:val="false"/>
          <w:bCs w:val="false"/>
          <w:i w:val="false"/>
          <w:iCs w:val="false"/>
          <w:sz w:val="21"/>
          <w:szCs w:val="21"/>
        </w:rPr>
        <w:t xml:space="preserve">I confirm that I understand and accept the Consumer Duty responsibilities set out above, and that I will escalate any matter that may affect the firm's ability to deliver good outcomes for retail customers in accordance with the Escalation Pathway Document (CD-P1).</w:t>
      </w:r>
    </w:p>
    <w:p>
      <w:pPr>
        <w:spacing w:after="160" w:line="276"/>
      </w:pPr>
      <w:r>
        <w:rPr>
          <w:rFonts w:ascii="Arial" w:cs="Arial" w:eastAsia="Arial" w:hAnsi="Arial"/>
          <w:b w:val="false"/>
          <w:bCs w:val="false"/>
          <w:i w:val="false"/>
          <w:iCs w:val="false"/>
          <w:sz w:val="21"/>
          <w:szCs w:val="21"/>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Signed</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Signature]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Name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p>
      <w:pPr>
        <w:spacing w:after="160" w:line="276"/>
      </w:pPr>
      <w:r>
        <w:rPr>
          <w:rFonts w:ascii="Arial" w:cs="Arial" w:eastAsia="Arial" w:hAnsi="Arial"/>
          <w:b w:val="false"/>
          <w:bCs w:val="false"/>
          <w:i w:val="false"/>
          <w:iCs w:val="false"/>
          <w:sz w:val="21"/>
          <w:szCs w:val="21"/>
        </w:rPr>
        <w:t xml:space="preserve"/>
      </w:r>
    </w:p>
    <w:p>
      <w:pPr>
        <w:spacing w:after="160"/>
      </w:pPr>
      <w:r>
        <w:rPr>
          <w:rFonts w:ascii="Arial" w:cs="Arial" w:eastAsia="Arial" w:hAnsi="Arial"/>
          <w:i/>
          <w:iCs/>
          <w:color w:val="8A8A8A"/>
          <w:sz w:val="21"/>
          <w:szCs w:val="21"/>
        </w:rPr>
        <w:t xml:space="preserve">Note: This statement should be reviewed whenever an SMF holder's role changes, and at least annually alongside the individual's Statement of Responsibilities.</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2026-08-05T20:40:08.750Z</dcterms:created>
  <dcterms:modified xsi:type="dcterms:W3CDTF">2026-08-05T20:40:08.751Z</dcterms:modified>
</cp:coreProperties>
</file>

<file path=docProps/custom.xml><?xml version="1.0" encoding="utf-8"?>
<Properties xmlns="http://schemas.openxmlformats.org/officeDocument/2006/custom-properties" xmlns:vt="http://schemas.openxmlformats.org/officeDocument/2006/docPropsVTypes"/>
</file>