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Recognition Guide for Staff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E5C8A"/>
          <w:sz w:val="26"/>
          <w:szCs w:val="26"/>
        </w:rPr>
        <w:t xml:space="preserve">Consumer Duty Implementation — Vulnerable Customers</w:t>
      </w:r>
    </w:p>
    <w:p>
      <w:pPr>
        <w:spacing w:after="20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Reference: CD-I5</w:t>
      </w:r>
    </w:p>
    <w:p>
      <w:r>
        <w:br w:type="page"/>
      </w:r>
    </w:p>
    <w:p>
      <w:pPr>
        <w:pStyle w:val="Heading1"/>
        <w:spacing w:after="140" w:before="280"/>
      </w:pPr>
      <w:r>
        <w:t xml:space="preserve">Document Control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Author]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draft for review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Name/Role]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Approving Body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 of Customer Operations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 — recommended annual review]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1"/>
        <w:spacing w:after="140" w:before="280"/>
      </w:pPr>
      <w:r>
        <w:t xml:space="preserve">Purpose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This guide helps front-line staff recognise potential signs of vulnerability during customer interactions and respond appropriately, supporting the Vulnerable Customer Policy (CD-I5).</w:t>
      </w:r>
    </w:p>
    <w:p>
      <w:pPr>
        <w:pStyle w:val="Heading1"/>
        <w:spacing w:after="140" w:before="280"/>
      </w:pPr>
      <w:r>
        <w:t xml:space="preserve">Signs to Look and Listen For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W w:type="dxa" w:w="7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Might Notice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Mentions of illness, hospital appointments, medication; difficulty following the conversation; long pauses or confusion.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Life Events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Mentions of bereavement, job loss, separation, or a new caring role; sudden change in tone or circumstances since last contact.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Resilience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Mentions of struggling to pay bills, juggling multiple debts, or having no savings to fall back on.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Capability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Difficulty understanding terms or numbers; asking the same question repeatedly; reluctance to engage with written material.</w:t>
            </w:r>
          </w:p>
        </w:tc>
      </w:tr>
    </w:tbl>
    <w:p>
      <w:pPr>
        <w:pStyle w:val="Heading1"/>
        <w:spacing w:after="140" w:before="280"/>
      </w:pPr>
      <w:r>
        <w:t xml:space="preserve">What to Do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Listen without judgement — let the customer explain in their own words.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Ask sensitively if you need more information: "Is there anything that would help make this easier for you today?"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Record what the customer has told you, with their consent, following the Recording Procedures Document (CD-I5).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Adapt your approach — more time, a different channel, or a named contact — as appropriate.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Signpost to specialist external support where relevant (see External Support Organisations Directory, CD-I5).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Escalate to a supervisor if you're unsure how to proceed, or if the customer appears to be at risk of harm.</w:t>
      </w:r>
    </w:p>
    <w:p>
      <w:pPr>
        <w:pStyle w:val="Heading1"/>
        <w:spacing w:after="140" w:before="280"/>
      </w:pPr>
      <w:r>
        <w:t xml:space="preserve">What Not to Do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Do not assume vulnerability based on age, appearance, or a single characteristic alone.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Do not ask for more detail than necessary to provide appropriate support.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Do not treat a vulnerability flag as permanent or apply it to every future interaction without checking it still applies.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This guide supports, but does not replace, full training under the Training Curriculum (CD-I5). If in doubt, ask your supervisor.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CONFIDENTIAL — Internal Use Only   | 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© 2026 xPercept.ai. Copyright and confidential. Do not distribute.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2026-08-05T20:51:37.339Z</dcterms:created>
  <dcterms:modified xsi:type="dcterms:W3CDTF">2026-08-05T20:51:37.339Z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