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</w:pPr>
      <w:r>
        <w:rPr>
          <w:rFonts w:ascii="Calibri" w:hAnsi="Calibri" w:eastAsia="等线"/>
          <w:b/>
          <w:color w:val="2E74B5"/>
          <w:sz w:val="19"/>
        </w:rPr>
        <w:t>PRODUCT REQUIREMENTS DOCUMENT</w:t>
      </w:r>
    </w:p>
    <w:p>
      <w:pPr>
        <w:spacing w:before="0" w:after="100" w:line="240" w:lineRule="auto"/>
        <w:keepNext/>
        <w:keepLines/>
      </w:pPr>
      <w:r>
        <w:rPr>
          <w:rFonts w:ascii="Calibri" w:hAnsi="Calibri" w:eastAsia="等线"/>
          <w:b/>
          <w:color w:val="0B2545"/>
          <w:sz w:val="56"/>
        </w:rPr>
        <w:t>PhyOpt Agent 产品需求文档</w:t>
      </w:r>
    </w:p>
    <w:p>
      <w:pPr>
        <w:spacing w:before="0" w:after="360" w:line="252" w:lineRule="auto"/>
      </w:pPr>
      <w:r>
        <w:rPr>
          <w:rFonts w:ascii="Calibri" w:hAnsi="Calibri" w:eastAsia="等线"/>
          <w:color w:val="1F4D78"/>
          <w:sz w:val="29"/>
        </w:rPr>
        <w:t>从内部技术预览走向可复现、可恢复的真实优化工程平台</w:t>
      </w:r>
    </w:p>
    <w:p>
      <w:pPr>
        <w:spacing w:before="0" w:after="40" w:line="240" w:lineRule="auto"/>
      </w:pPr>
      <w:r>
        <w:rPr>
          <w:rFonts w:ascii="Calibri" w:hAnsi="Calibri" w:eastAsia="等线"/>
          <w:b/>
          <w:color w:val="0B2545"/>
          <w:sz w:val="20"/>
        </w:rPr>
        <w:t>版本：</w:t>
      </w:r>
      <w:r>
        <w:rPr>
          <w:rFonts w:ascii="Calibri" w:hAnsi="Calibri" w:eastAsia="等线"/>
          <w:color w:val="20252B"/>
          <w:sz w:val="20"/>
        </w:rPr>
        <w:t>v1.2</w:t>
      </w:r>
    </w:p>
    <w:p>
      <w:pPr>
        <w:spacing w:before="0" w:after="40" w:line="240" w:lineRule="auto"/>
      </w:pPr>
      <w:r>
        <w:rPr>
          <w:rFonts w:ascii="Calibri" w:hAnsi="Calibri" w:eastAsia="等线"/>
          <w:b/>
          <w:color w:val="0B2545"/>
          <w:sz w:val="20"/>
        </w:rPr>
        <w:t>状态：</w:t>
      </w:r>
      <w:r>
        <w:rPr>
          <w:rFonts w:ascii="Calibri" w:hAnsi="Calibri" w:eastAsia="等线"/>
          <w:color w:val="20252B"/>
          <w:sz w:val="20"/>
        </w:rPr>
        <w:t>评审稿 / 作为后续实现与验收基线</w:t>
      </w:r>
    </w:p>
    <w:p>
      <w:pPr>
        <w:spacing w:before="0" w:after="40" w:line="240" w:lineRule="auto"/>
      </w:pPr>
      <w:r>
        <w:rPr>
          <w:rFonts w:ascii="Calibri" w:hAnsi="Calibri" w:eastAsia="等线"/>
          <w:b/>
          <w:color w:val="0B2545"/>
          <w:sz w:val="20"/>
        </w:rPr>
        <w:t>日期：</w:t>
      </w:r>
      <w:r>
        <w:rPr>
          <w:rFonts w:ascii="Calibri" w:hAnsi="Calibri" w:eastAsia="等线"/>
          <w:color w:val="20252B"/>
          <w:sz w:val="20"/>
        </w:rPr>
        <w:t>2026-09-16</w:t>
      </w:r>
    </w:p>
    <w:p>
      <w:pPr>
        <w:spacing w:before="0" w:after="40" w:line="240" w:lineRule="auto"/>
      </w:pPr>
      <w:r>
        <w:rPr>
          <w:rFonts w:ascii="Calibri" w:hAnsi="Calibri" w:eastAsia="等线"/>
          <w:b/>
          <w:color w:val="0B2545"/>
          <w:sz w:val="20"/>
        </w:rPr>
        <w:t>产品版本：</w:t>
      </w:r>
      <w:r>
        <w:rPr>
          <w:rFonts w:ascii="Calibri" w:hAnsi="Calibri" w:eastAsia="等线"/>
          <w:color w:val="20252B"/>
          <w:sz w:val="20"/>
        </w:rPr>
        <w:t>PhyOpt Agent 0.4.0</w:t>
      </w:r>
    </w:p>
    <w:p>
      <w:pPr>
        <w:spacing w:before="0" w:after="40" w:line="240" w:lineRule="auto"/>
      </w:pPr>
      <w:r>
        <w:rPr>
          <w:rFonts w:ascii="Calibri" w:hAnsi="Calibri" w:eastAsia="等线"/>
          <w:b/>
          <w:color w:val="0B2545"/>
          <w:sz w:val="20"/>
        </w:rPr>
        <w:t>代码审查基线：</w:t>
      </w:r>
      <w:r>
        <w:rPr>
          <w:rFonts w:ascii="Calibri" w:hAnsi="Calibri" w:eastAsia="等线"/>
          <w:color w:val="20252B"/>
          <w:sz w:val="20"/>
        </w:rPr>
        <w:t>164ac9d（main；与 gitcode/main 对齐）</w:t>
      </w:r>
    </w:p>
    <w:p>
      <w:pPr>
        <w:spacing w:before="0" w:after="40" w:line="240" w:lineRule="auto"/>
      </w:pPr>
      <w:r>
        <w:rPr>
          <w:rFonts w:ascii="Calibri" w:hAnsi="Calibri" w:eastAsia="等线"/>
          <w:b/>
          <w:color w:val="0B2545"/>
          <w:sz w:val="20"/>
        </w:rPr>
        <w:t>审查边界：</w:t>
      </w:r>
      <w:r>
        <w:rPr>
          <w:rFonts w:ascii="Calibri" w:hAnsi="Calibri" w:eastAsia="等线"/>
          <w:color w:val="20252B"/>
          <w:sz w:val="20"/>
        </w:rPr>
        <w:t>只读代码核对；未调用真实模型，未连接真实 ARM 执行闭环</w:t>
      </w:r>
    </w:p>
    <w:p>
      <w:pPr>
        <w:spacing w:before="240" w:after="160" w:line="240" w:lineRule="auto"/>
        <w:pBdr>
          <w:left w:val="single" w:sz="18" w:space="8" w:color="2E74B5"/>
        </w:pBdr>
      </w:pPr>
      <w:r>
        <w:rPr>
          <w:rFonts w:ascii="Calibri" w:hAnsi="Calibri" w:eastAsia="等线"/>
          <w:b/>
          <w:color w:val="2E74B5"/>
          <w:sz w:val="32"/>
        </w:rPr>
        <w:t>决策摘要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等线"/>
                <w:b/>
                <w:color w:val="2E74B5"/>
                <w:sz w:val="21"/>
              </w:rPr>
              <w:t>产品方向继续，真实环境整体验收暂缓。</w:t>
              <w:br/>
            </w:r>
            <w:r>
              <w:rPr>
                <w:rFonts w:ascii="Calibri" w:hAnsi="Calibri" w:eastAsia="等线"/>
                <w:color w:val="20252B"/>
                <w:sz w:val="20"/>
              </w:rPr>
              <w:t>PhyOpt 的初心仍然正确：让模型提出候选，由确定性门禁、真实执行和完整证据决定结论。当前最强能力是证据、统计、预算和诚实失败语义；当前最大风险是生产入口绕过持久化状态机，并在实验上下文中写入硬编码假说与空摘要。完成本 PRD 的 P0 门槛后，才能进入受控的“真实模型 + 真实 ARM”闭环验收。验收不要求必须获得加速；得到可复现的 REJECTED 或 NO_QUALIFIED_CANDIDATE 同样是有效结果。</w:t>
            </w:r>
          </w:p>
        </w:tc>
      </w:tr>
    </w:tbl>
    <w:p>
      <w:pPr>
        <w:pStyle w:val="TableCitation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500"/>
        <w:gridCol w:w="2100"/>
        <w:gridCol w:w="576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当前结论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产品含义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初心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保持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无需重定义产品；需要让生产路径真正执行既定原则。</w:t>
            </w:r>
          </w:p>
        </w:tc>
      </w:tr>
      <w:tr>
        <w:trPr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产品级别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内部技术预览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可继续 Mock 演练与代码级验证，不应宣称已适合真实工程师日常使用。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首要任务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修复 P0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统一编排、恢复真实上下文摘要、收口门禁和授权、补齐恢复出口。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发布证据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真实闭环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至少一次从干净入口完成真实模型、真实 ARM、证据导出与离线复核。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  <w:keepLines/>
      </w:pPr>
      <w:r>
        <w:t>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1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文档目的、范围与结论口径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2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产品初心与不可妥协原则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3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当前产品状态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4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问题总表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5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现存问题逐项核对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6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目标产品工作流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7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功能需求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8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非功能需求与发布门槛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9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真实环境验收方案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10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分阶段路线图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11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成功指标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12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风险与开放决策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2E74B5"/>
                <w:sz w:val="20"/>
              </w:rPr>
              <w:t>A-C</w:t>
            </w:r>
          </w:p>
        </w:tc>
        <w:tc>
          <w:tcPr>
            <w:tcW w:type="dxa" w:w="8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20"/>
              </w:rPr>
              <w:t>源码证据、兼容要求与产品决策</w:t>
            </w:r>
          </w:p>
        </w:tc>
      </w:tr>
    </w:tbl>
    <w:p>
      <w:pPr>
        <w:pStyle w:val="TableCitation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等线"/>
                <w:b/>
                <w:color w:val="2E74B5"/>
                <w:sz w:val="21"/>
              </w:rPr>
              <w:t>阅读建议</w:t>
              <w:br/>
            </w:r>
            <w:r>
              <w:rPr>
                <w:rFonts w:ascii="Calibri" w:hAnsi="Calibri" w:eastAsia="等线"/>
                <w:color w:val="20252B"/>
                <w:sz w:val="20"/>
              </w:rPr>
              <w:t>第 2 章先确认产品初心；第 4、5 章逐项核对现存问题；第 8、9 章直接作为后续开发与真实环境验收清单。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  <w:keepLines/>
      </w:pPr>
      <w:r>
        <w:t>1. 文档目的、范围与结论口径</w:t>
      </w:r>
    </w:p>
    <w:p>
      <w:pPr>
        <w:pStyle w:val="Heading2"/>
        <w:keepNext/>
        <w:keepLines/>
      </w:pPr>
      <w:r>
        <w:t>1.1 本文要回答的问题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等线"/>
          <w:color w:val="20252B"/>
          <w:sz w:val="22"/>
        </w:rPr>
        <w:t>外部评价指出的每一个主要问题，当前代码是否确实存在？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等线"/>
          <w:color w:val="20252B"/>
          <w:sz w:val="22"/>
        </w:rPr>
        <w:t>这些问题是违背产品初心、阶段性工程债，还是已经过时的描述？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等线"/>
          <w:color w:val="20252B"/>
          <w:sz w:val="22"/>
        </w:rPr>
        <w:t>若继续把 PhyOpt 做成真实优化工程工具，下一步必须实现什么，如何验收？</w:t>
      </w:r>
    </w:p>
    <w:p>
      <w:pPr>
        <w:pStyle w:val="Heading2"/>
        <w:keepNext/>
        <w:keepLines/>
      </w:pPr>
      <w:r>
        <w:t>1.2 审查方法与边界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本文以 commit 164ac9d 的 TypeScript 实现、README、配置 schema、工作流/探索/runner/统计/存储代码和测试结构为主要证据。代码事实优先于旧 PRD、开发日志和外部评价。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本次只做代码与文档核对，没有调用真实云模型，也没有连接真实 ARM 完成产品入口闭环。因此，本文能确认 WIRED 和 VERIFIED_LOCAL 的能力，不能把它们升级为 REAL_E2E。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400"/>
        <w:gridCol w:w="3900"/>
        <w:gridCol w:w="40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证据等级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允许的产品表述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L0 · STATIC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源码/类型/结构存在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已设计、已接线；不得称运行通过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L1 · MOCK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Mock/Fake 走完整入口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本地演练通过；明确模拟来源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L2 · LOCAL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本地真实进程与持久化验证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本地集成已验证</w:t>
            </w:r>
          </w:p>
        </w:tc>
      </w:tr>
      <w:tr>
        <w:trPr>
          <w:cantSplit/>
          <w:cantSplit/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L3 · REAL-MODEL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真实模型，执行侧仍替身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模型接入已验证</w:t>
            </w:r>
          </w:p>
        </w:tc>
      </w:tr>
      <w:tr>
        <w:trPr>
          <w:cantSplit/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L4 · REAL-RUNNER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真实 ARM，候选来源可替身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真机执行链已验证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L5 · REAL-CLOSED-LOOP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真实模型 + 真实 ARM + 独立复验 + 交付包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可进入受控真实优化验收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1.3 总体判断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等线"/>
                <w:b/>
                <w:color w:val="7A5A00"/>
                <w:sz w:val="21"/>
              </w:rPr>
              <w:t>外部评价的核心架构判断大体属实。</w:t>
              <w:br/>
            </w:r>
            <w:r>
              <w:rPr>
                <w:rFonts w:ascii="Calibri" w:hAnsi="Calibri" w:eastAsia="等线"/>
                <w:color w:val="20252B"/>
                <w:sz w:val="20"/>
              </w:rPr>
              <w:t>尤其是编排双轨、硬编码假说、空摘要、门禁分叉、恢复死局和真实闭环未验收。评价中的版本号、未提交文件数量、README 大小、SQLite 无迁移和依赖数量等事实已经过时或不准确，不能继续沿用。</w:t>
            </w:r>
          </w:p>
        </w:tc>
      </w:tr>
    </w:tbl>
    <w:p>
      <w:pPr>
        <w:pStyle w:val="TableCitation"/>
      </w:pP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这些缺口不意味着产品初心错误。相反，它们说明现有生产接线尚未贯彻项目已经写下并部分实现的原则。后续工作应围绕‘让真实入口服从同一套证据、状态和授权协议’展开，而不是再增加新的界面或模型能力。</w:t>
      </w:r>
    </w:p>
    <w:p>
      <w:pPr>
        <w:pStyle w:val="Heading1"/>
        <w:keepNext/>
        <w:keepLines/>
      </w:pPr>
      <w:r>
        <w:t>2. 产品初心与不可妥协原则</w:t>
      </w:r>
    </w:p>
    <w:p>
      <w:pPr>
        <w:pStyle w:val="Heading2"/>
        <w:keepNext/>
        <w:keepLines/>
      </w:pPr>
      <w:r>
        <w:t>2.1 产品定义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PhyOpt Agent 是面向 ARM 基础算法库优化工程师的可复现实验助手。它接收已冻结的源码、目标函数、目标机器、构建与测试资产、性能门禁和资源授权；模型提出候选修改，确定性系统负责门禁、真机执行、统计判定、独立复验和交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等线"/>
                <w:b/>
                <w:color w:val="2E74B5"/>
                <w:sz w:val="21"/>
              </w:rPr>
              <w:t>一句话初心</w:t>
              <w:br/>
            </w:r>
            <w:r>
              <w:rPr>
                <w:rFonts w:ascii="Calibri" w:hAnsi="Calibri" w:eastAsia="等线"/>
                <w:color w:val="20252B"/>
                <w:sz w:val="20"/>
              </w:rPr>
              <w:t>PhyOpt 的价值不是‘自动改代码’，而是把一次 AI 辅助优化变成可控制、可复现、可恢复、可审计的工程实验。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2.2 十条产品原则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900"/>
        <w:gridCol w:w="1500"/>
        <w:gridCol w:w="69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不可妥协的含义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诚实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不猜测、不伪造，不把 Mock、占位值或未确认取消写成真实结论。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可复现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冻结源码、配置、基线、命令、授权、样本和随机种子，并记录身份摘要。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证据优先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任何性能、正确性或交付结论都能追溯到实际执行证据。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默认拒绝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模型调用、远端执行和资源使用前完成范围、授权和资源门禁。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可恢复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长任务可观察、可取消、可恢复；进程重启不能制造死局或丢弃已完成结果。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工程师可控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模型只提出候选；门禁、测试、选择、复验和交付由确定性代码控制。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算子可扩展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SGEMV 是首个验证对象，核心工作流协议不与单一算子、机器或 harness 绑定。</w:t>
            </w:r>
          </w:p>
        </w:tc>
      </w:tr>
      <w:tr>
        <w:trPr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渐进上手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新手可用 Mock 和交互式配置演练；真实模式持续显示证据等级与外部调用。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P-09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配置驱动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YAML 可复制、可注释、可迁移；优先级固定为 CLI &gt; 环境变量 &gt; 文件 &gt; 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P-10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真实验收后再宣称可用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本地测试和 Mock 不能替代真实模型、真实 ARM、弱网与噪声条件的闭环验收。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2.3 目标用户与核心场景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650"/>
        <w:gridCol w:w="3300"/>
        <w:gridCol w:w="441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用户/场景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用户要完成的事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产品必须承担的责任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首次使用者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用交互 CLI 生成可编辑 YAML，先跑 Mock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明确模式、配置来源、缺项与下一步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优化工程师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选择源码/函数/机器，提交多候选优化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冻结身份、控制预算、执行门禁、展示真实进度</w:t>
            </w:r>
          </w:p>
        </w:tc>
      </w:tr>
      <w:tr>
        <w:trPr>
          <w:cantSplit/>
          <w:cantSplit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评审者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查看 Diff、测试、统计、复验和证据包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每个结论可追溯、可离线校验</w:t>
            </w:r>
          </w:p>
        </w:tc>
      </w:tr>
      <w:tr>
        <w:trPr>
          <w:cantSplit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运维/资源授权者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限定 CPU、NUMA、线程、阶段和时间窗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默认拒绝，绝不从机器空闲推导授权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故障恢复者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处理断网、崩溃、取消和 RECOVERING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保留真实状态、提供幂等出口、不重复实验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2.4 非目标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不承诺每次找到性能提升；没有合格候选是有效实验结论。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不自动合并、自动推送或静默应用候选补丁；最终集成由工程师决定。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不自动获取硬件权限、扩大授权范围或用 CPU 空闲替代 ResourceGrant。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首阶段不建设公网多租户平台，也不以界面数量替代真实闭环。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不把单一 SGEMV 成功经验写成所有算子都已支持。</w:t>
      </w:r>
    </w:p>
    <w:p>
      <w:pPr>
        <w:pStyle w:val="Heading1"/>
        <w:keepNext/>
        <w:keepLines/>
      </w:pPr>
      <w:r>
        <w:t>3. 当前产品状态</w:t>
      </w:r>
    </w:p>
    <w:p>
      <w:pPr>
        <w:pStyle w:val="Heading2"/>
        <w:keepNext/>
        <w:keepLines/>
      </w:pPr>
      <w:r>
        <w:t>3.1 已经符合初心的能力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800"/>
        <w:gridCol w:w="1900"/>
        <w:gridCol w:w="56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判断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配置基础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YAML、多配置文件、交互式 init、覆盖优先级、配置 SHA、schema 迁移与高版本拒绝。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证据链组件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已实现但生产链有断点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冻结源码、补丁、构建后二进制、运行时身份、样本和交付包均有摘要能力。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统计闭环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种子化 bootstrap、双基线、三阈值联合判定、独立全新采样复验。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预算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SQLite 条件更新原子预留；重启不重置已用预算。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任务失败语义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CANCEL_REQUESTED、RECOVERING、INCONCLUSIVE 等状态避免虚假成功或虚假取消。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模型适配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已实现基础层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窄接口、注册表、AbortSignal、凭据引用与错误脱敏；Mock 复用相同门禁。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用户入口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已实现基础层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CLI、交互工作台、VS Code Diff、Mock 来源标识与结果导出入口。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数据库迁移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已实现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SQLite 使用 PRAGMA user_version，存在 0→11 的版本迁移链。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3.2 当前定位与发布判断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当前定位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内部技术预览（Engineering Preview）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可以做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Mock 上手、配置验证、候选 Diff、本地测试、局部真实 provider/SSH 接线验证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暂不宣称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可交给真实优化工程师长期日常使用；已通过真实模型 + ARM 完整闭环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进入受控真机验收前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必须关闭全部 P0：编排、进度、真实假说、摘要、门禁、授权、恢复、真实闭环方案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验收成功的定义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过程真实、证据完整、状态可恢复；性能结论可以是 ACCEPTED、REJECTED 或无合格候选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3.3 对外部评价的事实校准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2700"/>
        <w:gridCol w:w="1700"/>
        <w:gridCol w:w="49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评价说法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核对结果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当前事实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‘V0.3’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过时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当前 package 版本为 0.4.0；旧 PRD 版本不能替代当前代码版本。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‘39 个文件未提交，+1515/-1698’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过时/不可复现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该数字不属于本次代码基线，不应作为当前架构结论的证据。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‘远端停止协议未提交’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过时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协议已经接线并有本地测试；真实 ARM 停止验收仍缺。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‘README 29KB’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不属实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本次基线约 5.9KB；仍应控制其职责，但不存在所述体量。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‘SQLite 没有版本化迁移’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不属实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存在 PRAGMA user_version 与 0→11 迁移链。</w:t>
            </w:r>
          </w:p>
        </w:tc>
      </w:tr>
      <w:tr>
        <w:trPr>
          <w:cantSplit/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‘3 个运行时依赖’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不属实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当前为 4 个：pi-ai、ink、react、yaml。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‘全部只在 Mock 中验证’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表述过度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存在真实 provider/SSH/stop wiring 与局部真实能力；完整真实闭环未验收的结论成立。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‘活动指南仍写未实现’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部分过时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现行 README/guide 已更新；旧说法主要留在明确的 history/旧产品文档中。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4. 问题总表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优先级含义：P0 阻止进入真实闭环验收；P1 阻止稳定试用/日常运行；P2 是扩展与维护债；P3 是可用性优化。‘初心判断’用于区分产品方向错误与实现未贯彻。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950"/>
        <w:gridCol w:w="950"/>
        <w:gridCol w:w="5850"/>
        <w:gridCol w:w="161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ID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初心判断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WF-01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生产入口绕过持久化工作流状态机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WF-02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长任务进度长期停留在 GENERATING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EV-01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被测 ExperimentContext 使用硬编码假说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EV-02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生产多候选上下文写入空 content_digest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CFG-01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性能门禁存在多个事实来源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AUTH-01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ResourceGrant 的 CPU、NUMA 与线程范围未形成执行门禁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崩溃后已完成候选被直接标记为 REJECTED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REC-02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RECOVERING 没有持续 reconcile 与人工出口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VAL-01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尚无“真实模型 + 真实 ARM”完整闭环验收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CTL-01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workflow 取消意图只存在于当前进程内存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LOCK-01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性能测量互斥不是跨进程租约，且锁键不一致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WF-03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后段配置装配失败会留下悬挂的 GENERATING 记录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MODEL-01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生产候选生成强制关闭模型重试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MODEL-02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模型调用缺少 token、成本、限流与长响应可观测性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CFG-02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generation_concurrency 配置存在但生产循环始终串行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EXT-01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多候选 harness 与 SGEMV/S5000C 细节硬编码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ARCH-01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重复实现正在形成长期漂移面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UX-01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存在用户可见的 GBK 乱码错误文案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MAINT-01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CLI、交互命令与 SQLite 存储文件过大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DOC-01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产品文档多版本并存，历史信息容易被当成当前事实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冲突/影响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PORT-01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P3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Node.js 版本范围过窄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阶段性工程债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5. 现存问题逐项核对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以下每项均给出代码事实、与初心的关系、用户影响、目标行为和可执行验收标准。问题之间存在依赖：WF-01 是主干，EV/CFG/AUTH/REC 类问题必须在统一编排中一次收口。</w:t>
      </w:r>
    </w:p>
    <w:p>
      <w:pPr>
        <w:pStyle w:val="Heading2"/>
        <w:keepNext/>
        <w:keepLines/>
      </w:pPr>
      <w:r>
        <w:t>5.1  WF-01｜生产入口绕过持久化工作流状态机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P-02、P-05、P-06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src/workflow/optimization-workflow-service.ts:65-145；src/workflow/optimization-workflow.ts:152-245；src/exploration/dual-exploration.ts:370-390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OptimizationWorkflowService.submit() 保存 GENERATING 后直接调用 runDualExploration()；已实现的 OptimizationWorkflow.run() 没有进入生产提交路径。探索层结束时又反向构造并覆写工作流记录，形成两套编排与分层倒置。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生产运行没有真正的阶段断点、阶段恢复和统一状态来源；两套实现会继续漂移，任何一边的修复都可能只在测试中成立。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保留一个工作流编排器作为唯一写入者。探索、选择、复验和交付仅返回领域结果；工作流编排器负责持久化阶段、恢复游标和终态。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生产 submit 只启动唯一工作流执行器，不再直接调用第二套端到端驱动。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探索层不得写 OptimizationWorkflowRecord。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在生成、验证、测量、选择、复验和打包后分别重启进程，均从最后稳定阶段继续且不重复副作用。</w:t>
      </w:r>
    </w:p>
    <w:p>
      <w:pPr>
        <w:pStyle w:val="Heading2"/>
        <w:keepNext/>
        <w:keepLines/>
      </w:pPr>
      <w:r>
        <w:t>5.2  WF-02｜长任务进度长期停留在 GENERATING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P-05、P-08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src/workflow/optimization-workflow-service.ts:74-85,123-145；src/workflow/optimization-workflow.ts:166-186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提交时只持久化 GENERATING；runDualExploration() 作为一个长回调运行，完成后才写终态。即使改用现有 OptimizationWorkflow，VALIDATING_CANDIDATES 和 MEASURING 也在 explore() 返回后连续写入，无法反映实际长阶段。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用户看不到当前候选、BUILD/CORRECTNESS/PERFORMANCE 阶段、预算余量、等待原因和最近证据；卡住与正常运行无法区分。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工作流、候选和远端作业分别发布持久化阶段事件。status 同时显示阶段、候选序号、预算、等待原因、证据等级和最后心跳。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每个外部副作用开始前和结束后都有持久化事件。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从 CLI 和 IDE 查询同一 workflow_id 得到一致进度。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不显示猜测百分比或剩余时间；仅显示已经发生的阶段和可核对计数。</w:t>
      </w:r>
    </w:p>
    <w:p>
      <w:pPr>
        <w:pStyle w:val="Heading2"/>
        <w:keepNext/>
        <w:keepLines/>
      </w:pPr>
      <w:r>
        <w:t>5.3  EV-01｜被测 ExperimentContext 使用硬编码假说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属实，属于审计真实性缺陷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P-01、P-02、P-03、P-06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src/exploration/orchestrator.ts:298-314；src/exploration/dual-exploration.ts:156-176；src/workflow/dual-config.ts:130-140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候选记录仅保存 hypothesis_id 与 evidence_refs；构造实验上下文时把 target_function 固定为 cblas_sgemv，把 expected_effect 固定为 recover wide_1024x16384_t1，并写入固定机制、风险和受影响用例。模型实际生成的完整 StructuredHypothesis 没有进入被测上下文。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审计包会把占位假说当成实验输入；用户无法证明“测量的是模型提出的那个候选与理由”，项目的证据文化会被直接破坏。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候选生成后持久化完整规范化假说及摘要；ExperimentContext 必须逐字段引用该持久化对象，禁止用产品默认文案替代。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模型响应中的假说、候选记录、ExperimentContext 和交付包四处摘要一致。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任何缺失必填假说字段的候选在远端调用前被拒绝。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测试随机生成非 SGEMV 假说，证明生产上下文没有固定字段泄漏。</w:t>
      </w:r>
    </w:p>
    <w:p>
      <w:pPr>
        <w:pStyle w:val="Heading2"/>
        <w:keepNext/>
        <w:keepLines/>
      </w:pPr>
      <w:r>
        <w:t>5.4  EV-02｜生产多候选上下文写入空 content_digest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属实，属于防篡改绑定失效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P-02、P-03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src/exploration/dual-exploration.ts:156-201；src/core/task-host.ts:280-295；src/runner/experiment-runner-factory.ts:40-50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多候选驱动把 content_digest 设为空字符串；任务照常绑定该空值。runner factory 只在 job.context_digest 为真值时比较摘要，因此该路径绕过 enqueue 后上下文篡改检查。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任务与实际执行上下文之间没有可验证绑定；源码、命令、门禁或授权被修改后仍可能执行。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ExperimentContext 完成规范化后必须计算非空 SHA-256；存储、入队和 runner 三层均拒绝空值，runner 无条件比较绑定摘要。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真实执行上下文的 content_digest 为 64 位小写十六进制。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入队后修改任一上下文字段会在远端调用前失败。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旧空摘要记录只能导出或标记不可复现，不能进入真实执行。</w:t>
      </w:r>
    </w:p>
    <w:p>
      <w:pPr>
        <w:pStyle w:val="Heading2"/>
        <w:keepNext/>
        <w:keepLines/>
      </w:pPr>
      <w:r>
        <w:t>5.5  CFG-01｜性能门禁存在多个事实来源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P-02、P-09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src/config/phyopt-config.ts:584-618；src/workflow/dual-config.ts:145-209；src/exploration/dual-exploration.ts:181-187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YAML 的 gates.performance 被完整校验，但 buildDualExplorationConfig() 没有把它传入多候选驱动；ExperimentContext 又把三个阈值硬编码为 1.0。实际测量阈值来自 exploration.sampling 内部配置，形成同名规则的分叉。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用户修改 YAML 门禁后，状态页面和审计上下文可能显示一套值，真实判定使用另一套值，复现实验无法解释。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提交时合成唯一 EffectiveExperimentPolicy，记录每个字段的来源；所有 runner、报告、选择和复验只读取该对象。重复配置冲突必须在模型与远端调用前失败。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CLI 覆盖、环境变量、YAML 和默认值最终只产生一套阈值。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有效配置摘要、ExperimentContext、采样器和报告中的阈值逐字段一致。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冲突字段显示来源路径与修复建议。</w:t>
      </w:r>
    </w:p>
    <w:p>
      <w:pPr>
        <w:pStyle w:val="Heading2"/>
        <w:keepNext/>
        <w:keepLines/>
      </w:pPr>
      <w:r>
        <w:t>5.6  AUTH-01｜ResourceGrant 的 CPU、NUMA 与线程范围未形成执行门禁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属实，但已有可复用 admission 实现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P-04、P-09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src/workflow/dual-config.ts:70-84；src/exploration/dual-exploration.ts:144-187；src/testpack/admission.ts:32-75；src/experiment/remote-executor.ts:271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多候选入口检查 grant 是否存在、目标、有效期和阶段，但实验计划与正确性脚本固定使用 CPU 0-15、NUMA 0、16 线程。现有 admit() 能检查 CPU/NUMA/线程/隔离范围，却没有接入该生产路径；远端执行门禁主要调用 checkGrantForStages()。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配置或脚本可能请求超出授权的核、NUMA 节点或线程数；这既是资源隔离风险，也使性能证据不可复现。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由规范化资源请求生成命令绑定，并在每个远端阶段前调用统一 admission；命令中的 taskset/numactl/线程环境必须与授权和证据记录一致。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CPU、NUMA、线程或隔离任一越界均在远端调用前默认拒绝。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授权范围变化会改变实际命令和摘要，而不是只改变展示字段。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并发工作流不得通过固定脚本绕开授权。</w:t>
      </w:r>
    </w:p>
    <w:p>
      <w:pPr>
        <w:pStyle w:val="Heading2"/>
        <w:keepNext/>
        <w:keepLines/>
      </w:pPr>
      <w:r>
        <w:t>5.7  REC-01｜崩溃后已完成候选被直接标记为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P-01、P-03、P-05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src/exploration/orchestrator.ts:97-144；src/exploration/task-host-exploration.ts:119-174,195-225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探索恢复发现 EXECUTING 候选对应远端状态 COMPLETED 时，直接把候选状态改为 REJECTED。适配器已有从持久化 receipt 恢复正确性、性能、二进制摘要与 verdict 的能力，但恢复循环没有调用它。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真实成功、真实拒绝和证据不足被混为 REJECTED；已完成测量被丢弃，既浪费资源又产生错误审计结论。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恢复 COMPLETED 时重新附着 receipt，验证上下文、补丁、二进制和样本身份，再按真实 verdict 恢复候选；证据缺失时使用 INCONCLUSIVE。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在远端完成、主进程落库前制造崩溃，重启后恢复原 verdict 和全部摘要。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缺 report 或摘要不一致时状态为 INCONCLUSIVE/FAILED，不得伪造 REJECTED。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恢复不得重复远端测量。</w:t>
      </w:r>
    </w:p>
    <w:p>
      <w:pPr>
        <w:pStyle w:val="Heading2"/>
        <w:keepNext/>
        <w:keepLines/>
      </w:pPr>
      <w:r>
        <w:t>5.8  REC-02｜RECOVERING 没有持续 reconcile 与人工出口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属实，上一轮遗留未闭合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P-05、P-08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src/core/task-host.ts:339-379,620-680,688-762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TaskHost 只在启动时扫描 RUNNING、CANCEL_REQUESTED、RECOVERING。UNKNOWN 会继续保留 RECOVERING；常规 cancel 对 RECOVERING 返回 409，retry 只接受 FAILED，resume 也不接受 RECOVERING；没有周期 reconcile、TTL 或强制核对命令。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弱网或远端状态未知后，任务可以永久卡住并占用资源语义；用户唯一可见出路是重启进程，且重启仍可能得到 UNKNOWN。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后台按退避策略周期 reconcile；提供 workflow/task reconcile 与再次取消入口；TTL 到期后进入明确的人工裁决状态，并保留资源占用与审计记录。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UNKNOWN 可在远端恢复后自动收敛到 COMPLETED/FAILED/CANCELLED。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用户可对 RECOVERING 发起幂等 reconcile 或 cancel，不需重启服务。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超过 TTL 后状态、资源是否仍占用、下一步操作均明确显示。</w:t>
      </w:r>
    </w:p>
    <w:p>
      <w:pPr>
        <w:pStyle w:val="Heading2"/>
        <w:keepNext/>
        <w:keepLines/>
      </w:pPr>
      <w:r>
        <w:t>5.9  VAL-01｜尚无“真实模型 + 真实 ARM”完整闭环验收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属实；‘全部只在 Mock 中验证’表述过度，但核心结论成立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P-10 的发布门槛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README.md 的真实环境前置条件；现有 tests 主要使用 mock/fake 注入；本次审查未发现可验证的真实闭环交付包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仓库有真实 provider、SSH transport、远端停止协议和大量本地/Mock 测试，但没有可核验的一次完整产品入口记录：真实模型生成候选、真实 ARM 执行双基线采样、独立复验、交付包校验、取消/恢复演练。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多进程竞争、弱网、真实模型限流、真机噪声、权限边界和打包复现仍是未知项；不能把 WIRED 或本地通过写成真实可用。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建立分级证据模型和真实闭环验收包。只有最高等级证据通过，才能对外宣称适合受控真实优化；日常使用还需并发、恢复和长期运行验证。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从用户 CLI 入口完成至少一次真实闭环；最终可以是 ACCEPTED、REJECTED 或 NO_QUALIFIED_CANDIDATE。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交付包在另一台环境离线校验通过，并可追溯全部配置与身份。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同一轮覆盖正常、拒绝、取消、进程崩溃恢复和授权拒绝。</w:t>
      </w:r>
    </w:p>
    <w:p>
      <w:pPr>
        <w:pStyle w:val="Heading2"/>
        <w:keepNext/>
        <w:keepLines/>
      </w:pPr>
      <w:r>
        <w:t>5.10  CTL-01｜workflow 取消意图只存在于当前进程内存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直接违背 P-01、P-05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src/workflow/optimization-workflow-service.ts:149-165；src/core/task-host.ts:339-362,580-617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workflow cancel 查找内存中的 AbortController 并立即返回 CANCEL_REQUESTED；没有先持久化取消意图，也不等待候选 TaskHost 和远端停止确认。后端重启后 controllers 丢失，非活动 workflow 不能取消。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用户看到‘已请求取消’却无法证明意图是否送达；工作流记录与真实远端状态可能分离。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持久化 workflow cancel intent，逐级传播到当前候选任务，只有所有远端作业确认停止后才写 CANCELLED；未确认时进入可 reconcile 的取消状态。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发起取消后立刻杀死后端，重启仍能继续发送并确认取消。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取消与完成竞态按真实回执收敛，不把完成伪造为取消。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status 显示每个活动作业的取消确认状态。</w:t>
      </w:r>
    </w:p>
    <w:p>
      <w:pPr>
        <w:pStyle w:val="Heading2"/>
        <w:keepNext/>
        <w:keepLines/>
      </w:pPr>
      <w:r>
        <w:t>5.11  LOCK-01｜性能测量互斥不是跨进程租约，且锁键不一致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属实，实际风险高于‘进程内锁’一句话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违背 P-02、P-04、P-05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src/exploration/measurement-lock.ts:1-30；src/workflow/optimization-workflow-service.ts:97-113；src/exploration/orchestrator.ts:264-276；src/exploration/task-host-exploration.ts:56-66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MeasurementLock 只是进程内 Set；每次 workflow submit 都 new 一把锁。适配器用 target.name 加锁，探索器又用 exploration_id 加第二次锁，注释所称‘同一目标跨探索互斥’并未实现。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同一进程的不同 workflow、不同后端进程都可能同时测同一机器；噪声污染会使统计结论失真。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用 SQLite 或目标端实现带 owner、heartbeat、lease_until 的 target measurement lease；所有测量层只使用 target/resource-slice 键。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两个后端进程同时请求同一 target，最多一个进入 PERFORMANCE。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持锁进程崩溃后只在租约到期或远端核对后转移所有权。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不同 target 或明确不重叠的授权切片可并发。</w:t>
      </w:r>
    </w:p>
    <w:p>
      <w:pPr>
        <w:pStyle w:val="Heading2"/>
        <w:keepNext/>
        <w:keepLines/>
      </w:pPr>
      <w:r>
        <w:t>5.12  WF-03｜后段配置装配失败会留下悬挂的 GENERATING 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违背 P-01、P-05、P-08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src/workflow/optimization-workflow-service.ts:65-70,74-95,97-115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submit() 在保存 GENERATING 后构建 provider 和 dual config。provider 失败会显式写 FAILED；dual config 失败则直接 throw，未把 workflow 更新为终态。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静态配置问题在 UI 中表现为永久生成中，用户误以为模型或远端仍在运行。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把无副作用的验证和装配放在创建活动记录前；若必须保留审计记录，则从 VALIDATING 原子转为 FAILED，并保存结构化错误。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对每个必填配置制造错误，workflow 不会停在非终态。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错误包含字段路径、来源层和建议命令，且确认没有模型/远端调用。</w:t>
      </w:r>
    </w:p>
    <w:p>
      <w:pPr>
        <w:pStyle w:val="Heading2"/>
        <w:keepNext/>
        <w:keepLines/>
      </w:pPr>
      <w:r>
        <w:t>5.13  MODEL-01｜生产候选生成强制关闭模型重试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与 P-05、P-09 冲突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src/client/candidate-generation.ts:95-153；src/model/provider.ts:33-80；src/config/phyopt-config.ts:644-684；src/workflow/dual-config.ts:196-202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provider 适配层实现了超时、AbortSignal 和有界重试，但生产装配三条分支均写死 maxRetries: 0、timeoutMs: 30000。YAML 的 exploration.max_model_retries 被传入预算对象后没有消费。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瞬时网络错误或 429 会消耗一次生成机会并提前失败；用户配置的重试值没有效果，配置契约失真。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把模型尝试、传输重试和候选预算分开计数；仅对可重试错误按 Retry-After/指数退避重试，用户取消立即停止。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max_model_retries 实际改变调用次数并写入有效配置与事件。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400/401/结构错误不重试；429/5xx/超时按策略重试；取消永不重试。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每次尝试都有 provider、模型、耗时、结果类别和脱敏错误。</w:t>
      </w:r>
    </w:p>
    <w:p>
      <w:pPr>
        <w:pStyle w:val="Heading2"/>
        <w:keepNext/>
        <w:keepLines/>
      </w:pPr>
      <w:r>
        <w:t>5.14  MODEL-02｜模型调用缺少 token、成本、限流与长响应可观测性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基本属实；流式输出不是首发硬门槛，成本与限流是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与 P-03、P-08 冲突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src/model/openai-compatible-provider.ts；src/model/pi-provider.ts；src/model/model-verification.ts:105-125；代码库未发现统一 usage/token/cost 记录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当前 provider 返回文本并支持取消/超时，但未形成统一 usage、token、估算成本、Retry-After、provider request id 或流式阶段事件。429 只在连接验证中做错误分类。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预算只限制调用次数，不能解释实际成本；长响应期间无进度；限流与模型故障难以区分。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扩展 ModelCallReceipt，记录 usage、费用估算、重试、provider request id 和完成原因。流式作为可选能力，不能改变结构化门禁。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支持 usage 的 provider 必须落库 input/output/total tokens；不支持时明确 unknown。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429 遵循 Retry-After，并在状态中显示限流等待。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任何日志、事件和报告都不包含凭据。</w:t>
      </w:r>
    </w:p>
    <w:p>
      <w:pPr>
        <w:pStyle w:val="Heading2"/>
        <w:keepNext/>
        <w:keepLines/>
      </w:pPr>
      <w:r>
        <w:t>5.15  CFG-02｜generation_concurrency 配置存在但生产循环始终串行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P1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与 P-09 冲突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src/config/phyopt-config.ts:144-152,644-684；src/workflow/dual-config.ts:196-202；src/exploration/orchestrator.ts:177-243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配置校验、schema 和 dual config 都携带 generation_concurrency；探索 orchestrator 只在单个 while 循环中 await generator.generate()，字段没有被读取。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用户看到可配置项却无法获得承诺行为；后续若直接并发又可能破坏预算和去重原子性。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在决定是否需要并发后，选择实现并验证有界并发，或从公共配置移除字段。任何保留字段都必须进入有效配置与行为测试。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设置 1 与设置 N 有可观察且受限的行为差异，或 schema 明确不再接受该字段。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并发下生成预算、候选去重、取消和事件顺序仍可解释。</w:t>
      </w:r>
    </w:p>
    <w:p>
      <w:pPr>
        <w:pStyle w:val="Heading2"/>
        <w:keepNext/>
        <w:keepLines/>
      </w:pPr>
      <w:r>
        <w:t>5.16  EXT-01｜多候选 harness 与 SGEMV/S5000C 细节硬编码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属实；作为首个验证对象可接受，作为产品核心不可长期保留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阶段性符合‘先跑通 SGEMV’，长期违背 P-07、P-09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src/exploration/dual-exploration.ts:130-201；src/testpack/sgemv-cases.ts；src/testpack/testplan.ts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dual-exploration.ts 固定拷贝 SGEMV harness、链接库名、18 例正确性循环、numactl 绑定、版本替换和交付描述。换 GEMM/FFT 需修改多处源码而非只添加适配器与 YAML。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新算子接入成本高，硬件与协议变更容易改漏；核心编排无法证明算子无关。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定义 OperatorAdapter/TestPack 契约，封装 build、correctness、sampling、identity extraction、report metadata；核心只消费结构化计划。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SGEMV 迁移到适配器后行为与证据摘要不变。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增加一个最小第二算子 fixture 无需修改 workflow/exploration 核心文件。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所有 CPU/NUMA、库名、harness 和用例来自冻结适配器资产。</w:t>
      </w:r>
    </w:p>
    <w:p>
      <w:pPr>
        <w:pStyle w:val="Heading2"/>
        <w:keepNext/>
        <w:keepLines/>
      </w:pPr>
      <w:r>
        <w:t>5.17  ARCH-01｜重复实现正在形成长期漂移面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间接影响 P-01、P-02、P-05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src/workflow/optimization-workflow.ts；src/workflow/optimization-workflow-service.ts；src/exploration/dual-exploration.ts；src/exploration/orchestrator.ts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状态机与单体驱动并存；工作流和探索层分别做复验/交付；预算既有 BudgetTracker 又有 SQLite 原子字段；测量锁在适配器和 orchestrator 两层使用不同键。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同一规则有多个实现与测试入口，修复很容易只覆盖其中一条；维护成本随功能增加成倍上升。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按‘一个事实来源、一个副作用所有者、一个生产入口’收敛；重复实现先标记所有者，再删除旁路。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生产入口与测试入口使用同一工作流对象。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预算、复验、交付和锁各只有一个状态所有者。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架构测试阻止探索层写 workflow 表或绕过工作流服务。</w:t>
      </w:r>
    </w:p>
    <w:p>
      <w:pPr>
        <w:pStyle w:val="Heading2"/>
        <w:keepNext/>
        <w:keepLines/>
      </w:pPr>
      <w:r>
        <w:t>5.18  UX-01｜存在用户可见的 GBK 乱码错误文案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违背 P-08，并削弱可信度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src/client/candidate-generation.ts:138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OpenAI-compatible provider 缺少凭据引用时返回乱码字符串；其他分支为正常中文。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首次配置模型时最可能触发，用户会怀疑整个工具的编码、日志和证据可靠性。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修正文案，统一源码 UTF-8，并增加用户可见字符串扫描/关键错误快照测试。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所有 provider 的缺凭据、限流、超时、鉴权错误均显示可读中文。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构建检查拒绝已知乱码模式。</w:t>
      </w:r>
    </w:p>
    <w:p>
      <w:pPr>
        <w:pStyle w:val="Heading2"/>
        <w:keepNext/>
        <w:keepLines/>
      </w:pPr>
      <w:r>
        <w:t>5.19  MAINT-01｜CLI、交互命令与 SQLite 存储文件过大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属实，但不是阻止真实单机闭环的独立 P0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间接影响 P-06、P-07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src/cli.ts；src/cli-interactive/commands.ts；src/storage/sqlite-task-store.ts:70-125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当前 cli.ts 约 2218 行、cli-interactive/commands.ts 约 1407 行、sqlite-task-store.ts 约 1011 行；解析、配置、testpack、后台装配和展示职责集中。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改动审查困难，命令规范、配置装配与存储迁移更容易互相影响。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在 P0/P1 收敛后按资源域拆分 command handlers、presenters、workflow composition 和版本化 migration；不为拆分而改变用户行为。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命令规范只有一个注册表，CLI 与交互工作台复用。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SQLite migration 独立成按版本可测试单元，继续拒绝高版本数据库。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拆分前后命令帮助、JSON schema 和数据库行为保持一致。</w:t>
      </w:r>
    </w:p>
    <w:p>
      <w:pPr>
        <w:pStyle w:val="Heading2"/>
        <w:keepNext/>
        <w:keepLines/>
      </w:pPr>
      <w:r>
        <w:t>5.20  DOC-01｜产品文档多版本并存，历史信息容易被当成当前事实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部分属实；活动指南已更新，主要漂移集中在历史/旧产品文档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影响 P-01、P-08、P-10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审查前 docs/product 目录；README.md；src/storage/sqlite-task-store.ts:70-125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审查前 docs/product 同时存在开发计划、V0.3、v1.1 和 Markdown 基线；历史文档中保留的 NOT_IMPLEMENTED 口径可能被外部审查误读。SQLite 迁移、远端停止接线和 README 体量等旧评价已与当前代码不符。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评审者难以判断哪个文档是当前基线；陈旧缺口可能被重复报告，已完成能力也可能被错误宣称。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docs/product 只保留本 PRD 作为当前产品基线；历史事实进入明确标注的 history；状态文档包含 commit、证据等级和复核日期。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docs/product 仅保留一份当前 PRD。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任何状态结论注明代码基线和 VERIFIED_LOCAL/REAL_E2E 等证据等级。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README 只承担上手与当前边界，不继续堆积开发日志。</w:t>
      </w:r>
    </w:p>
    <w:p>
      <w:pPr>
        <w:pStyle w:val="Heading2"/>
        <w:keepNext/>
        <w:keepLines/>
      </w:pPr>
      <w:r>
        <w:t>5.21  PORT-01｜Node.js 版本范围过窄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050"/>
        <w:gridCol w:w="1450"/>
        <w:gridCol w:w="1350"/>
        <w:gridCol w:w="5510"/>
      </w:tblGrid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P3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核对结论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属实，属于试用门槛而非诚信缺陷</w:t>
            </w:r>
          </w:p>
        </w:tc>
      </w:tr>
      <w:tr>
        <w:trPr>
          <w:cantSplit/>
        </w:trPr>
        <w:tc>
          <w:tcPr>
            <w:tcW w:type="dxa" w:w="10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初心关系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与 P-08 的渐进上手存在张力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7"/>
              </w:rPr>
              <w:t>源码证据</w:t>
            </w:r>
          </w:p>
        </w:tc>
        <w:tc>
          <w:tcPr>
            <w:tcW w:type="dxa" w:w="5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package.json:7-9</w:t>
            </w:r>
          </w:p>
        </w:tc>
      </w:tr>
    </w:tbl>
    <w:p>
      <w:pPr>
        <w:pStyle w:val="TableCitation"/>
      </w:pP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当前事实：</w:t>
      </w:r>
      <w:r>
        <w:rPr>
          <w:rFonts w:ascii="Calibri" w:hAnsi="Calibri" w:eastAsia="等线"/>
          <w:color w:val="20252B"/>
          <w:sz w:val="22"/>
        </w:rPr>
        <w:t>package.json 把 Node 锁定为 &gt;=24.11.1 &lt;25。内部固定环境可接受，但外部同事通常不会预装该精确主版本。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用户影响：</w:t>
      </w:r>
      <w:r>
        <w:rPr>
          <w:rFonts w:ascii="Calibri" w:hAnsi="Calibri" w:eastAsia="等线"/>
          <w:color w:val="20252B"/>
          <w:sz w:val="22"/>
        </w:rPr>
        <w:t>安装失败会发生在体验产品之前，显著缩小试用人群。</w:t>
      </w:r>
    </w:p>
    <w:p>
      <w:pPr>
        <w:spacing w:before="0" w:after="80" w:line="264" w:lineRule="auto"/>
      </w:pPr>
      <w:r>
        <w:rPr>
          <w:rFonts w:ascii="Calibri" w:hAnsi="Calibri" w:eastAsia="等线"/>
          <w:b/>
          <w:color w:val="0B2545"/>
          <w:sz w:val="22"/>
        </w:rPr>
        <w:t>目标行为：</w:t>
      </w:r>
      <w:r>
        <w:rPr>
          <w:rFonts w:ascii="Calibri" w:hAnsi="Calibri" w:eastAsia="等线"/>
          <w:color w:val="20252B"/>
          <w:sz w:val="22"/>
        </w:rPr>
        <w:t>在依赖与运行时验证后扩大到一个明确的 LTS 范围；若确需 Node 24，则提供自动诊断和可复现安装方式。</w:t>
      </w:r>
    </w:p>
    <w:p>
      <w:pPr>
        <w:spacing w:before="0" w:after="40" w:line="264" w:lineRule="auto"/>
      </w:pPr>
      <w:r>
        <w:rPr>
          <w:rFonts w:ascii="Calibri" w:hAnsi="Calibri" w:eastAsia="等线"/>
          <w:b/>
          <w:color w:val="0B2545"/>
          <w:sz w:val="22"/>
        </w:rPr>
        <w:t>验收标准：</w:t>
      </w:r>
      <w:r>
        <w:rPr>
          <w:rFonts w:ascii="Calibri" w:hAnsi="Calibri" w:eastAsia="等线"/>
          <w:color w:val="20252B"/>
          <w:sz w:val="22"/>
        </w:rPr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CI 在声明的最低/最高支持版本运行 typecheck、build、核心 CLI smoke。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phyopt doctor 对版本不兼容给出可执行修复建议。</w:t>
      </w:r>
    </w:p>
    <w:p>
      <w:pPr>
        <w:pStyle w:val="Heading1"/>
        <w:keepNext/>
        <w:keepLines/>
      </w:pPr>
      <w:r>
        <w:t>6. 目标产品工作流</w:t>
      </w:r>
    </w:p>
    <w:p>
      <w:pPr>
        <w:pStyle w:val="Heading2"/>
        <w:keepNext/>
        <w:keepLines/>
      </w:pPr>
      <w:r>
        <w:t>6.1 单一生产工作流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所有 CLI、交互工作台和 VS Code 提交最终进入同一个 WorkflowService。服务先解析有效配置与来源，完成静态门禁，再持久化 workflow 与 cancel/recovery intent。每个阶段只由一个所有者写状态。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250"/>
        <w:gridCol w:w="3100"/>
        <w:gridCol w:w="2100"/>
        <w:gridCol w:w="291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建议状态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写入者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必须记录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CREATED / VALIDATING / GENERATING / RUNNING_CANDIDATES / SELECTING / REVALIDATING / PACKAGING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WorkflowOrchestrator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阶段、游标、预算、活动候选、最近事件</w:t>
            </w:r>
          </w:p>
        </w:tc>
      </w:tr>
      <w:tr>
        <w:trPr>
          <w:cantSplit/>
          <w:cantSplit/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候选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GENERATED / PATCH_VALIDATING / BUILDING / CORRECTNESS / PERFORMANCE / ACCEPTED / REJECTED / INCONCLUSIVE / FAILED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CandidateExecutor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假说摘要、补丁摘要、上下文摘要、task_id、回执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远端作业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PENDING / RUNNING / CANCEL_REQUESTED / RECOVERING / TERMINAL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TaskHost + Runner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remote_job_id、心跳、停止确认、资源租约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恢复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RECOVERING 作为带 last_stable_state 的显式恢复状态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RecoveryCoordinator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reconcile 次数、下次时间、TTL、人工动作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6.2 状态写入规则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外部副作用开始前先持久化 intent；拿到回执后再持久化结果与证据引用。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终态不可逆；状态迁移必须校验前态，并由幂等 command_id 或 operation_id 去重。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工作流只引用探索/选择/复验/交付领域记录，不复制并重写其事实。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取消是持久化意图，不是内存 AbortController 的同义词；AbortSignal 只是当前进程的传输机制。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RECOVERING 不伪装失败或取消；它必须持续核对并向用户提供明确出口。</w:t>
      </w:r>
    </w:p>
    <w:p>
      <w:pPr>
        <w:pStyle w:val="Heading2"/>
        <w:keepNext/>
        <w:keepLines/>
      </w:pPr>
      <w:r>
        <w:t>6.3 用户可见进度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6"/>
          <w:left w:val="single" w:sz="4" w:space="0" w:color="D9DEE6"/>
          <w:bottom w:val="single" w:sz="4" w:space="0" w:color="D9DEE6"/>
          <w:right w:val="single" w:sz="4" w:space="0" w:color="D9DEE6"/>
          <w:insideH w:val="single" w:sz="4" w:space="0" w:color="D9DEE6"/>
          <w:insideV w:val="single" w:sz="4" w:space="0" w:color="D9DE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1F4D78"/>
                <w:sz w:val="17"/>
              </w:rPr>
              <w:t>workflow workflow:...  RUNNING_CANDIDATES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阶段        PERFORMANCE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候选        2 / 4 · candidate:...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预算        模型 3/6 · 候选 2/4 · 剩余时限 00:41:12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资源        s5000 · CPU 0-15 · NUMA 0 · lease 有效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证据等级    L4 · REAL-RUNNER（模型来源：真实）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最近事件    10:24:31 已完成 correctness 18/18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下一步      双基线采样；可执行 phyopt workflow cancel &lt;id&gt;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7. 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850"/>
        <w:gridCol w:w="1450"/>
        <w:gridCol w:w="5770"/>
        <w:gridCol w:w="129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来源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唯一编排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所有 optimize 入口使用同一持久化状态机；删除生产旁路。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WF-01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阶段可见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工作流与候选在真实阶段边界持久化事件和进度。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WF-02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真实上下文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完整模型假说、补丁、配置和证据引用进入 ExperimentContext。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EV-01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FR-04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摘要绑定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上下文必须计算摘要并在任务、runner、交付包中强制比对。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EV-02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单一策略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门禁、采样、资源和命令来自唯一 EffectiveExperimentPolicy。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CFG-01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统一授权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每个远端阶段执行 CPU/NUMA/线程/隔离/有效期/阶段完整 admission。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AUTH-01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FR-07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恢复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完成回执重新附着；RECOVERING 周期核对、TTL 与人工出口。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REC-01/02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FR-08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持久化取消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workflow cancel intent 可跨重启传播并等待远端确认。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CTL-01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FR-09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测量租约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同一目标/资源切片跨进程互斥，崩溃后安全转移。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LOCK-01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FR-10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模型韧性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有界重试、429 退避、usage/成本回执、脱敏和真取消。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MODEL-01/02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FR-11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算子适配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核心通过 OperatorAdapter/TestPack 执行，不包含 SGEMV 命令模板。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EXT-01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FR-12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证据等级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CLI、IDE、报告和交付包明确 L0-L5，禁止证据升级。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VAL-01</w:t>
            </w:r>
          </w:p>
        </w:tc>
      </w:tr>
      <w:tr>
        <w:trPr>
          <w:cantSplit/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FR-13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配置兼容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保持 YAML、多配置、覆盖优先级、schema 迁移与高版本拒绝。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现有能力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FR-14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人工交付边界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交付 Diff/报告/复现材料，不自动合并或推送。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P-06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FR-15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文档基线</w:t>
            </w:r>
          </w:p>
        </w:tc>
        <w:tc>
          <w:tcPr>
            <w:tcW w:type="dxa" w:w="5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当前状态文档与 PRD 标注 commit、日期和证据等级。</w:t>
            </w:r>
          </w:p>
        </w:tc>
        <w:tc>
          <w:tcPr>
            <w:tcW w:type="dxa" w:w="1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DOC-01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7.1 配置与可复现性（必须保留的现有体验）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6"/>
          <w:left w:val="single" w:sz="4" w:space="0" w:color="D9DEE6"/>
          <w:bottom w:val="single" w:sz="4" w:space="0" w:color="D9DEE6"/>
          <w:right w:val="single" w:sz="4" w:space="0" w:color="D9DEE6"/>
          <w:insideH w:val="single" w:sz="4" w:space="0" w:color="D9DEE6"/>
          <w:insideV w:val="single" w:sz="4" w:space="0" w:color="D9DE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1F4D78"/>
                <w:sz w:val="17"/>
              </w:rPr>
              <w:t>phyopt config init --output phyopt.yaml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# ✅ 配置已生成: phyopt.yaml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# 你可以手动编辑此文件。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phyopt optimize kernel/arm64/gemv_n.S --config phyopt.yaml --function dgemm</w:t>
            </w:r>
            <w:r>
              <w:br/>
            </w:r>
            <w:r>
              <w:rPr>
                <w:rFonts w:ascii="Consolas" w:hAnsi="Consolas" w:eastAsia="等线"/>
                <w:color w:val="1F4D78"/>
                <w:sz w:val="17"/>
              </w:rPr>
              <w:t>phyopt optimize kernel/arm64/gemv_n.S --config phyopt.yaml --target s2500</w:t>
            </w:r>
          </w:p>
        </w:tc>
      </w:tr>
    </w:tbl>
    <w:p>
      <w:pPr>
        <w:pStyle w:val="TableCitation"/>
      </w:pP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允许用户复制多份 YAML；配置内容保留注释并参与摘要。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固定优先级：CLI 参数 &gt; 环境变量 &gt; 配置文件 &gt; 默认值；有效配置逐字段记录 provenance。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已登记旧 schema 自动迁移并生成告警；高于当前版本明确拒绝；迁移前后保留源文件摘要。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API Key 只保存引用，不进入 YAML、日志、错误、数据库快照和交付包。</w:t>
      </w:r>
    </w:p>
    <w:p>
      <w:pPr>
        <w:pStyle w:val="Heading2"/>
        <w:keepNext/>
        <w:keepLines/>
      </w:pPr>
      <w:r>
        <w:t>7.2 ExperimentContext 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600"/>
        <w:gridCol w:w="4800"/>
        <w:gridCol w:w="29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必备身份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失败语义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Source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commit + archive_sha256 + selected file digests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身份缺失：提交拒绝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Hypothesis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canonical JSON + hypothesis_sha256 + evidence ids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字段缺失/引用越界：候选跳过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Patch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patch_sha256 + allowed files + git apply check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越界/不可应用：候选跳过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Policy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effective_config_sha256 + provenance + frozen contract id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冲突：工作流 FAILED（无外部调用）</w:t>
            </w:r>
          </w:p>
        </w:tc>
      </w:tr>
      <w:tr>
        <w:trPr>
          <w:cantSplit/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Grant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grant id + target + resources + stages + validity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无授权/越界：WAITING 或拒绝</w:t>
            </w:r>
          </w:p>
        </w:tc>
      </w:tr>
      <w:tr>
        <w:trPr>
          <w:cantSplit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Context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content_digest，覆盖上述全部规范化字段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空/不一致：执行拒绝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Result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binary/sample/receipt/package digests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缺证据：INCONCLUSIVE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8. 非功能需求与发布门槛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950"/>
        <w:gridCol w:w="1450"/>
        <w:gridCol w:w="69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属性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要求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一致性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任一事实只有一个生产写入者；状态与证据引用在同一事务或可恢复协议中提交。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幂等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提交、取消、恢复、导出和远端停止支持 operation_id 重放，不重复副作用。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持久化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后端在任意阶段崩溃后不丢预算、取消意图、租约、回执或身份。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NFR-04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安全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默认拒绝；凭据引用制；错误双向脱敏；授权按资源维度执行。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统计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样本不混轮；随机种子、顺序、权重、阈值和 bootstrap 实现均冻结。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可观察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每个长阶段有持久化事件、最近心跳、等待原因和下一步，不伪造百分比。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NFR-07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兼容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YAML schema 与 SQLite user_version 都有单向迁移、回滚备份和高版本拒绝。</w:t>
            </w:r>
          </w:p>
        </w:tc>
      </w:tr>
      <w:tr>
        <w:trPr>
          <w:cantSplit/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NFR-08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可维护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命令规范、状态机、门禁、预算、租约、复验与交付各有唯一模块边界。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NFR-09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可移植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声明的 Node/OS 组合经过 CI；不支持环境由 doctor 在运行前解释。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NFR-10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可核验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交付包在无数据库、无网络环境下可验证摘要与来源链。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8.1 进入真实闭环验收的 P0 门槛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生产 optimize 只走一个持久化工作流编排器。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workflow status 在候选生成、BUILD、CORRECTNESS、PERFORMANCE、选择、复验和打包阶段真实变化。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ExperimentContext 使用真实完整假说，content_digest 非空且强制验证。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性能门禁与资源请求来自有效配置；grant 的 CPU/NUMA/线程/隔离范围真实生效。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完成候选在崩溃恢复后重新附着回执，不被改写为 REJECTED。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RECOVERING 有周期 reconcile、再次取消、人工核对和 TTL。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建立真实模型 + 真实 ARM 验收方案、隔离资源窗和证据保存位置。</w:t>
      </w:r>
    </w:p>
    <w:p>
      <w:pPr>
        <w:pStyle w:val="Heading2"/>
        <w:keepNext/>
        <w:keepLines/>
      </w:pPr>
      <w:r>
        <w:t>8.2 日常试用发布门槛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workflow 取消意图跨重启，停止确认与资源释放可审计。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目标测量租约跨进程互斥，并通过崩溃转移测试。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真实 provider 支持分类重试、429 退避、usage/成本记录和凭据脱敏。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至少完成一轮 L5 真实闭环及取消、恢复、拒绝、篡改和并发场景。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所有用户可见文案无乱码，配置错误在任何付费或远端调用前失败。</w:t>
      </w:r>
    </w:p>
    <w:p>
      <w:pPr>
        <w:pStyle w:val="Heading1"/>
        <w:keepNext/>
        <w:keepLines/>
      </w:pPr>
      <w:r>
        <w:t>9. 真实环境验收方案</w:t>
      </w:r>
    </w:p>
    <w:p>
      <w:pPr>
        <w:pStyle w:val="Heading2"/>
        <w:keepNext/>
        <w:keepLines/>
      </w:pPr>
      <w:r>
        <w:t>9.1 前置条件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冻结并提交源码；生成 source archive 和 SHA-256；工作树状态记录在案。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准备可独立运行的 correctness/benchmark TestPack、双基线身份和性能阈值。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ResourceGrant 明确 target、CPU、NUMA、max_threads、isolation、阶段与有效时间窗。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真实模型凭据通过引用解析；先执行连接验证，不发送项目源码。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测量窗口无其他性能任务；目标端保留远端 job id、心跳与停止协议。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证据输出目录具有足够空间，并约定脱敏、保留与离线校验方式。</w:t>
      </w:r>
    </w:p>
    <w:p>
      <w:pPr>
        <w:pStyle w:val="Heading2"/>
        <w:keepNext/>
        <w:keepLines/>
      </w:pPr>
      <w:r>
        <w:t>9.2 验收场景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650"/>
        <w:gridCol w:w="1350"/>
        <w:gridCol w:w="4100"/>
        <w:gridCol w:w="32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完整闭环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真实模型生成 ≥1 个合法候选；真机完成门禁、双基线、选择、独立复验与交付。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终态真实；包可校验；性能可接受/拒绝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B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配置覆盖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同一 YAML 分别用 --function 与 --target 覆盖。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实际命令、证据与 provenance 一致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授权拒绝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请求越界 CPU/NUMA/线程或过期 grant。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远端调用为 0；错误可操作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摘要篡改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入队后改动 context 或 patch。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runner 在远端调用前拒绝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用户取消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分别在模型、BUILD、PERFORMANCE 阶段取消。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意图持久化；停止确认；无虚假 CANCELLED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F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进程崩溃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在远端运行中、完成后落库前、复验中杀死后端。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重启不重跑；回执重新附着；状态收敛</w:t>
            </w:r>
          </w:p>
        </w:tc>
      </w:tr>
      <w:tr>
        <w:trPr>
          <w:cantSplit/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G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弱网 UNKNOWN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让 reconcile 暂时 UNKNOWN 后恢复。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周期核对收敛；用户可再次取消/核对</w:t>
            </w:r>
          </w:p>
        </w:tc>
      </w:tr>
      <w:tr>
        <w:trPr>
          <w:cantSplit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H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并发测量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两个后端同时优化同一 target。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只有一个 PERFORMANCE lease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I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无合格候选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全部候选正确性失败或性能不达标。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NO_QUALIFIED_CANDIDATE/REJECTED，仍导出证据</w:t>
            </w:r>
          </w:p>
        </w:tc>
      </w:tr>
    </w:tbl>
    <w:p>
      <w:pPr>
        <w:pStyle w:val="TableCitation"/>
      </w:pPr>
    </w:p>
    <w:p>
      <w:pPr>
        <w:pStyle w:val="Heading2"/>
        <w:keepNext/>
        <w:keepLines/>
      </w:pPr>
      <w:r>
        <w:t>9.3 真实验收交付包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reproduction.md：环境、入口命令、配置来源、资源授权和复现步骤。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effective-config.yaml + file/effective SHA + provenance（凭据只保留引用）。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source、hypothesis、patch、context、binary、baseline、sample、receipt、selection、revalidation、package 摘要清单。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逐候选 correctness 与双基线统计；有效/无效样本原因；随机种子和统计实现版本。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状态事件、取消/恢复/reconcile 记录、资源 lease 和远端 job identity。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等线"/>
          <w:color w:val="20252B"/>
          <w:sz w:val="22"/>
        </w:rPr>
        <w:t>离线 verify 命令与校验结果；明确证据等级 L5。</w:t>
      </w:r>
    </w:p>
    <w:p>
      <w:pPr>
        <w:pStyle w:val="Heading1"/>
        <w:keepNext/>
        <w:keepLines/>
      </w:pPr>
      <w:r>
        <w:t>10. 分阶段路线图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500"/>
        <w:gridCol w:w="1000"/>
        <w:gridCol w:w="3800"/>
        <w:gridCol w:w="306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退出条件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R1 · 真实性收口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WF-01/02、EV-01/02、CFG-01、AUTH-01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生产入口只有一个；上下文和门禁真实绑定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R2 · 恢复与控制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P0/P1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REC-01/02、CTL-01、LOCK-01、WF-03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取消、恢复、租约可跨重启收敛</w:t>
            </w:r>
          </w:p>
        </w:tc>
      </w:tr>
      <w:tr>
        <w:trPr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R3 · 真实闭环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P0/P1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VAL-01、MODEL-01/02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完成 L5 验收包；真实模型与 ARM 的失败分类可解释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R4 · 扩展与维护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P2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EXT-01、ARCH-01、MAINT-01、UX-01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第二算子 fixture；核心无 SGEMV 命令硬编码；文件职责收敛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R5 · 试用门槛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P3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PORT-01、文档与安装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扩大并验证 Node 支持范围；同事可独立完成首次任务</w:t>
            </w:r>
          </w:p>
        </w:tc>
      </w:tr>
    </w:tbl>
    <w:p>
      <w:pPr>
        <w:pStyle w:val="TableCitation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等线"/>
                <w:b/>
                <w:color w:val="7A5A00"/>
                <w:sz w:val="21"/>
              </w:rPr>
              <w:t>实施顺序</w:t>
              <w:br/>
            </w:r>
            <w:r>
              <w:rPr>
                <w:rFonts w:ascii="Calibri" w:hAnsi="Calibri" w:eastAsia="等线"/>
                <w:color w:val="20252B"/>
                <w:sz w:val="20"/>
              </w:rPr>
              <w:t>先完成 R1，再进入任何真实性能结论；R2 完成后才做崩溃/弱网验收；R3 通过后才讨论扩大日常试用。R4 的抽象应由第二个真实算子需求驱动，避免提前设计空框架。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11. 成功指标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700"/>
        <w:gridCol w:w="5000"/>
        <w:gridCol w:w="26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目标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诚实性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空/占位身份进入真实执行的次数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0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可复现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L5 包离线摘要校验通过率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100%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恢复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受控崩溃后重复远端执行次数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0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恢复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RECOVERING 无出口任务数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授权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越权远端调用次数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0</w:t>
            </w:r>
          </w:p>
        </w:tc>
      </w:tr>
      <w:tr>
        <w:trPr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可观察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长阶段缺少持久化状态事件的次数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产品验收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真实闭环结果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至少 1 次；性能可接受或拒绝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上手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新用户在无开发者协助下完成 Mock 配置与演练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8"/>
              </w:rPr>
              <w:t>可重复通过</w:t>
            </w:r>
          </w:p>
        </w:tc>
      </w:tr>
    </w:tbl>
    <w:p>
      <w:pPr>
        <w:pStyle w:val="TableCitation"/>
      </w:pP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不把‘加速百分比’设为产品首要成功指标。PhyOpt 首先要保证实验结论真实、可复现、可恢复；找到更快候选是优化任务结果，不是工具诚信的替代品。</w:t>
      </w:r>
    </w:p>
    <w:p>
      <w:pPr>
        <w:pStyle w:val="Heading1"/>
        <w:keepNext/>
        <w:keepLines/>
      </w:pPr>
      <w:r>
        <w:t>12. 风险与开放决策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900"/>
        <w:gridCol w:w="1850"/>
        <w:gridCol w:w="5210"/>
        <w:gridCol w:w="140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决策点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建议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负责人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D-01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工作流状态粒度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工作流状态与候选状态分层，避免把每个候选细节塞进一个枚举。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产品/架构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D-02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租约存放位置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单机先用 SQLite；多后端部署前决定是否迁到目标端或共享存储。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架构/运维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D-03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RECOVERING TTL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TTL 不等于自动释放授权；到期后的人工裁决流程需由资源负责人确认。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产品/安全</w:t>
            </w:r>
          </w:p>
        </w:tc>
      </w:tr>
      <w:tr>
        <w:trPr>
          <w:cantSplit/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D-04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模型成本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不同 provider 的 usage 与单价来源、缺失时的 unknown 语义需统一。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产品/模型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D-05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第二算子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用 GEMM 或 FFT 作为适配器验收对象，选择应由真实业务优先级决定。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产品/算法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D-06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Node 支持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扩大版本前评估 node:sqlite、Ink 与 VS Code 工具链兼容矩阵。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工程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附录 A：关键源码证据索引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700"/>
        <w:gridCol w:w="3500"/>
        <w:gridCol w:w="41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位置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生产 submit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src/workflow/optimization-workflow-service.ts:65-165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保存 GENERATING、直接 runDualExploration、内存取消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备用状态机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src/workflow/optimization-workflow.ts:136-268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阶段持久化、复验、交付、取消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硬编码上下文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src/exploration/dual-exploration.ts:130-201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SGEMV 脚本、stub 假说、阈值/资源、空摘要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探索整体覆写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src/exploration/dual-exploration.ts:253-390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选择、复验、交付并写 workflow 终态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恢复误判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src/exploration/orchestrator.ts:97-166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COMPLETED→REJECTED；blocked→CANCELLED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回执恢复能力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src/exploration/task-host-exploration.ts:119-225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可读 receipt、candidate SHA、weighted geomean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RECOVERING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src/core/task-host.ts:339-379,620-762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启动 reconcile；常规 cancel/retry 入口限制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摘要真值判断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src/runner/experiment-runner-factory.ts:40-50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空 digest 跳过比较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资源 admission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src/testpack/admission.ts:32-75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完整 CPU/NUMA/thread/isolation 检查但未接生产路径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模型配置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src/client/candidate-generation.ts:95-153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maxRetries 0、30 秒、乱码文案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配置 schema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src/config/phyopt-config.ts:263-313,584-684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迁移、门禁、探索重试/并发字段</w:t>
            </w:r>
          </w:p>
        </w:tc>
      </w:tr>
      <w:tr>
        <w:trPr>
          <w:cantSplit/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SQLite 迁移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src/storage/sqlite-task-store.ts:70-125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user_version 0→11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原子预算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src/storage/sqlite-task-store.ts:741-762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条件 UPDATE 预留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Node 与依赖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package.json:1-34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0.4.0、Node 范围、4 个运行时依赖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附录 B：配置与证据兼容要求</w:t>
      </w:r>
    </w:p>
    <w:p>
      <w:pPr>
        <w:spacing w:before="0" w:after="120" w:line="264" w:lineRule="auto"/>
      </w:pPr>
      <w:r>
        <w:rPr>
          <w:rFonts w:ascii="Calibri" w:hAnsi="Calibri" w:eastAsia="等线"/>
          <w:color w:val="20252B"/>
          <w:sz w:val="22"/>
        </w:rPr>
        <w:t>配置文件会随产品迭代持续增加字段。兼容策略必须同时保护‘用户能升级’和‘旧实验仍可解释’。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DA"/>
          <w:left w:val="single" w:sz="6" w:space="0" w:color="C7CFDA"/>
          <w:bottom w:val="single" w:sz="6" w:space="0" w:color="C7CFDA"/>
          <w:right w:val="single" w:sz="6" w:space="0" w:color="C7CFDA"/>
          <w:insideH w:val="single" w:sz="6" w:space="0" w:color="C7CFDA"/>
          <w:insideV w:val="single" w:sz="6" w:space="0" w:color="C7CFDA"/>
        </w:tblBorders>
      </w:tblPr>
      <w:tblGrid>
        <w:gridCol w:w="1500"/>
        <w:gridCol w:w="1600"/>
        <w:gridCol w:w="3060"/>
        <w:gridCol w:w="320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版本字段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读取策略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/>
                <w:color w:val="0B2545"/>
                <w:sz w:val="18"/>
              </w:rPr>
              <w:t>写入/审计策略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YAML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schema_version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已登记旧版本逐级迁移；高版本拒绝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保留原文件 SHA、迁移告警、有效配置 SHA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SQLite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PRAGMA user_version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事务内逐级迁移；高版本拒绝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迁移前备份；每级独立测试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ExperimentContext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schema_version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只接受已知字段/版本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canonical JSON + content_digest</w:t>
            </w:r>
          </w:p>
        </w:tc>
      </w:tr>
      <w:tr>
        <w:trPr>
          <w:cantSplit/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Runner protocol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schema/version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握手不兼容则停止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请求/回执双向身份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TestPack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version + digest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冻结后不可静默修改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用例、oracle、采样、权重、统计摘要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ReviewPackage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manifest 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离线 verifier 按版本验证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等线"/>
                <w:b w:val="0"/>
                <w:color w:val="20252B"/>
                <w:sz w:val="17"/>
              </w:rPr>
              <w:t>包含子证据摘要，不包含秘密</w:t>
            </w:r>
          </w:p>
        </w:tc>
      </w:tr>
    </w:tbl>
    <w:p>
      <w:pPr>
        <w:pStyle w:val="TableCitation"/>
      </w:pPr>
    </w:p>
    <w:p>
      <w:pPr>
        <w:pStyle w:val="Heading1"/>
        <w:keepNext/>
        <w:keepLines/>
      </w:pPr>
      <w:r>
        <w:t>附录 C：本 PRD 的产品决策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C-01</w:t>
      </w:r>
      <w:r>
        <w:rPr>
          <w:rFonts w:ascii="Calibri" w:hAnsi="Calibri" w:eastAsia="等线"/>
          <w:color w:val="20252B"/>
          <w:sz w:val="22"/>
        </w:rPr>
        <w:t xml:space="preserve">　保留现有产品初心，不重做产品定位。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C-02</w:t>
      </w:r>
      <w:r>
        <w:rPr>
          <w:rFonts w:ascii="Calibri" w:hAnsi="Calibri" w:eastAsia="等线"/>
          <w:color w:val="20252B"/>
          <w:sz w:val="22"/>
        </w:rPr>
        <w:t xml:space="preserve">　当前版本定义为内部技术预览，不宣称可供真实优化工程师日常使用。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C-03</w:t>
      </w:r>
      <w:r>
        <w:rPr>
          <w:rFonts w:ascii="Calibri" w:hAnsi="Calibri" w:eastAsia="等线"/>
          <w:color w:val="20252B"/>
          <w:sz w:val="22"/>
        </w:rPr>
        <w:t xml:space="preserve">　P0 优先于新增 provider、新界面和新算子。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C-04</w:t>
      </w:r>
      <w:r>
        <w:rPr>
          <w:rFonts w:ascii="Calibri" w:hAnsi="Calibri" w:eastAsia="等线"/>
          <w:color w:val="20252B"/>
          <w:sz w:val="22"/>
        </w:rPr>
        <w:t xml:space="preserve">　真实验收以证据完整和状态诚实为成功，不以必须加速为成功。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C-05</w:t>
      </w:r>
      <w:r>
        <w:rPr>
          <w:rFonts w:ascii="Calibri" w:hAnsi="Calibri" w:eastAsia="等线"/>
          <w:color w:val="20252B"/>
          <w:sz w:val="22"/>
        </w:rPr>
        <w:t xml:space="preserve">　SGEMV 继续作为首个真实验证对象，但核心协议必须为第二算子留出适配边界。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C-06</w:t>
      </w:r>
      <w:r>
        <w:rPr>
          <w:rFonts w:ascii="Calibri" w:hAnsi="Calibri" w:eastAsia="等线"/>
          <w:color w:val="20252B"/>
          <w:sz w:val="22"/>
        </w:rPr>
        <w:t xml:space="preserve">　配置继续使用 YAML、多文件、注释、覆盖优先级和版本迁移。</w:t>
      </w:r>
    </w:p>
    <w:p>
      <w:pPr>
        <w:spacing w:before="0" w:after="100" w:line="264" w:lineRule="auto"/>
      </w:pPr>
      <w:r>
        <w:rPr>
          <w:rFonts w:ascii="Calibri" w:hAnsi="Calibri" w:eastAsia="等线"/>
          <w:b/>
          <w:color w:val="0B2545"/>
          <w:sz w:val="22"/>
        </w:rPr>
        <w:t>C-07</w:t>
      </w:r>
      <w:r>
        <w:rPr>
          <w:rFonts w:ascii="Calibri" w:hAnsi="Calibri" w:eastAsia="等线"/>
          <w:color w:val="20252B"/>
          <w:sz w:val="22"/>
        </w:rPr>
        <w:t xml:space="preserve">　docs/product 只保留本 PRD，旧版本不再与当前基线并列。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等线"/>
        <w:color w:val="5B6573"/>
        <w:sz w:val="16"/>
      </w:rPr>
      <w:t xml:space="preserve">第 </w:t>
    </w:r>
    <w:r>
      <w:rPr>
        <w:rFonts w:ascii="Calibri" w:hAnsi="Calibri" w:eastAsia="等线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5B6573"/>
        <w:sz w:val="16"/>
      </w:rPr>
      <w:t xml:space="preserve"> 页 / 共 </w:t>
    </w:r>
    <w:r>
      <w:rPr>
        <w:rFonts w:ascii="Calibri" w:hAnsi="Calibri" w:eastAsia="等线"/>
        <w:color w:val="5B6573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等线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  <w:jc w:val="left"/>
    </w:pPr>
    <w:r>
      <w:rPr>
        <w:rFonts w:ascii="Calibri" w:hAnsi="Calibri" w:eastAsia="等线"/>
        <w:b/>
        <w:color w:val="5B6573"/>
        <w:sz w:val="16"/>
      </w:rPr>
      <w:t>PHYOPT AGENT · 产品需求文档</w:t>
    </w:r>
    <w:r>
      <w:rPr>
        <w:rFonts w:ascii="Calibri" w:hAnsi="Calibri" w:eastAsia="等线"/>
        <w:color w:val="5B6573"/>
        <w:sz w:val="16"/>
      </w:rPr>
      <w:tab/>
      <w:t>PRD v1.2 · 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等线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等线"/>
      <w:color w:val="5B6573"/>
      <w:sz w:val="16"/>
    </w:rPr>
  </w:style>
  <w:style w:type="paragraph" w:customStyle="1" w:styleId="CodeBlock">
    <w:name w:val="Code Block"/>
    <w:pPr>
      <w:spacing w:before="0" w:after="120" w:line="240" w:lineRule="auto"/>
    </w:pPr>
    <w:rPr>
      <w:rFonts w:ascii="Consolas" w:hAnsi="Consolas" w:eastAsia="等线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PhyOpt Agent 产品需求文档（PRD）v1.2</dc:title>
  <dc:subject>现状问题核对、产品初心校准与后续实现验收基线</dc:subject>
  <dc:creator>PhyOpt Agent 项目组</dc:creator>
  <cp:keywords>PhyOpt, PRD, ARM, 可复现, 工作流, 证据, 恢复</cp:keywords>
  <dc:description>代码审查基线 164ac9d；2026-09-16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