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ONTARIO FUSION GENERATION</w:t>
      </w:r>
    </w:p>
    <w:p>
      <w:pPr>
        <w:jc w:val="center"/>
      </w:pPr>
      <w:r>
        <w:rPr>
          <w:b/>
          <w:sz w:val="32"/>
        </w:rPr>
        <w:t>DEFINITIVE ENGINEERING ATLAS — REV 3</w:t>
      </w:r>
    </w:p>
    <w:p>
      <w:pPr>
        <w:jc w:val="center"/>
      </w:pPr>
      <w:r>
        <w:rPr>
          <w:b/>
          <w:sz w:val="24"/>
        </w:rPr>
        <w:t>VOLUME 05 — MAGNETS, MAGNET POWER, CRYOGENICS &amp; QUENCH PROTECTION</w:t>
      </w:r>
    </w:p>
    <w:p>
      <w:pPr>
        <w:jc w:val="center"/>
      </w:pPr>
      <w:r>
        <w:t>TF/PF/CS engineering, conductor/manufacture, cryogenic distribution, feeders, busbars, power conversion, protection and quench</w:t>
      </w:r>
    </w:p>
    <w:p>
      <w:pPr>
        <w:jc w:val="center"/>
      </w:pPr>
      <w:r>
        <w:t>CONTROLLED STORY CONFIGURATION CUT: 19 APRIL 2031</w:t>
      </w:r>
    </w:p>
    <w:p>
      <w:pPr>
        <w:pStyle w:val="Heading1"/>
      </w:pPr>
      <w:r>
        <w:t>Atlas control doctrine</w:t>
      </w:r>
    </w:p>
    <w:p>
      <w:r>
        <w:t>This volume is part of the definitive self-contained story bible, not a work-package report. It preserves source-derived granularity and the engineering/configuration thread. C = controlled story/source canon; V = verified real-world precedent; E = controlled fictional engineering reconstruction; OPEN = unresolved. No precedent dimension, screening assumption, sensitivity value, code class, coordinate, vendor property, test result, or physical action is silently promoted to OFG historical fact.</w:t>
      </w:r>
    </w:p>
    <w:p>
      <w:r>
        <w:t>For every material configuration decision the controlling information chain is: originator → information → document/record → recipient → review → authority → decision → authorized action → physical consequence → inspection/test/as-built evidence → turnover/operations baseline → later change/supersession. CLOSED/APPROVED in an information system is not proof of physical execution.</w:t>
      </w:r>
    </w:p>
    <w:p>
      <w:pPr>
        <w:pStyle w:val="Heading1"/>
      </w:pPr>
      <w:r>
        <w:t>Integrated source map</w:t>
      </w:r>
    </w:p>
    <w:p>
      <w:r>
        <w:t>Detailed DOCX sources integrated: 3. Controlled CSV/ledger sources integrated: 3.</w:t>
      </w:r>
    </w:p>
    <w:p>
      <w:r>
        <w:t>DOCX · OFG_Encyclopedia_RevN_Volume_05(7).docx</w:t>
      </w:r>
    </w:p>
    <w:p>
      <w:r>
        <w:t>DOCX · OFG_Engineering_Atlas_Rev0_FM02_Magnets_Cryogenics/OFG_Atlas_FM02_Magnet_Power_Cryogenic_Verification.docx</w:t>
      </w:r>
    </w:p>
    <w:p>
      <w:r>
        <w:t>DOCX · OFG_Engineering_Atlas_Rev0_FM03_TF_Conductor_Quench/OFG_Atlas_FM03_TF_Conductor_Quench_Manufacturing.docx</w:t>
      </w:r>
    </w:p>
    <w:p>
      <w:r>
        <w:t>REGISTER · OFG_Engineering_Atlas_Rev2_V03_F101_Machine_Interface_Networks/CRYO03_R01_Cryogenic_Nodes.csv</w:t>
      </w:r>
    </w:p>
    <w:p>
      <w:r>
        <w:t>REGISTER · OFG_Engineering_Atlas_Rev2_V03_F101_Machine_Interface_Networks/CRYO03_R02_Cryogenic_Edges.csv</w:t>
      </w:r>
    </w:p>
    <w:p>
      <w:r>
        <w:t>REGISTER · OFG_Engineering_Atlas_Rev2_V04_F101_Equipment_Boundaries_Structural_Idealization/CRYO04_R01_Feeder_Interface_Schedule.csv</w:t>
      </w:r>
    </w:p>
    <w:p>
      <w:r>
        <w:br w:type="page"/>
      </w:r>
    </w:p>
    <w:p>
      <w:pPr>
        <w:pStyle w:val="Heading1"/>
      </w:pPr>
      <w:r>
        <w:t>Integrated controlled source — OFG_Encyclopedia_RevN_Volume_05(7).docx</w:t>
      </w:r>
    </w:p>
    <w:p>
      <w:r>
        <w:t>Preserved at source granularity. Later explicit canon and change-provenance entries govern conflicts; source text is not silently rewritten.</w:t>
      </w:r>
    </w:p>
    <w:p>
      <w:pPr>
        <w:pStyle w:val="Title"/>
        <w:jc w:val="center"/>
      </w:pPr>
      <w:r>
        <w:t>ONTARIO FUSION GENERATION PROJECT</w:t>
      </w:r>
    </w:p>
    <w:p>
      <w:pPr>
        <w:pStyle w:val="Title"/>
        <w:jc w:val="center"/>
      </w:pPr>
      <w:r>
        <w:t>VOLUME V — LICENCE TO CONSTRUCT &amp; MAJOR CIVIL WORK</w:t>
      </w:r>
    </w:p>
    <w:p>
      <w:pPr>
        <w:pStyle w:val="Subtitle"/>
        <w:jc w:val="center"/>
      </w:pPr>
      <w:r>
        <w:t>Detailed engineering, procurement, permanent construction and field-production system</w:t>
      </w:r>
    </w:p>
    <w:p>
      <w:pPr>
        <w:jc w:val="center"/>
      </w:pPr>
      <w:r>
        <w:t>Complete chronological reference · canon cut: Saturday, 19 April 2031</w:t>
      </w:r>
    </w:p>
    <w:p>
      <w:pPr>
        <w:jc w:val="center"/>
      </w:pPr>
      <w:r>
        <w:t>Compiled from the Canonical Story Backbone Rev B, Master Reference, Backlogs 01–11, Revision Directives B–J, and controlled Rev A equipment/event datasets.</w:t>
      </w:r>
    </w:p>
    <w:p>
      <w:r>
        <w:br w:type="page"/>
      </w:r>
    </w:p>
    <w:p>
      <w:pPr>
        <w:pStyle w:val="Heading1"/>
      </w:pPr>
      <w:r>
        <w:t>Reference-status legend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Status</w:t>
            </w:r>
          </w:p>
        </w:tc>
        <w:tc>
          <w:tcPr>
            <w:tcW w:type="dxa" w:w="5227"/>
            <w:vAlign w:val="center"/>
          </w:tcPr>
          <w:p>
            <w:r>
              <w:rPr>
                <w:b/>
                <w:sz w:val="14"/>
              </w:rPr>
              <w:t>Meaning</w:t>
            </w:r>
          </w:p>
        </w:tc>
      </w:tr>
      <w:tr>
        <w:tc>
          <w:tcPr>
            <w:tcW w:type="dxa" w:w="5227"/>
            <w:vAlign w:val="top"/>
          </w:tcPr>
          <w:p>
            <w:r>
              <w:rPr>
                <w:sz w:val="14"/>
              </w:rPr>
              <w:t>LOCKED CANON</w:t>
            </w:r>
          </w:p>
        </w:tc>
        <w:tc>
          <w:tcPr>
            <w:tcW w:type="dxa" w:w="5227"/>
            <w:vAlign w:val="top"/>
          </w:tcPr>
          <w:p>
            <w:r>
              <w:rPr>
                <w:sz w:val="14"/>
              </w:rPr>
              <w:t>Explicitly fixed by the controlling OFG canon at the 19 April 2031 cut.</w:t>
            </w:r>
          </w:p>
        </w:tc>
      </w:tr>
      <w:tr>
        <w:tc>
          <w:tcPr>
            <w:tcW w:type="dxa" w:w="5227"/>
            <w:vAlign w:val="top"/>
          </w:tcPr>
          <w:p>
            <w:r>
              <w:rPr>
                <w:sz w:val="14"/>
              </w:rPr>
              <w:t>CANONICAL FRAMEWORK</w:t>
            </w:r>
          </w:p>
        </w:tc>
        <w:tc>
          <w:tcPr>
            <w:tcW w:type="dxa" w:w="5227"/>
            <w:vAlign w:val="top"/>
          </w:tcPr>
          <w:p>
            <w:r>
              <w:rPr>
                <w:sz w:val="14"/>
              </w:rPr>
              <w:t>Institutional/technical architecture is fixed; some lower-level dates, names, quantities or records remain to be reconstructed.</w:t>
            </w:r>
          </w:p>
        </w:tc>
      </w:tr>
      <w:tr>
        <w:tc>
          <w:tcPr>
            <w:tcW w:type="dxa" w:w="5227"/>
            <w:vAlign w:val="top"/>
          </w:tcPr>
          <w:p>
            <w:r>
              <w:rPr>
                <w:sz w:val="14"/>
              </w:rPr>
              <w:t>VERIFIED PRECEDENT CONSTRAINT</w:t>
            </w:r>
          </w:p>
        </w:tc>
        <w:tc>
          <w:tcPr>
            <w:tcW w:type="dxa" w:w="5227"/>
            <w:vAlign w:val="top"/>
          </w:tcPr>
          <w:p>
            <w:r>
              <w:rPr>
                <w:sz w:val="14"/>
              </w:rPr>
              <w:t>Real-world analogue constrains plausibility; it is not itself an OFG event.</w:t>
            </w:r>
          </w:p>
        </w:tc>
      </w:tr>
      <w:tr>
        <w:tc>
          <w:tcPr>
            <w:tcW w:type="dxa" w:w="5227"/>
            <w:vAlign w:val="top"/>
          </w:tcPr>
          <w:p>
            <w:r>
              <w:rPr>
                <w:sz w:val="14"/>
              </w:rPr>
              <w:t>OPEN / CONTROLLED</w:t>
            </w:r>
          </w:p>
        </w:tc>
        <w:tc>
          <w:tcPr>
            <w:tcW w:type="dxa" w:w="5227"/>
            <w:vAlign w:val="top"/>
          </w:tcPr>
          <w:p>
            <w:r>
              <w:rPr>
                <w:sz w:val="14"/>
              </w:rPr>
              <w:t>The backlog identifies the subject, but the source set does not yet support a unique historical answer. Do not invent one.</w:t>
            </w:r>
          </w:p>
        </w:tc>
      </w:tr>
      <w:tr>
        <w:tc>
          <w:tcPr>
            <w:tcW w:type="dxa" w:w="5227"/>
            <w:vAlign w:val="top"/>
          </w:tcPr>
          <w:p>
            <w:r>
              <w:rPr>
                <w:sz w:val="14"/>
              </w:rPr>
              <w:t>WORKING DATASET</w:t>
            </w:r>
          </w:p>
        </w:tc>
        <w:tc>
          <w:tcPr>
            <w:tcW w:type="dxa" w:w="5227"/>
            <w:vAlign w:val="top"/>
          </w:tcPr>
          <w:p>
            <w:r>
              <w:rPr>
                <w:sz w:val="14"/>
              </w:rPr>
              <w:t>Rev A asset/event data support chronology and forensic work, but known semantic/date anomalies mean the rows are not self-authenticating canon.</w:t>
            </w:r>
          </w:p>
        </w:tc>
      </w:tr>
    </w:tbl>
    <w:p>
      <w:pPr>
        <w:pStyle w:val="ReferenceNote"/>
      </w:pPr>
      <w:r>
        <w:t>The encyclopedia favors explicit uncertainty over false precision. It records what is known at the story cut, what is structurally required by the project, and what remains unresolved.</w:t>
      </w:r>
    </w:p>
    <w:p>
      <w:pPr>
        <w:pStyle w:val="Heading1"/>
      </w:pPr>
      <w:r>
        <w:t>Period definition</w:t>
      </w:r>
    </w:p>
    <w:p>
      <w:r>
        <w:t>Coverage: January-December 2026. This volume is chronological: every topical domain is described as it exists during this period rather than as a timeless subject.</w:t>
      </w:r>
    </w:p>
    <w:p>
      <w:pPr>
        <w:pStyle w:val="Heading1"/>
      </w:pPr>
      <w:r>
        <w:t>Canonical chronicle</w:t>
      </w:r>
    </w:p>
    <w:p>
      <w:pPr>
        <w:pStyle w:val="Heading2"/>
      </w:pPr>
      <w:r>
        <w:t>May 2026 — Licence to Construct</w:t>
      </w:r>
    </w:p>
    <w:p>
      <w:r>
        <w:t>After the multi-year review, the fictional Licence to Construct authorizes safety-significant permanent construction subject to regulatory conditions and hold points. The project schedule cannot override those conditions.</w:t>
      </w:r>
    </w:p>
    <w:p>
      <w:pPr>
        <w:pStyle w:val="Heading2"/>
      </w:pPr>
      <w:r>
        <w:t>Q2 2026 — Excavation and undergrounds</w:t>
      </w:r>
    </w:p>
    <w:p>
      <w:r>
        <w:t>Fusion-island excavation reaches final elevations; foundation preparation, buried utilities, waterproofing and permanent survey control mature. Construction evidence must survive burial and later turnover.</w:t>
      </w:r>
    </w:p>
    <w:p>
      <w:pPr>
        <w:pStyle w:val="Heading2"/>
      </w:pPr>
      <w:r>
        <w:t>Q3 — First major safety-significant concrete</w:t>
      </w:r>
    </w:p>
    <w:p>
      <w:r>
        <w:t>Tokamak basemat pours begin; tritium/hot-cell foundations follow. Embed and penetration control become first-order configuration/schedule risks.</w:t>
      </w:r>
    </w:p>
    <w:p>
      <w:pPr>
        <w:pStyle w:val="Heading2"/>
      </w:pPr>
      <w:r>
        <w:t>Q4 — Permanent structures rise</w:t>
      </w:r>
    </w:p>
    <w:p>
      <w:r>
        <w:t>Basement walls and shielding structures progress; turbine-island foundations, lake-water tunnels, heavy-lift marine terminal and permanent switchyard advance. Japanese/global manufacturing simultaneously produces magnets, vessel sectors, cryostat and specialized systems.</w:t>
      </w:r>
    </w:p>
    <w:p>
      <w:pPr>
        <w:pStyle w:val="Heading2"/>
      </w:pPr>
      <w:r>
        <w:t>Contractor ecosystem</w:t>
      </w:r>
    </w:p>
    <w:p>
      <w:r>
        <w:t>Bechtel administers major subcontracts to Aecon, Kiewit, E.S. Fox, Bird and specialists. E&amp;C retains major OEM contracts. OPG remains the licensee and intelligent customer across this matrix.</w:t>
      </w:r>
    </w:p>
    <w:p>
      <w:pPr>
        <w:pStyle w:val="Heading2"/>
      </w:pPr>
      <w:r>
        <w:t>Finance / participation</w:t>
      </w:r>
    </w:p>
    <w:p>
      <w:r>
        <w:t>Indigenous investment enters through a distinct equity/financing structure; investment does not replace consultation/rights-holder relationships. Long-tenor debt and institutional placements continue to fund the construction period.</w:t>
      </w:r>
    </w:p>
    <w:p>
      <w:pPr>
        <w:pStyle w:val="Heading1"/>
      </w:pPr>
      <w:r>
        <w:t>Institutional / business / government state</w:t>
      </w:r>
    </w:p>
    <w:p>
      <w:pPr>
        <w:pStyle w:val="Heading1"/>
      </w:pPr>
      <w:r>
        <w:t>Authority during licensed construction</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Organization</w:t>
            </w:r>
          </w:p>
        </w:tc>
        <w:tc>
          <w:tcPr>
            <w:tcW w:type="dxa" w:w="3485"/>
            <w:vAlign w:val="center"/>
          </w:tcPr>
          <w:p>
            <w:r>
              <w:rPr>
                <w:b/>
                <w:sz w:val="13"/>
              </w:rPr>
              <w:t>Role</w:t>
            </w:r>
          </w:p>
        </w:tc>
        <w:tc>
          <w:tcPr>
            <w:tcW w:type="dxa" w:w="3485"/>
            <w:vAlign w:val="center"/>
          </w:tcPr>
          <w:p>
            <w:r>
              <w:rPr>
                <w:b/>
                <w:sz w:val="13"/>
              </w:rPr>
              <w:t>Boundary</w:t>
            </w:r>
          </w:p>
        </w:tc>
      </w:tr>
      <w:tr>
        <w:tc>
          <w:tcPr>
            <w:tcW w:type="dxa" w:w="3485"/>
            <w:vAlign w:val="top"/>
          </w:tcPr>
          <w:p>
            <w:r>
              <w:rPr>
                <w:sz w:val="13"/>
              </w:rPr>
              <w:t>OPG</w:t>
            </w:r>
          </w:p>
        </w:tc>
        <w:tc>
          <w:tcPr>
            <w:tcW w:type="dxa" w:w="3485"/>
            <w:vAlign w:val="top"/>
          </w:tcPr>
          <w:p>
            <w:r>
              <w:rPr>
                <w:sz w:val="13"/>
              </w:rPr>
              <w:t>Owner, CNSC licensee, project manager, commissioning authority, future operator, majority equity sponsor.</w:t>
            </w:r>
          </w:p>
        </w:tc>
        <w:tc>
          <w:tcPr>
            <w:tcW w:type="dxa" w:w="3485"/>
            <w:vAlign w:val="top"/>
          </w:tcPr>
          <w:p>
            <w:r>
              <w:rPr>
                <w:sz w:val="13"/>
              </w:rPr>
              <w:t>Cannot transfer licensed-facility responsibility to EPC contractors.</w:t>
            </w:r>
          </w:p>
        </w:tc>
      </w:tr>
      <w:tr>
        <w:tc>
          <w:tcPr>
            <w:tcW w:type="dxa" w:w="3485"/>
            <w:vAlign w:val="top"/>
          </w:tcPr>
          <w:p>
            <w:r>
              <w:rPr>
                <w:sz w:val="13"/>
              </w:rPr>
              <w:t>CNSC</w:t>
            </w:r>
          </w:p>
        </w:tc>
        <w:tc>
          <w:tcPr>
            <w:tcW w:type="dxa" w:w="3485"/>
            <w:vAlign w:val="top"/>
          </w:tcPr>
          <w:p>
            <w:r>
              <w:rPr>
                <w:sz w:val="13"/>
              </w:rPr>
              <w:t>Independent nuclear regulator.</w:t>
            </w:r>
          </w:p>
        </w:tc>
        <w:tc>
          <w:tcPr>
            <w:tcW w:type="dxa" w:w="3485"/>
            <w:vAlign w:val="top"/>
          </w:tcPr>
          <w:p>
            <w:r>
              <w:rPr>
                <w:sz w:val="13"/>
              </w:rPr>
              <w:t>Outside project hierarchy; licensing and regulatory hold points.</w:t>
            </w:r>
          </w:p>
        </w:tc>
      </w:tr>
      <w:tr>
        <w:tc>
          <w:tcPr>
            <w:tcW w:type="dxa" w:w="3485"/>
            <w:vAlign w:val="top"/>
          </w:tcPr>
          <w:p>
            <w:r>
              <w:rPr>
                <w:sz w:val="13"/>
              </w:rPr>
              <w:t>Ontario</w:t>
            </w:r>
          </w:p>
        </w:tc>
        <w:tc>
          <w:tcPr>
            <w:tcW w:type="dxa" w:w="3485"/>
            <w:vAlign w:val="top"/>
          </w:tcPr>
          <w:p>
            <w:r>
              <w:rPr>
                <w:sz w:val="13"/>
              </w:rPr>
              <w:t>OPG shareholder context, electricity policy, public completion support.</w:t>
            </w:r>
          </w:p>
        </w:tc>
        <w:tc>
          <w:tcPr>
            <w:tcW w:type="dxa" w:w="3485"/>
            <w:vAlign w:val="top"/>
          </w:tcPr>
          <w:p>
            <w:r>
              <w:rPr>
                <w:sz w:val="13"/>
              </w:rPr>
              <w:t>Political/economic influence without field technical authority.</w:t>
            </w:r>
          </w:p>
        </w:tc>
      </w:tr>
      <w:tr>
        <w:tc>
          <w:tcPr>
            <w:tcW w:type="dxa" w:w="3485"/>
            <w:vAlign w:val="top"/>
          </w:tcPr>
          <w:p>
            <w:r>
              <w:rPr>
                <w:sz w:val="13"/>
              </w:rPr>
              <w:t>IESO</w:t>
            </w:r>
          </w:p>
        </w:tc>
        <w:tc>
          <w:tcPr>
            <w:tcW w:type="dxa" w:w="3485"/>
            <w:vAlign w:val="top"/>
          </w:tcPr>
          <w:p>
            <w:r>
              <w:rPr>
                <w:sz w:val="13"/>
              </w:rPr>
              <w:t>Bulk-system planning and market/system integration.</w:t>
            </w:r>
          </w:p>
        </w:tc>
        <w:tc>
          <w:tcPr>
            <w:tcW w:type="dxa" w:w="3485"/>
            <w:vAlign w:val="top"/>
          </w:tcPr>
          <w:p>
            <w:r>
              <w:rPr>
                <w:sz w:val="13"/>
              </w:rPr>
              <w:t>External system-planning interface.</w:t>
            </w:r>
          </w:p>
        </w:tc>
      </w:tr>
      <w:tr>
        <w:tc>
          <w:tcPr>
            <w:tcW w:type="dxa" w:w="3485"/>
            <w:vAlign w:val="top"/>
          </w:tcPr>
          <w:p>
            <w:r>
              <w:rPr>
                <w:sz w:val="13"/>
              </w:rPr>
              <w:t>Hydro One</w:t>
            </w:r>
          </w:p>
        </w:tc>
        <w:tc>
          <w:tcPr>
            <w:tcW w:type="dxa" w:w="3485"/>
            <w:vAlign w:val="top"/>
          </w:tcPr>
          <w:p>
            <w:r>
              <w:rPr>
                <w:sz w:val="13"/>
              </w:rPr>
              <w:t>Transmission owner/operator and connection counterparty.</w:t>
            </w:r>
          </w:p>
        </w:tc>
        <w:tc>
          <w:tcPr>
            <w:tcW w:type="dxa" w:w="3485"/>
            <w:vAlign w:val="top"/>
          </w:tcPr>
          <w:p>
            <w:r>
              <w:rPr>
                <w:sz w:val="13"/>
              </w:rPr>
              <w:t>External transmission facilities and Point of Connection.</w:t>
            </w:r>
          </w:p>
        </w:tc>
      </w:tr>
      <w:tr>
        <w:tc>
          <w:tcPr>
            <w:tcW w:type="dxa" w:w="3485"/>
            <w:vAlign w:val="top"/>
          </w:tcPr>
          <w:p>
            <w:r>
              <w:rPr>
                <w:sz w:val="13"/>
              </w:rPr>
              <w:t>OEB</w:t>
            </w:r>
          </w:p>
        </w:tc>
        <w:tc>
          <w:tcPr>
            <w:tcW w:type="dxa" w:w="3485"/>
            <w:vAlign w:val="top"/>
          </w:tcPr>
          <w:p>
            <w:r>
              <w:rPr>
                <w:sz w:val="13"/>
              </w:rPr>
              <w:t>Economic/rate regulatory treatment where applicable.</w:t>
            </w:r>
          </w:p>
        </w:tc>
        <w:tc>
          <w:tcPr>
            <w:tcW w:type="dxa" w:w="3485"/>
            <w:vAlign w:val="top"/>
          </w:tcPr>
          <w:p>
            <w:r>
              <w:rPr>
                <w:sz w:val="13"/>
              </w:rPr>
              <w:t>Recovery/economic mechanism, not construction cash.</w:t>
            </w:r>
          </w:p>
        </w:tc>
      </w:tr>
      <w:tr>
        <w:tc>
          <w:tcPr>
            <w:tcW w:type="dxa" w:w="3485"/>
            <w:vAlign w:val="top"/>
          </w:tcPr>
          <w:p>
            <w:r>
              <w:rPr>
                <w:sz w:val="13"/>
              </w:rPr>
              <w:t>Infrastructure Ontario</w:t>
            </w:r>
          </w:p>
        </w:tc>
        <w:tc>
          <w:tcPr>
            <w:tcW w:type="dxa" w:w="3485"/>
            <w:vAlign w:val="top"/>
          </w:tcPr>
          <w:p>
            <w:r>
              <w:rPr>
                <w:sz w:val="13"/>
              </w:rPr>
              <w:t>Commercial/procurement advisory role when assigned.</w:t>
            </w:r>
          </w:p>
        </w:tc>
        <w:tc>
          <w:tcPr>
            <w:tcW w:type="dxa" w:w="3485"/>
            <w:vAlign w:val="top"/>
          </w:tcPr>
          <w:p>
            <w:r>
              <w:rPr>
                <w:sz w:val="13"/>
              </w:rPr>
              <w:t>Delivery-model and government commercial interface; no engineering authority.</w:t>
            </w:r>
          </w:p>
        </w:tc>
      </w:tr>
      <w:tr>
        <w:tc>
          <w:tcPr>
            <w:tcW w:type="dxa" w:w="3485"/>
            <w:vAlign w:val="top"/>
          </w:tcPr>
          <w:p>
            <w:r>
              <w:rPr>
                <w:sz w:val="13"/>
              </w:rPr>
              <w:t>Clarington</w:t>
            </w:r>
          </w:p>
        </w:tc>
        <w:tc>
          <w:tcPr>
            <w:tcW w:type="dxa" w:w="3485"/>
            <w:vAlign w:val="top"/>
          </w:tcPr>
          <w:p>
            <w:r>
              <w:rPr>
                <w:sz w:val="13"/>
              </w:rPr>
              <w:t>Municipal roads/services/planning interface.</w:t>
            </w:r>
          </w:p>
        </w:tc>
        <w:tc>
          <w:tcPr>
            <w:tcW w:type="dxa" w:w="3485"/>
            <w:vAlign w:val="top"/>
          </w:tcPr>
          <w:p>
            <w:r>
              <w:rPr>
                <w:sz w:val="13"/>
              </w:rPr>
              <w:t>Local government; no nuclear-design authority.</w:t>
            </w:r>
          </w:p>
        </w:tc>
      </w:tr>
      <w:tr>
        <w:tc>
          <w:tcPr>
            <w:tcW w:type="dxa" w:w="3485"/>
            <w:vAlign w:val="top"/>
          </w:tcPr>
          <w:p>
            <w:r>
              <w:rPr>
                <w:sz w:val="13"/>
              </w:rPr>
              <w:t>Williams Treaties First Nations</w:t>
            </w:r>
          </w:p>
        </w:tc>
        <w:tc>
          <w:tcPr>
            <w:tcW w:type="dxa" w:w="3485"/>
            <w:vAlign w:val="top"/>
          </w:tcPr>
          <w:p>
            <w:r>
              <w:rPr>
                <w:sz w:val="13"/>
              </w:rPr>
              <w:t>Rights-holder/consultation interface and separately an economic investor vehicle.</w:t>
            </w:r>
          </w:p>
        </w:tc>
        <w:tc>
          <w:tcPr>
            <w:tcW w:type="dxa" w:w="3485"/>
            <w:vAlign w:val="top"/>
          </w:tcPr>
          <w:p>
            <w:r>
              <w:rPr>
                <w:sz w:val="13"/>
              </w:rPr>
              <w:t>Equity participation does not extinguish consultation rights.</w:t>
            </w:r>
          </w:p>
        </w:tc>
      </w:tr>
      <w:tr>
        <w:tc>
          <w:tcPr>
            <w:tcW w:type="dxa" w:w="3485"/>
            <w:vAlign w:val="top"/>
          </w:tcPr>
          <w:p>
            <w:r>
              <w:rPr>
                <w:sz w:val="13"/>
              </w:rPr>
              <w:t>HMS Group / HMS</w:t>
            </w:r>
          </w:p>
        </w:tc>
        <w:tc>
          <w:tcPr>
            <w:tcW w:type="dxa" w:w="3485"/>
            <w:vAlign w:val="top"/>
          </w:tcPr>
          <w:p>
            <w:r>
              <w:rPr>
                <w:sz w:val="13"/>
              </w:rPr>
              <w:t>Technology parent and proprietary HFRP technology owner.</w:t>
            </w:r>
          </w:p>
        </w:tc>
        <w:tc>
          <w:tcPr>
            <w:tcW w:type="dxa" w:w="3485"/>
            <w:vAlign w:val="top"/>
          </w:tcPr>
          <w:p>
            <w:r>
              <w:rPr>
                <w:sz w:val="13"/>
              </w:rPr>
              <w:t>Controls qualified technology basis; not EPC constructor.</w:t>
            </w:r>
          </w:p>
        </w:tc>
      </w:tr>
      <w:tr>
        <w:tc>
          <w:tcPr>
            <w:tcW w:type="dxa" w:w="3485"/>
            <w:vAlign w:val="top"/>
          </w:tcPr>
          <w:p>
            <w:r>
              <w:rPr>
                <w:sz w:val="13"/>
              </w:rPr>
              <w:t>E&amp;C Holdings / E&amp;C Canada</w:t>
            </w:r>
          </w:p>
        </w:tc>
        <w:tc>
          <w:tcPr>
            <w:tcW w:type="dxa" w:w="3485"/>
            <w:vAlign w:val="top"/>
          </w:tcPr>
          <w:p>
            <w:r>
              <w:rPr>
                <w:sz w:val="13"/>
              </w:rPr>
              <w:t>Global engineering parent / Canadian EPC entity.</w:t>
            </w:r>
          </w:p>
        </w:tc>
        <w:tc>
          <w:tcPr>
            <w:tcW w:type="dxa" w:w="3485"/>
            <w:vAlign w:val="top"/>
          </w:tcPr>
          <w:p>
            <w:r>
              <w:rPr>
                <w:sz w:val="13"/>
              </w:rPr>
              <w:t>E&amp;C Canada integrates detailed design/procurement/execution.</w:t>
            </w:r>
          </w:p>
        </w:tc>
      </w:tr>
      <w:tr>
        <w:tc>
          <w:tcPr>
            <w:tcW w:type="dxa" w:w="3485"/>
            <w:vAlign w:val="top"/>
          </w:tcPr>
          <w:p>
            <w:r>
              <w:rPr>
                <w:sz w:val="13"/>
              </w:rPr>
              <w:t>Bechtel</w:t>
            </w:r>
          </w:p>
        </w:tc>
        <w:tc>
          <w:tcPr>
            <w:tcW w:type="dxa" w:w="3485"/>
            <w:vAlign w:val="top"/>
          </w:tcPr>
          <w:p>
            <w:r>
              <w:rPr>
                <w:sz w:val="13"/>
              </w:rPr>
              <w:t>Principal construction contractor and designated constructor.</w:t>
            </w:r>
          </w:p>
        </w:tc>
        <w:tc>
          <w:tcPr>
            <w:tcW w:type="dxa" w:w="3485"/>
            <w:vAlign w:val="top"/>
          </w:tcPr>
          <w:p>
            <w:r>
              <w:rPr>
                <w:sz w:val="13"/>
              </w:rPr>
              <w:t>Construction sequencing, logistics, site H&amp;S/constructor control; not HFRP design authority.</w:t>
            </w:r>
          </w:p>
        </w:tc>
      </w:tr>
      <w:tr>
        <w:tc>
          <w:tcPr>
            <w:tcW w:type="dxa" w:w="3485"/>
            <w:vAlign w:val="top"/>
          </w:tcPr>
          <w:p>
            <w:r>
              <w:rPr>
                <w:sz w:val="13"/>
              </w:rPr>
              <w:t>Aecon / Kiewit / E.S. Fox / Bird</w:t>
            </w:r>
          </w:p>
        </w:tc>
        <w:tc>
          <w:tcPr>
            <w:tcW w:type="dxa" w:w="3485"/>
            <w:vAlign w:val="top"/>
          </w:tcPr>
          <w:p>
            <w:r>
              <w:rPr>
                <w:sz w:val="13"/>
              </w:rPr>
              <w:t>Major field package contractors.</w:t>
            </w:r>
          </w:p>
        </w:tc>
        <w:tc>
          <w:tcPr>
            <w:tcW w:type="dxa" w:w="3485"/>
            <w:vAlign w:val="top"/>
          </w:tcPr>
          <w:p>
            <w:r>
              <w:rPr>
                <w:sz w:val="13"/>
              </w:rPr>
              <w:t>Execute defined packages beneath Bechtel.</w:t>
            </w:r>
          </w:p>
        </w:tc>
      </w:tr>
      <w:tr>
        <w:tc>
          <w:tcPr>
            <w:tcW w:type="dxa" w:w="3485"/>
            <w:vAlign w:val="top"/>
          </w:tcPr>
          <w:p>
            <w:r>
              <w:rPr>
                <w:sz w:val="13"/>
              </w:rPr>
              <w:t>MHI / IHI / JGC / BWXT / Arabelle / GE Vernova / Emerson / Westinghouse</w:t>
            </w:r>
          </w:p>
        </w:tc>
        <w:tc>
          <w:tcPr>
            <w:tcW w:type="dxa" w:w="3485"/>
            <w:vAlign w:val="top"/>
          </w:tcPr>
          <w:p>
            <w:r>
              <w:rPr>
                <w:sz w:val="13"/>
              </w:rPr>
              <w:t>Major OEM and specialist package suppliers.</w:t>
            </w:r>
          </w:p>
        </w:tc>
        <w:tc>
          <w:tcPr>
            <w:tcW w:type="dxa" w:w="3485"/>
            <w:vAlign w:val="top"/>
          </w:tcPr>
          <w:p>
            <w:r>
              <w:rPr>
                <w:sz w:val="13"/>
              </w:rPr>
              <w:t>Package scope only; not parallel EPCs.</w:t>
            </w:r>
          </w:p>
        </w:tc>
      </w:tr>
      <w:tr>
        <w:tc>
          <w:tcPr>
            <w:tcW w:type="dxa" w:w="3485"/>
            <w:vAlign w:val="top"/>
          </w:tcPr>
          <w:p>
            <w:r>
              <w:rPr>
                <w:sz w:val="13"/>
              </w:rPr>
              <w:t>AtkinsRéalis</w:t>
            </w:r>
          </w:p>
        </w:tc>
        <w:tc>
          <w:tcPr>
            <w:tcW w:type="dxa" w:w="3485"/>
            <w:vAlign w:val="top"/>
          </w:tcPr>
          <w:p>
            <w:r>
              <w:rPr>
                <w:sz w:val="13"/>
              </w:rPr>
              <w:t>Narrow Canadian nuclear/licensing/safety-analysis specialist.</w:t>
            </w:r>
          </w:p>
        </w:tc>
        <w:tc>
          <w:tcPr>
            <w:tcW w:type="dxa" w:w="3485"/>
            <w:vAlign w:val="top"/>
          </w:tcPr>
          <w:p>
            <w:r>
              <w:rPr>
                <w:sz w:val="13"/>
              </w:rPr>
              <w:t>Advisory/specialist support.</w:t>
            </w:r>
          </w:p>
        </w:tc>
      </w:tr>
      <w:tr>
        <w:tc>
          <w:tcPr>
            <w:tcW w:type="dxa" w:w="3485"/>
            <w:vAlign w:val="top"/>
          </w:tcPr>
          <w:p>
            <w:r>
              <w:rPr>
                <w:sz w:val="13"/>
              </w:rPr>
              <w:t>Fluor</w:t>
            </w:r>
          </w:p>
        </w:tc>
        <w:tc>
          <w:tcPr>
            <w:tcW w:type="dxa" w:w="3485"/>
            <w:vAlign w:val="top"/>
          </w:tcPr>
          <w:p>
            <w:r>
              <w:rPr>
                <w:sz w:val="13"/>
              </w:rPr>
              <w:t>Completion/turnover/commissioning surge support.</w:t>
            </w:r>
          </w:p>
        </w:tc>
        <w:tc>
          <w:tcPr>
            <w:tcW w:type="dxa" w:w="3485"/>
            <w:vAlign w:val="top"/>
          </w:tcPr>
          <w:p>
            <w:r>
              <w:rPr>
                <w:sz w:val="13"/>
              </w:rPr>
              <w:t>No parallel EPC/design authority.</w:t>
            </w:r>
          </w:p>
        </w:tc>
      </w:tr>
    </w:tbl>
    <w:p>
      <w:pPr>
        <w:pStyle w:val="Heading1"/>
      </w:pPr>
      <w:r>
        <w:t>Working asset/event chronology for this period</w:t>
      </w:r>
    </w:p>
    <w:p>
      <w:pPr>
        <w:pStyle w:val="ReferenceNote"/>
      </w:pPr>
      <w:r>
        <w:t>The Rev A asset/event datasets are included as a chronology aid, not as self-authenticating canon. Known semantic/date anomalies are quarantined; counts below are descriptive of the working dataset and must not override the controlling narrative/configuration record.</w:t>
      </w:r>
    </w:p>
    <w:tbl>
      <w:tblPr>
        <w:tblStyle w:val="TableGrid"/>
        <w:tblW w:type="auto" w:w="0"/>
        <w:jc w:val="center"/>
        <w:tblLook w:firstColumn="1" w:firstRow="1" w:lastColumn="0" w:lastRow="0" w:noHBand="0" w:noVBand="1" w:val="04A0"/>
      </w:tblPr>
      <w:tblGrid>
        <w:gridCol w:w="1307"/>
        <w:gridCol w:w="1307"/>
        <w:gridCol w:w="1307"/>
        <w:gridCol w:w="1307"/>
        <w:gridCol w:w="1307"/>
        <w:gridCol w:w="1307"/>
        <w:gridCol w:w="1307"/>
        <w:gridCol w:w="1307"/>
      </w:tblGrid>
      <w:tr>
        <w:trPr>
          <w:tblHeader w:val="true"/>
        </w:trPr>
        <w:tc>
          <w:tcPr>
            <w:tcW w:type="dxa" w:w="1307"/>
            <w:vAlign w:val="center"/>
          </w:tcPr>
          <w:p>
            <w:r>
              <w:rPr>
                <w:b/>
                <w:sz w:val="13"/>
              </w:rPr>
              <w:t>Year</w:t>
            </w:r>
          </w:p>
        </w:tc>
        <w:tc>
          <w:tcPr>
            <w:tcW w:type="dxa" w:w="1307"/>
            <w:vAlign w:val="center"/>
          </w:tcPr>
          <w:p>
            <w:r>
              <w:rPr>
                <w:b/>
                <w:sz w:val="13"/>
              </w:rPr>
              <w:t>Procured / mobilized</w:t>
            </w:r>
          </w:p>
        </w:tc>
        <w:tc>
          <w:tcPr>
            <w:tcW w:type="dxa" w:w="1307"/>
            <w:vAlign w:val="center"/>
          </w:tcPr>
          <w:p>
            <w:r>
              <w:rPr>
                <w:b/>
                <w:sz w:val="13"/>
              </w:rPr>
              <w:t>Site arrivals</w:t>
            </w:r>
          </w:p>
        </w:tc>
        <w:tc>
          <w:tcPr>
            <w:tcW w:type="dxa" w:w="1307"/>
            <w:vAlign w:val="center"/>
          </w:tcPr>
          <w:p>
            <w:r>
              <w:rPr>
                <w:b/>
                <w:sz w:val="13"/>
              </w:rPr>
              <w:t>Installation starts</w:t>
            </w:r>
          </w:p>
        </w:tc>
        <w:tc>
          <w:tcPr>
            <w:tcW w:type="dxa" w:w="1307"/>
            <w:vAlign w:val="center"/>
          </w:tcPr>
          <w:p>
            <w:r>
              <w:rPr>
                <w:b/>
                <w:sz w:val="13"/>
              </w:rPr>
              <w:t>MC</w:t>
            </w:r>
          </w:p>
        </w:tc>
        <w:tc>
          <w:tcPr>
            <w:tcW w:type="dxa" w:w="1307"/>
            <w:vAlign w:val="center"/>
          </w:tcPr>
          <w:p>
            <w:r>
              <w:rPr>
                <w:b/>
                <w:sz w:val="13"/>
              </w:rPr>
              <w:t>Turnovers</w:t>
            </w:r>
          </w:p>
        </w:tc>
        <w:tc>
          <w:tcPr>
            <w:tcW w:type="dxa" w:w="1307"/>
            <w:vAlign w:val="center"/>
          </w:tcPr>
          <w:p>
            <w:r>
              <w:rPr>
                <w:b/>
                <w:sz w:val="13"/>
              </w:rPr>
              <w:t>Commissioning starts</w:t>
            </w:r>
          </w:p>
        </w:tc>
        <w:tc>
          <w:tcPr>
            <w:tcW w:type="dxa" w:w="1307"/>
            <w:vAlign w:val="center"/>
          </w:tcPr>
          <w:p>
            <w:r>
              <w:rPr>
                <w:b/>
                <w:sz w:val="13"/>
              </w:rPr>
              <w:t>Event rows</w:t>
            </w:r>
          </w:p>
        </w:tc>
      </w:tr>
      <w:tr>
        <w:tc>
          <w:tcPr>
            <w:tcW w:type="dxa" w:w="1307"/>
            <w:vAlign w:val="top"/>
          </w:tcPr>
          <w:p>
            <w:r>
              <w:rPr>
                <w:sz w:val="13"/>
              </w:rPr>
              <w:t>2026</w:t>
            </w:r>
          </w:p>
        </w:tc>
        <w:tc>
          <w:tcPr>
            <w:tcW w:type="dxa" w:w="1307"/>
            <w:vAlign w:val="top"/>
          </w:tcPr>
          <w:p>
            <w:r>
              <w:rPr>
                <w:sz w:val="13"/>
              </w:rPr>
              <w:t>2190</w:t>
            </w:r>
          </w:p>
        </w:tc>
        <w:tc>
          <w:tcPr>
            <w:tcW w:type="dxa" w:w="1307"/>
            <w:vAlign w:val="top"/>
          </w:tcPr>
          <w:p>
            <w:r>
              <w:rPr>
                <w:sz w:val="13"/>
              </w:rPr>
              <w:t>760</w:t>
            </w:r>
          </w:p>
        </w:tc>
        <w:tc>
          <w:tcPr>
            <w:tcW w:type="dxa" w:w="1307"/>
            <w:vAlign w:val="top"/>
          </w:tcPr>
          <w:p>
            <w:r>
              <w:rPr>
                <w:sz w:val="13"/>
              </w:rPr>
              <w:t>68</w:t>
            </w:r>
          </w:p>
        </w:tc>
        <w:tc>
          <w:tcPr>
            <w:tcW w:type="dxa" w:w="1307"/>
            <w:vAlign w:val="top"/>
          </w:tcPr>
          <w:p>
            <w:r>
              <w:rPr>
                <w:sz w:val="13"/>
              </w:rPr>
              <w:t>32</w:t>
            </w:r>
          </w:p>
        </w:tc>
        <w:tc>
          <w:tcPr>
            <w:tcW w:type="dxa" w:w="1307"/>
            <w:vAlign w:val="top"/>
          </w:tcPr>
          <w:p>
            <w:r>
              <w:rPr>
                <w:sz w:val="13"/>
              </w:rPr>
              <w:t>0</w:t>
            </w:r>
          </w:p>
        </w:tc>
        <w:tc>
          <w:tcPr>
            <w:tcW w:type="dxa" w:w="1307"/>
            <w:vAlign w:val="top"/>
          </w:tcPr>
          <w:p>
            <w:r>
              <w:rPr>
                <w:sz w:val="13"/>
              </w:rPr>
              <w:t>32</w:t>
            </w:r>
          </w:p>
        </w:tc>
        <w:tc>
          <w:tcPr>
            <w:tcW w:type="dxa" w:w="1307"/>
            <w:vAlign w:val="top"/>
          </w:tcPr>
          <w:p>
            <w:r>
              <w:rPr>
                <w:sz w:val="13"/>
              </w:rPr>
              <w:t>3082</w:t>
            </w:r>
          </w:p>
        </w:tc>
      </w:tr>
    </w:tbl>
    <w:p>
      <w:r>
        <w:br w:type="page"/>
      </w:r>
    </w:p>
    <w:p>
      <w:pPr>
        <w:pStyle w:val="Heading1"/>
      </w:pPr>
      <w:r>
        <w:t>Detailed source-derived canonical research</w:t>
      </w:r>
    </w:p>
    <w:p>
      <w:pPr>
        <w:pStyle w:val="ReferenceNote"/>
      </w:pPr>
      <w:r>
        <w:t>This section carries forward the detailed research already absorbed into the Canonical Story Backbone. It is reorganized under the period volume so other threads can reference the underlying institutional, contractual, technical and documentary history rather than only the compressed chronology.</w:t>
      </w:r>
    </w:p>
    <w:p>
      <w:pPr>
        <w:pStyle w:val="Heading2"/>
      </w:pPr>
      <w:r>
        <w:t>Detailed 2026 construction chronology</w:t>
      </w:r>
    </w:p>
    <w:p>
      <w:r>
        <w:t>Commercial Operation: December 2032.</w:t>
      </w:r>
    </w:p>
    <w:p>
      <w:r>
        <w:t>That is the Original Execution Baseline, or OEB-1.</w:t>
      </w:r>
    </w:p>
    <w:p>
      <w:pPr>
        <w:pStyle w:val="Heading3"/>
      </w:pPr>
      <w:r>
        <w:t>10. Late 2025–May 2026 — Site preparation</w:t>
      </w:r>
    </w:p>
    <w:p>
      <w:r>
        <w:t>The construction site starts looking enormous before nuclear concrete appears.</w:t>
      </w:r>
    </w:p>
    <w:p>
      <w:pPr>
        <w:pStyle w:val="Heading3"/>
      </w:pPr>
      <w:r>
        <w:t>Work includes</w:t>
      </w:r>
    </w:p>
    <w:p>
      <w:r>
        <w:t>mass grading stormwater ponds worker access construction parking temporary offices security perimeter batch plants warehouses heavy-haul road rail spur marine-terminal construction temporary power temporary water deep excavation preparation.</w:t>
      </w:r>
    </w:p>
    <w:p>
      <w:r>
        <w:t>Workforce rises into the several hundreds.</w:t>
      </w:r>
    </w:p>
    <w:p>
      <w:r>
        <w:t>Detailed engineering and Japanese manufacturing are proceeding simultaneously.</w:t>
      </w:r>
    </w:p>
    <w:p>
      <w:r>
        <w:t>This overlap is essential.</w:t>
      </w:r>
    </w:p>
    <w:p>
      <w:r>
        <w:t>LNG Canada’s real modular execution similarly allowed site work and module fabrication to run concurrently; 215 major modules were fabricated elsewhere and brought to the site by water.</w:t>
      </w:r>
    </w:p>
    <w:p>
      <w:pPr>
        <w:pStyle w:val="Heading3"/>
      </w:pPr>
      <w:r>
        <w:t>11. May 2026 — Licence to Construct</w:t>
      </w:r>
    </w:p>
    <w:p>
      <w:pPr>
        <w:pStyle w:val="Heading2"/>
      </w:pPr>
      <w:r>
        <w:t>2026 financing, Indigenous participation and execution-contract development</w:t>
      </w:r>
    </w:p>
    <w:p>
      <w:r>
        <w:t>C$1.5B commitment.</w:t>
      </w:r>
    </w:p>
    <w:p>
      <w:r>
        <w:t>Funding is staged against agreed project milestones rather than dumped into the project account on signing.</w:t>
      </w:r>
    </w:p>
    <w:p>
      <w:r>
        <w:t>The real DNNP CGF/BOF commitments similarly provide minority equity, are subject to conditions, and are released in tranches based on project milestones.</w:t>
      </w:r>
    </w:p>
    <w:p>
      <w:r>
        <w:t>OPG common equity subscription</w:t>
      </w:r>
    </w:p>
    <w:p>
      <w:r>
        <w:t>OFG-FIN-EQ-OPG-001</w:t>
      </w:r>
    </w:p>
    <w:p>
      <w:r>
        <w:t>OPG commits C$15.0B of common sponsor equity into the LP.</w:t>
      </w:r>
    </w:p>
    <w:p>
      <w:r>
        <w:t>This is not necessarily funded on Day One.</w:t>
      </w:r>
    </w:p>
    <w:p>
      <w:r>
        <w:t>There is a contribution schedule aligned with construction cash requirements.</w:t>
      </w:r>
    </w:p>
    <w:p>
      <w:r>
        <w:t>OPG’s contribution commitment ranks economically behind debt in the usual way but preserves approximately 74% of the project’s equity ownership.</w:t>
      </w:r>
    </w:p>
    <w:p>
      <w:r>
        <w:t>Ontario Completion Facility</w:t>
      </w:r>
    </w:p>
    <w:p>
      <w:r>
        <w:t>OFG-FIN-ON-CF-001</w:t>
      </w:r>
    </w:p>
    <w:p>
      <w:r>
        <w:t>Ontario commits up to C$3.0B of contingent completion support.</w:t>
      </w:r>
    </w:p>
    <w:p>
      <w:r>
        <w:t>This is not an unlimited provincial guarantee of OFG debt.</w:t>
      </w:r>
    </w:p>
    <w:p>
      <w:pPr>
        <w:pStyle w:val="Heading3"/>
      </w:pPr>
      <w:r>
        <w:t>Draw conditions might include</w:t>
      </w:r>
    </w:p>
    <w:p>
      <w:r>
        <w:t>approved cost-to-complete shortfall</w:t>
      </w:r>
    </w:p>
    <w:p>
      <w:r>
        <w:t>OPG contribution requirements no prohibited distributions specified project governance approvals other committed project resources substantially drawn or unavailable.</w:t>
      </w:r>
    </w:p>
    <w:p>
      <w:r>
        <w:t>The cap is C$3B.</w:t>
      </w:r>
    </w:p>
    <w:p>
      <w:r>
        <w:t>That limitation is why Daniel later cares about whether Ontario will increase it.</w:t>
      </w:r>
    </w:p>
    <w:p>
      <w:r>
        <w:t>CIB facility</w:t>
      </w:r>
    </w:p>
    <w:p>
      <w:r>
        <w:t>OFG-FIN-CIB-001</w:t>
      </w:r>
    </w:p>
    <w:p>
      <w:r>
        <w:t>OFG LP/OPG enters a C$5.0B long-tenor project facility with CIB.</w:t>
      </w:r>
    </w:p>
    <w:p>
      <w:r>
        <w:t>The real CIB already financed the DNNP first phase with a C$970M long-term facility.</w:t>
      </w:r>
    </w:p>
    <w:p>
      <w:pPr>
        <w:pStyle w:val="Heading3"/>
      </w:pPr>
      <w:r>
        <w:t>The OFG facility has</w:t>
      </w:r>
    </w:p>
    <w:p>
      <w:r>
        <w:t>delayed draws, construction reporting, eligible-use provisions, information covenants, specified completion conditions and long-dated amortization.</w:t>
      </w:r>
    </w:p>
    <w:p>
      <w:r>
        <w:t>It is deliberately more patient than ordinary commercial bank construction debt.</w:t>
      </w:r>
    </w:p>
    <w:p>
      <w:r>
        <w:t>Senior commercial bank facility</w:t>
      </w:r>
    </w:p>
    <w:p>
      <w:r>
        <w:t>OFG-FIN-SEN-001</w:t>
      </w:r>
    </w:p>
    <w:p>
      <w:pPr>
        <w:pStyle w:val="Heading3"/>
      </w:pPr>
      <w:r>
        <w:t>Borrower</w:t>
      </w:r>
    </w:p>
    <w:p>
      <w:r>
        <w:t>OFG Project LP.</w:t>
      </w:r>
    </w:p>
    <w:p>
      <w:pPr>
        <w:pStyle w:val="Heading3"/>
      </w:pPr>
      <w:r>
        <w:t>Support parties</w:t>
      </w:r>
    </w:p>
    <w:p>
      <w:r>
        <w:t>OPG under specified sponsor/completion covenants.</w:t>
      </w:r>
    </w:p>
    <w:p>
      <w:pPr>
        <w:pStyle w:val="Heading3"/>
      </w:pPr>
      <w:r>
        <w:t>Banks</w:t>
      </w:r>
    </w:p>
    <w:p>
      <w:r>
        <w:t>MUFG — Coordinating Lead Arranger and Facility Agent SMBC — JLA JPMorgan — JLA RBC BMO CIBC</w:t>
      </w:r>
    </w:p>
    <w:p>
      <w:r>
        <w:t>National Bank Scotiabank.</w:t>
      </w:r>
    </w:p>
    <w:p>
      <w:pPr>
        <w:pStyle w:val="Heading3"/>
      </w:pPr>
      <w:r>
        <w:t>Aggregate</w:t>
      </w:r>
    </w:p>
    <w:p>
      <w:r>
        <w:t>C$4.0B.</w:t>
      </w:r>
    </w:p>
    <w:p>
      <w:r>
        <w:t>The banks receive no nuclear decision rights.</w:t>
      </w:r>
    </w:p>
    <w:p>
      <w:pPr>
        <w:pStyle w:val="Heading3"/>
      </w:pPr>
      <w:r>
        <w:t>Their remedies concern</w:t>
      </w:r>
    </w:p>
    <w:p>
      <w:r>
        <w:t>funding, covenants, accounts, distributions, defaults and contractual economic rights.</w:t>
      </w:r>
    </w:p>
    <w:p>
      <w:r>
        <w:t>They cannot order OPG to operate the reactor.</w:t>
      </w:r>
    </w:p>
    <w:p>
      <w:r>
        <w:t>Intercreditor agreement</w:t>
      </w:r>
    </w:p>
    <w:p>
      <w:r>
        <w:t>OFG-FIN-ICA-001</w:t>
      </w:r>
    </w:p>
    <w:p>
      <w:pPr>
        <w:pStyle w:val="Heading3"/>
      </w:pPr>
      <w:r>
        <w:t>This establishes relationships between</w:t>
      </w:r>
    </w:p>
    <w:p>
      <w:r>
        <w:t>CIB commercial senior banks institutional senior noteholders hybrid lenders security agent.</w:t>
      </w:r>
    </w:p>
    <w:p>
      <w:pPr>
        <w:pStyle w:val="Heading3"/>
      </w:pPr>
      <w:r>
        <w:t>It defines</w:t>
      </w:r>
    </w:p>
    <w:p>
      <w:r>
        <w:t>ranking, voting thresholds, payment blockage, enforcement standstill, amendments and sharing of recoveries.</w:t>
      </w:r>
    </w:p>
    <w:p>
      <w:r>
        <w:t>2026: Indigenous investment enters</w:t>
      </w:r>
    </w:p>
    <w:p>
      <w:r>
        <w:t>The fictional OFG-specific Williams Treaties First Nations investment vehicle acquires C$800M of equity.</w:t>
      </w:r>
    </w:p>
    <w:p>
      <w:r>
        <w:t>There are two entirely separate contractual families.</w:t>
      </w:r>
    </w:p>
    <w:p>
      <w:r>
        <w:t>Equity</w:t>
      </w:r>
    </w:p>
    <w:p>
      <w:r>
        <w:t>OFG-FIN-IND-EQ-001</w:t>
      </w:r>
    </w:p>
    <w:p>
      <w:r>
        <w:t>The Nations’ investment vehicle subscribes for OFG LP interests.</w:t>
      </w:r>
    </w:p>
    <w:p>
      <w:r>
        <w:t>Acquisition financing</w:t>
      </w:r>
    </w:p>
    <w:p>
      <w:r>
        <w:t>OFG-FIN-IND-DEBT-001</w:t>
      </w:r>
    </w:p>
    <w:p>
      <w:r>
        <w:t>The Indigenous vehicle borrows long-term funds from its bank syndicate.</w:t>
      </w:r>
    </w:p>
    <w:p>
      <w:pPr>
        <w:pStyle w:val="Heading2"/>
      </w:pPr>
      <w:r>
        <w:t>Construction planning, civil/structural/equipment/piping field records</w:t>
      </w:r>
    </w:p>
    <w:p>
      <w:r>
        <w:t>NDE-PT — Penetrant Test</w:t>
      </w:r>
    </w:p>
    <w:p>
      <w:r>
        <w:t>NDE-MT — Magnetic Particle</w:t>
      </w:r>
    </w:p>
    <w:p>
      <w:r>
        <w:t>NDE-UT — Ultrasonic Test</w:t>
      </w:r>
    </w:p>
    <w:p>
      <w:r>
        <w:t>NDE-RT — Radiographic Test</w:t>
      </w:r>
    </w:p>
    <w:p>
      <w:r>
        <w:t>DIM-REP — Dimensional Inspection Report</w:t>
      </w:r>
    </w:p>
    <w:p>
      <w:r>
        <w:t>PRESS-TST — Pressure Test Record</w:t>
      </w:r>
    </w:p>
    <w:p>
      <w:r>
        <w:t>LEAK-TST — Helium Leak Test</w:t>
      </w:r>
    </w:p>
    <w:p>
      <w:r>
        <w:t>ELEC-TST — Factory Electrical Test</w:t>
      </w:r>
    </w:p>
    <w:p>
      <w:r>
        <w:t>CAL-CERT — Calibration Certificate</w:t>
      </w:r>
    </w:p>
    <w:p>
      <w:pPr>
        <w:pStyle w:val="Heading3"/>
      </w:pPr>
      <w:r>
        <w:t>32. Manufacturing deviations</w:t>
      </w:r>
    </w:p>
    <w:p>
      <w:pPr>
        <w:pStyle w:val="Heading3"/>
      </w:pPr>
      <w:r>
        <w:t>A problem generates one of</w:t>
      </w:r>
    </w:p>
    <w:p>
      <w:r>
        <w:t>NCR — Non-Conformance Report</w:t>
      </w:r>
    </w:p>
    <w:p>
      <w:r>
        <w:t>DR — Deviation Request</w:t>
      </w:r>
    </w:p>
    <w:p>
      <w:r>
        <w:t>CR — Concession Request</w:t>
      </w:r>
    </w:p>
    <w:p>
      <w:r>
        <w:t>RFI/TQ — Technical Query</w:t>
      </w:r>
    </w:p>
    <w:p>
      <w:pPr>
        <w:pStyle w:val="Heading3"/>
      </w:pPr>
      <w:r>
        <w:t>Then</w:t>
      </w:r>
    </w:p>
    <w:p>
      <w:r>
        <w:t>supplier → procurement engineering → responsible designer → HMS if technology-controlled → OPG if safety-basis affected.</w:t>
      </w:r>
    </w:p>
    <w:p>
      <w:pPr>
        <w:pStyle w:val="Heading3"/>
      </w:pPr>
      <w:r>
        <w:t>Disposition may be</w:t>
      </w:r>
    </w:p>
    <w:p>
      <w:r>
        <w:t>use as-is repair rework replace reject.</w:t>
      </w:r>
    </w:p>
    <w:p>
      <w:pPr>
        <w:pStyle w:val="Heading3"/>
      </w:pPr>
      <w:r>
        <w:t>33. Factory acceptance and release</w:t>
      </w:r>
    </w:p>
    <w:p>
      <w:pPr>
        <w:pStyle w:val="Heading3"/>
      </w:pPr>
      <w:r>
        <w:t>Before shipment</w:t>
      </w:r>
    </w:p>
    <w:p>
      <w:r>
        <w:t>FAT-PROC — Factory Acceptance Test Procedure</w:t>
      </w:r>
    </w:p>
    <w:p>
      <w:r>
        <w:t>FAT-REP — Factory Acceptance Test Report</w:t>
      </w:r>
    </w:p>
    <w:p>
      <w:r>
        <w:t>MRB-INDEX — Manufacturing Record Book Index</w:t>
      </w:r>
    </w:p>
    <w:p>
      <w:r>
        <w:t>MRB — Manufacturing Record Book</w:t>
      </w:r>
    </w:p>
    <w:p>
      <w:r>
        <w:t>CoC — Certificate of Conformance</w:t>
      </w:r>
    </w:p>
    <w:p>
      <w:r>
        <w:t>REL-NOTE — Source Inspection Release Note</w:t>
      </w:r>
    </w:p>
    <w:p>
      <w:r>
        <w:t>SHIP-REL — Shipping Release</w:t>
      </w:r>
    </w:p>
    <w:p>
      <w:r>
        <w:t>CNSC guidance expects manufacturing/assembly documentation, approved deviations, inspection records and source-verification release information to remain traceable to received safety-important components.</w:t>
      </w:r>
    </w:p>
    <w:p>
      <w:pPr>
        <w:pStyle w:val="Heading3"/>
      </w:pPr>
      <w:r>
        <w:t>34. Shipping and receiving</w:t>
      </w:r>
    </w:p>
    <w:p>
      <w:r>
        <w:t>LOG-PCK-xxx — Packing Specification</w:t>
      </w:r>
    </w:p>
    <w:p>
      <w:r>
        <w:t>LOG-PRV-xxx — Shipping Preservation Procedure</w:t>
      </w:r>
    </w:p>
    <w:p>
      <w:r>
        <w:t>LOG-LFT-xxx — Transport/Lifting Drawing</w:t>
      </w:r>
    </w:p>
    <w:p>
      <w:r>
        <w:t>LOG-SEA-xxx — Sea Fastening Plan</w:t>
      </w:r>
    </w:p>
    <w:p>
      <w:r>
        <w:t>LOG-MAN-xxx — Cargo Manifest</w:t>
      </w:r>
    </w:p>
    <w:p>
      <w:r>
        <w:t>LOG-SHK-xxx — Shock/Vibration Logger Record</w:t>
      </w:r>
    </w:p>
    <w:p>
      <w:pPr>
        <w:pStyle w:val="Heading3"/>
      </w:pPr>
      <w:r>
        <w:t>At site</w:t>
      </w:r>
    </w:p>
    <w:p>
      <w:r>
        <w:t>REC-001 — Material Receiving Report</w:t>
      </w:r>
    </w:p>
    <w:p>
      <w:r>
        <w:t>REC-DMG-xxx — Damage Report</w:t>
      </w:r>
    </w:p>
    <w:p>
      <w:r>
        <w:t>REC-QINSP-xxx — Receipt Inspection</w:t>
      </w:r>
    </w:p>
    <w:p>
      <w:r>
        <w:t>REC-QREL-xxx — QA Release</w:t>
      </w:r>
    </w:p>
    <w:p>
      <w:r>
        <w:t>REC-QUAR-xxx — Quarantine Notice</w:t>
      </w:r>
    </w:p>
    <w:p>
      <w:pPr>
        <w:pStyle w:val="Heading3"/>
      </w:pPr>
      <w:r>
        <w:t>35. Construction planning package</w:t>
      </w:r>
    </w:p>
    <w:p>
      <w:pPr>
        <w:pStyle w:val="Heading3"/>
      </w:pPr>
      <w:r>
        <w:t>Before field installation</w:t>
      </w:r>
    </w:p>
    <w:p>
      <w:r>
        <w:t>CWA-Z01 — Construction Work Area definition</w:t>
      </w:r>
    </w:p>
    <w:p>
      <w:r>
        <w:t>CWP-H101-M-042 — Construction Work Package</w:t>
      </w:r>
    </w:p>
    <w:p>
      <w:r>
        <w:t>IWP-H101-M-042-07 — Installation Work Package</w:t>
      </w:r>
    </w:p>
    <w:p>
      <w:r>
        <w:t>CII defines IWPs as small, constraint-cleared crew-level work packages containing the necessary drawings, materials, tools, quality and safety information.</w:t>
      </w:r>
    </w:p>
    <w:p>
      <w:pPr>
        <w:pStyle w:val="Heading3"/>
      </w:pPr>
      <w:r>
        <w:t>36. Typical IWP contents</w:t>
      </w:r>
    </w:p>
    <w:p>
      <w:pPr>
        <w:pStyle w:val="Heading3"/>
      </w:pPr>
      <w:r>
        <w:t>For installing BHT-401-P-101A, the IWP contains</w:t>
      </w:r>
    </w:p>
    <w:p>
      <w:r>
        <w:t>IWP Cover Sheet</w:t>
      </w:r>
    </w:p>
    <w:p>
      <w:r>
        <w:t>Scope Statement</w:t>
      </w:r>
    </w:p>
    <w:p>
      <w:r>
        <w:t>Work Steps</w:t>
      </w:r>
    </w:p>
    <w:p>
      <w:r>
        <w:t>IFC Drawings</w:t>
      </w:r>
    </w:p>
    <w:p>
      <w:r>
        <w:t>Bill of Materials</w:t>
      </w:r>
    </w:p>
    <w:p>
      <w:r>
        <w:t>Material Status Report</w:t>
      </w:r>
    </w:p>
    <w:p>
      <w:r>
        <w:t>Tool/Equipment List</w:t>
      </w:r>
    </w:p>
    <w:p>
      <w:r>
        <w:t>Crew Plan</w:t>
      </w:r>
    </w:p>
    <w:p>
      <w:r>
        <w:t>Scaffold Requirements</w:t>
      </w:r>
    </w:p>
    <w:p>
      <w:r>
        <w:t>Rigging Requirement</w:t>
      </w:r>
    </w:p>
    <w:p>
      <w:r>
        <w:t>Quality Requirements</w:t>
      </w:r>
    </w:p>
    <w:p>
      <w:r>
        <w:t>ITP</w:t>
      </w:r>
    </w:p>
    <w:p>
      <w:r>
        <w:t>Job Hazard Analysis</w:t>
      </w:r>
    </w:p>
    <w:p>
      <w:r>
        <w:t>Permit Requirements</w:t>
      </w:r>
    </w:p>
    <w:p>
      <w:r>
        <w:t>Predecessor Completion Check</w:t>
      </w:r>
    </w:p>
    <w:p>
      <w:r>
        <w:t>Open RFI/NCR Check</w:t>
      </w:r>
    </w:p>
    <w:p>
      <w:r>
        <w:t>Completion Sign-Off Sheet</w:t>
      </w:r>
    </w:p>
    <w:p>
      <w:r>
        <w:t>That is what a foreman actually receives.</w:t>
      </w:r>
    </w:p>
    <w:p>
      <w:pPr>
        <w:pStyle w:val="Heading3"/>
      </w:pPr>
      <w:r>
        <w:t>37. Civil execution documents</w:t>
      </w:r>
    </w:p>
    <w:p>
      <w:pPr>
        <w:pStyle w:val="Heading3"/>
      </w:pPr>
      <w:r>
        <w:t>For one concrete pour</w:t>
      </w:r>
    </w:p>
    <w:p>
      <w:r>
        <w:t>CON-PWP-xxx — Pour Work Package</w:t>
      </w:r>
    </w:p>
    <w:p>
      <w:r>
        <w:t>CON-IFC-xxx — IFC Reinforcement Drawing</w:t>
      </w:r>
    </w:p>
    <w:p>
      <w:r>
        <w:t>CON-EMB-xxx — Embedment Drawing</w:t>
      </w:r>
    </w:p>
    <w:p>
      <w:r>
        <w:t>CON-BBS-xxx — Bar Bending Schedule</w:t>
      </w:r>
    </w:p>
    <w:p>
      <w:r>
        <w:t>CON-MIX-xxx — Approved Concrete Mix Design</w:t>
      </w:r>
    </w:p>
    <w:p>
      <w:r>
        <w:t>CON-PC-xxx — Pour Card</w:t>
      </w:r>
    </w:p>
    <w:p>
      <w:r>
        <w:t>CON-PRE-xxx — Pre-Pour Inspection</w:t>
      </w:r>
    </w:p>
    <w:p>
      <w:r>
        <w:t>CON-TEMP-xxx — Concrete Temperature Plan</w:t>
      </w:r>
    </w:p>
    <w:p>
      <w:r>
        <w:t>CON-CYL-xxx — Concrete Cylinder Test Record</w:t>
      </w:r>
    </w:p>
    <w:p>
      <w:r>
        <w:t>CON-CURE-xxx — Cure Record</w:t>
      </w:r>
    </w:p>
    <w:p>
      <w:r>
        <w:t>CON-ASB-xxx — As-Built Survey</w:t>
      </w:r>
    </w:p>
    <w:p>
      <w:r>
        <w:t>A nuclear basemat pour is therefore surrounded by evidence before, during and after the pour.</w:t>
      </w:r>
    </w:p>
    <w:p>
      <w:pPr>
        <w:pStyle w:val="Heading3"/>
      </w:pPr>
      <w:r>
        <w:t>38. Structural steel documents</w:t>
      </w:r>
    </w:p>
    <w:p>
      <w:r>
        <w:t>STL-EREC-xxx — Steel Erection Drawing</w:t>
      </w:r>
    </w:p>
    <w:p>
      <w:r>
        <w:t>STL-MTH-xxx — Erection Method Statement</w:t>
      </w:r>
    </w:p>
    <w:p>
      <w:r>
        <w:t>STL-BOLT-xxx — Bolt Installation Procedure</w:t>
      </w:r>
    </w:p>
    <w:p>
      <w:r>
        <w:t>STL-BTR-xxx — Bolt Tension Record</w:t>
      </w:r>
    </w:p>
    <w:p>
      <w:r>
        <w:t>STL-WELD-xxx — Weld Map</w:t>
      </w:r>
    </w:p>
    <w:p>
      <w:r>
        <w:t>STL-SURV-xxx — Structural Survey Record</w:t>
      </w:r>
    </w:p>
    <w:p>
      <w:r>
        <w:t>STL-TEMP-xxx — Temporary Bracing Calculation</w:t>
      </w:r>
    </w:p>
    <w:p>
      <w:pPr>
        <w:pStyle w:val="Heading3"/>
      </w:pPr>
      <w:r>
        <w:t>39. Equipment installation documents</w:t>
      </w:r>
    </w:p>
    <w:p>
      <w:pPr>
        <w:pStyle w:val="Heading3"/>
      </w:pPr>
      <w:r>
        <w:t>For the blanket pump</w:t>
      </w:r>
    </w:p>
    <w:p>
      <w:r>
        <w:t>MEC-MS-P101A — Pump Installation Method Statement</w:t>
      </w:r>
    </w:p>
    <w:p>
      <w:r>
        <w:t>MEC-FND-P101A — Foundation Release Certificate</w:t>
      </w:r>
    </w:p>
    <w:p>
      <w:r>
        <w:t>MEC-REC-P101A — Equipment Receipt/Condition Record</w:t>
      </w:r>
    </w:p>
    <w:p>
      <w:r>
        <w:t>MEC-SET-P101A — Setting Record</w:t>
      </w:r>
    </w:p>
    <w:p>
      <w:r>
        <w:t>MEC-ALN-P101A — Initial Alignment Report</w:t>
      </w:r>
    </w:p>
    <w:p>
      <w:r>
        <w:t>MEC-GRT-P101A — Grouting Record</w:t>
      </w:r>
    </w:p>
    <w:p>
      <w:r>
        <w:t>MEC-ANC-P101A — Anchor Bolt Tension Record</w:t>
      </w:r>
    </w:p>
    <w:p>
      <w:r>
        <w:t>MEC-ALN2-P101A — Final Alignment Report</w:t>
      </w:r>
    </w:p>
    <w:p>
      <w:r>
        <w:t>MEC-LUB-P101A — Lubrication Record</w:t>
      </w:r>
    </w:p>
    <w:p>
      <w:r>
        <w:t>MEC-ROT-P101A — Rotation/Bump Test</w:t>
      </w:r>
    </w:p>
    <w:p>
      <w:pPr>
        <w:pStyle w:val="Heading3"/>
      </w:pPr>
      <w:r>
        <w:t>And, crucially</w:t>
      </w:r>
    </w:p>
    <w:p>
      <w:r>
        <w:t>MEC-RST-P101A — Restraint Installation Inspection Record</w:t>
      </w:r>
    </w:p>
    <w:p>
      <w:r>
        <w:t>This is one of the direct ancestors of the later incident file.</w:t>
      </w:r>
    </w:p>
    <w:p>
      <w:pPr>
        <w:pStyle w:val="Heading3"/>
      </w:pPr>
      <w:r>
        <w:t>40. Piping field documents</w:t>
      </w:r>
    </w:p>
    <w:p>
      <w:r>
        <w:t>PIP-ISO-xxx — IFC Isometric</w:t>
      </w:r>
    </w:p>
    <w:p>
      <w:r>
        <w:t>PIP-SPL-xxx — Spool Drawing</w:t>
      </w:r>
    </w:p>
    <w:p>
      <w:r>
        <w:t>PIP-FIT-xxx — Fit-Up Record</w:t>
      </w:r>
    </w:p>
    <w:p>
      <w:r>
        <w:t>PIP-WELD-xxx — Weld Traveler</w:t>
      </w:r>
    </w:p>
    <w:p>
      <w:r>
        <w:t>PIP-WMAP-xxx — Weld Map</w:t>
      </w:r>
    </w:p>
    <w:p>
      <w:r>
        <w:t>PIP-NDE-xxx — NDE Results</w:t>
      </w:r>
    </w:p>
    <w:p>
      <w:r>
        <w:t>PIP-SUP-xxx — Support Inspection</w:t>
      </w:r>
    </w:p>
    <w:p>
      <w:r>
        <w:t>PIP-SPR-xxx — Spring Support Setting Record</w:t>
      </w:r>
    </w:p>
    <w:p>
      <w:r>
        <w:t>PIP-REST-xxx — Restraint/Guide Inspection</w:t>
      </w:r>
    </w:p>
    <w:p>
      <w:r>
        <w:t>PIP-FREE-xxx — Piping Free-State Verification</w:t>
      </w:r>
    </w:p>
    <w:p>
      <w:r>
        <w:t>PIP-HYD-xxx — Hydrotest Package</w:t>
      </w:r>
    </w:p>
    <w:p>
      <w:r>
        <w:t>PIP-FLSH-xxx — Flush/Cleaning Package</w:t>
      </w:r>
    </w:p>
    <w:p>
      <w:r>
        <w:br w:type="page"/>
      </w:r>
    </w:p>
    <w:p>
      <w:r>
        <w:br w:type="page"/>
      </w:r>
    </w:p>
    <w:p>
      <w:pPr>
        <w:pStyle w:val="Heading1"/>
      </w:pPr>
      <w:r>
        <w:t>Integrated OFG encyclopedia — period state</w:t>
      </w:r>
    </w:p>
    <w:p>
      <w:pPr>
        <w:pStyle w:val="Heading2"/>
      </w:pPr>
      <w:r>
        <w:t>Licence to Construct and regulatory hold points</w:t>
      </w:r>
    </w:p>
    <w:p>
      <w:r>
        <w:t>May 2026 is the transition from enabling work to safety-significant permanent construction. The fictional Licence to Construct follows a multi-year application/review path and contains continuing conditions/hold points. OPG cannot contract away compliance; it must retain enough engineering and management capability to understand the work performed by E&amp;C, Bechtel, suppliers and subcontractors. A construction schedule can create urgency but cannot legally clear a hold point by itself.</w:t>
      </w:r>
    </w:p>
    <w:p>
      <w:pPr>
        <w:pStyle w:val="Heading2"/>
      </w:pPr>
      <w:r>
        <w:t>Civil production system</w:t>
      </w:r>
    </w:p>
    <w:p>
      <w:r>
        <w:t>Excavation reaches final elevations, buried utilities and grounding/duct banks are installed, waterproofing and survey control mature, and the Tokamak/Hot Cell/Tritium foundations enter safety-significant concrete. Embed and penetration control matter because errors can become physically inaccessible once shielding and structural mass rise. The construction record—survey, material traceability, inspection, concrete QA, redlines, NCRs and accepted changes—must therefore be capable of supporting later turnover and licensing evidence.</w:t>
      </w:r>
    </w:p>
    <w:p>
      <w:pPr>
        <w:pStyle w:val="Heading2"/>
      </w:pPr>
      <w:r>
        <w:t>Engineering-procurement-field feedback</w:t>
      </w:r>
    </w:p>
    <w:p>
      <w:r>
        <w:t>Detailed engineering issues work progressively while vendor data and field questions feed back into the integrated design. RFIs/TQs, design changes and supplier submittals are normal; what matters is whether they preserve design authority, configuration control and evidence traceability. Manufacturing in Japan and elsewhere proceeds simultaneously with Canadian civil work. This overlap is why the project can achieve a 2031 commissioning target at all, and why interface errors can migrate across organizational boundaries.</w:t>
      </w:r>
    </w:p>
    <w:p>
      <w:pPr>
        <w:pStyle w:val="Heading2"/>
      </w:pPr>
      <w:r>
        <w:t>Constructor and contractor matrix</w:t>
      </w:r>
    </w:p>
    <w:p>
      <w:r>
        <w:t>Bechtel is the principal construction contractor/designated constructor, administering major packages to Aecon, Kiewit, E.S. Fox, Bird and specialists. E&amp;C Canada remains EPC/plant integrator and holds major OEM contracts. HMS supplies technology authority and technical assurance. OPG remains owner/licensee. OEMs may supervise specialized steps, but they do not directly command unrelated trades. Instruction paths are deliberately contractual and technical rather than informal.</w:t>
      </w:r>
    </w:p>
    <w:p>
      <w:pPr>
        <w:pStyle w:val="Heading2"/>
      </w:pPr>
      <w:r>
        <w:t>Finance and participation during construction</w:t>
      </w:r>
    </w:p>
    <w:p>
      <w:r>
        <w:t>Capital drawdown shifts from development to heavy construction. Long-tenor debt, institutional financing and sponsor/public equity fund installed work and working capital; project controls translate installed quantities, commitments, changes, contingency and schedule into cost-to-complete. Indigenous economic participation is treated as an investment structure distinct from consultation/rights obligations. No equity transaction is allowed to erase the separate public-law relationship.</w:t>
      </w:r>
    </w:p>
    <w:p>
      <w:pPr>
        <w:pStyle w:val="Heading2"/>
      </w:pPr>
      <w:r>
        <w:t>Site logistics and emergency readiness</w:t>
      </w:r>
    </w:p>
    <w:p>
      <w:r>
        <w:t>The marine terminal, heavy-haul corridor, rail/transload, security/vehicle screening, temporary utilities, batch plants, construction fire response and emergency access become operating infrastructure. Emergency readiness is construction-stage and hazard-specific: excavation, lifting, electrical systems, temporary structures and industrial rescue dominate well before plasma/radiological hazards. Later operating-plant emergency arrangements cannot be back-projected unchanged into this period.</w:t>
      </w:r>
    </w:p>
    <w:p>
      <w:pPr>
        <w:pStyle w:val="Heading1"/>
      </w:pPr>
      <w:r>
        <w:t>Organizations, authority and external involvement</w:t>
      </w:r>
    </w:p>
    <w:p>
      <w:pPr>
        <w:pStyle w:val="ReferenceNote"/>
      </w:pPr>
      <w:r>
        <w:t>The table is the authority map at the 19 April cut. In this period, use only the organizations whose involvement has already begun in the chronology above; later organizations must not be back-projected.</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Organization / institution</w:t>
            </w:r>
          </w:p>
        </w:tc>
        <w:tc>
          <w:tcPr>
            <w:tcW w:type="dxa" w:w="3485"/>
            <w:vAlign w:val="center"/>
          </w:tcPr>
          <w:p>
            <w:r>
              <w:rPr>
                <w:b/>
                <w:sz w:val="13"/>
              </w:rPr>
              <w:t>OFG role</w:t>
            </w:r>
          </w:p>
        </w:tc>
        <w:tc>
          <w:tcPr>
            <w:tcW w:type="dxa" w:w="3485"/>
            <w:vAlign w:val="center"/>
          </w:tcPr>
          <w:p>
            <w:r>
              <w:rPr>
                <w:b/>
                <w:sz w:val="13"/>
              </w:rPr>
              <w:t>Authority boundary</w:t>
            </w:r>
          </w:p>
        </w:tc>
      </w:tr>
      <w:tr>
        <w:tc>
          <w:tcPr>
            <w:tcW w:type="dxa" w:w="3485"/>
            <w:vAlign w:val="top"/>
          </w:tcPr>
          <w:p>
            <w:r>
              <w:rPr>
                <w:sz w:val="13"/>
              </w:rPr>
              <w:t>OPG</w:t>
            </w:r>
          </w:p>
        </w:tc>
        <w:tc>
          <w:tcPr>
            <w:tcW w:type="dxa" w:w="3485"/>
            <w:vAlign w:val="top"/>
          </w:tcPr>
          <w:p>
            <w:r>
              <w:rPr>
                <w:sz w:val="13"/>
              </w:rPr>
              <w:t>Owner, CNSC licensee, project manager, commissioning authority, future operator, majority equity sponsor.</w:t>
            </w:r>
          </w:p>
        </w:tc>
        <w:tc>
          <w:tcPr>
            <w:tcW w:type="dxa" w:w="3485"/>
            <w:vAlign w:val="top"/>
          </w:tcPr>
          <w:p>
            <w:r>
              <w:rPr>
                <w:sz w:val="13"/>
              </w:rPr>
              <w:t>Cannot transfer licensed-facility responsibility to EPC contractors.</w:t>
            </w:r>
          </w:p>
        </w:tc>
      </w:tr>
      <w:tr>
        <w:tc>
          <w:tcPr>
            <w:tcW w:type="dxa" w:w="3485"/>
            <w:vAlign w:val="top"/>
          </w:tcPr>
          <w:p>
            <w:r>
              <w:rPr>
                <w:sz w:val="13"/>
              </w:rPr>
              <w:t>CNSC</w:t>
            </w:r>
          </w:p>
        </w:tc>
        <w:tc>
          <w:tcPr>
            <w:tcW w:type="dxa" w:w="3485"/>
            <w:vAlign w:val="top"/>
          </w:tcPr>
          <w:p>
            <w:r>
              <w:rPr>
                <w:sz w:val="13"/>
              </w:rPr>
              <w:t>Independent nuclear regulator.</w:t>
            </w:r>
          </w:p>
        </w:tc>
        <w:tc>
          <w:tcPr>
            <w:tcW w:type="dxa" w:w="3485"/>
            <w:vAlign w:val="top"/>
          </w:tcPr>
          <w:p>
            <w:r>
              <w:rPr>
                <w:sz w:val="13"/>
              </w:rPr>
              <w:t>Outside project hierarchy; licensing and regulatory hold points.</w:t>
            </w:r>
          </w:p>
        </w:tc>
      </w:tr>
      <w:tr>
        <w:tc>
          <w:tcPr>
            <w:tcW w:type="dxa" w:w="3485"/>
            <w:vAlign w:val="top"/>
          </w:tcPr>
          <w:p>
            <w:r>
              <w:rPr>
                <w:sz w:val="13"/>
              </w:rPr>
              <w:t>Ontario</w:t>
            </w:r>
          </w:p>
        </w:tc>
        <w:tc>
          <w:tcPr>
            <w:tcW w:type="dxa" w:w="3485"/>
            <w:vAlign w:val="top"/>
          </w:tcPr>
          <w:p>
            <w:r>
              <w:rPr>
                <w:sz w:val="13"/>
              </w:rPr>
              <w:t>OPG shareholder context, electricity policy, public completion support.</w:t>
            </w:r>
          </w:p>
        </w:tc>
        <w:tc>
          <w:tcPr>
            <w:tcW w:type="dxa" w:w="3485"/>
            <w:vAlign w:val="top"/>
          </w:tcPr>
          <w:p>
            <w:r>
              <w:rPr>
                <w:sz w:val="13"/>
              </w:rPr>
              <w:t>Political/economic influence without field technical authority.</w:t>
            </w:r>
          </w:p>
        </w:tc>
      </w:tr>
      <w:tr>
        <w:tc>
          <w:tcPr>
            <w:tcW w:type="dxa" w:w="3485"/>
            <w:vAlign w:val="top"/>
          </w:tcPr>
          <w:p>
            <w:r>
              <w:rPr>
                <w:sz w:val="13"/>
              </w:rPr>
              <w:t>IESO</w:t>
            </w:r>
          </w:p>
        </w:tc>
        <w:tc>
          <w:tcPr>
            <w:tcW w:type="dxa" w:w="3485"/>
            <w:vAlign w:val="top"/>
          </w:tcPr>
          <w:p>
            <w:r>
              <w:rPr>
                <w:sz w:val="13"/>
              </w:rPr>
              <w:t>Bulk-system planning and market/system integration.</w:t>
            </w:r>
          </w:p>
        </w:tc>
        <w:tc>
          <w:tcPr>
            <w:tcW w:type="dxa" w:w="3485"/>
            <w:vAlign w:val="top"/>
          </w:tcPr>
          <w:p>
            <w:r>
              <w:rPr>
                <w:sz w:val="13"/>
              </w:rPr>
              <w:t>External system-planning interface.</w:t>
            </w:r>
          </w:p>
        </w:tc>
      </w:tr>
      <w:tr>
        <w:tc>
          <w:tcPr>
            <w:tcW w:type="dxa" w:w="3485"/>
            <w:vAlign w:val="top"/>
          </w:tcPr>
          <w:p>
            <w:r>
              <w:rPr>
                <w:sz w:val="13"/>
              </w:rPr>
              <w:t>Hydro One</w:t>
            </w:r>
          </w:p>
        </w:tc>
        <w:tc>
          <w:tcPr>
            <w:tcW w:type="dxa" w:w="3485"/>
            <w:vAlign w:val="top"/>
          </w:tcPr>
          <w:p>
            <w:r>
              <w:rPr>
                <w:sz w:val="13"/>
              </w:rPr>
              <w:t>Transmission owner/operator and connection counterparty.</w:t>
            </w:r>
          </w:p>
        </w:tc>
        <w:tc>
          <w:tcPr>
            <w:tcW w:type="dxa" w:w="3485"/>
            <w:vAlign w:val="top"/>
          </w:tcPr>
          <w:p>
            <w:r>
              <w:rPr>
                <w:sz w:val="13"/>
              </w:rPr>
              <w:t>External transmission facilities and Point of Connection.</w:t>
            </w:r>
          </w:p>
        </w:tc>
      </w:tr>
      <w:tr>
        <w:tc>
          <w:tcPr>
            <w:tcW w:type="dxa" w:w="3485"/>
            <w:vAlign w:val="top"/>
          </w:tcPr>
          <w:p>
            <w:r>
              <w:rPr>
                <w:sz w:val="13"/>
              </w:rPr>
              <w:t>OEB</w:t>
            </w:r>
          </w:p>
        </w:tc>
        <w:tc>
          <w:tcPr>
            <w:tcW w:type="dxa" w:w="3485"/>
            <w:vAlign w:val="top"/>
          </w:tcPr>
          <w:p>
            <w:r>
              <w:rPr>
                <w:sz w:val="13"/>
              </w:rPr>
              <w:t>Economic/rate regulatory treatment where applicable.</w:t>
            </w:r>
          </w:p>
        </w:tc>
        <w:tc>
          <w:tcPr>
            <w:tcW w:type="dxa" w:w="3485"/>
            <w:vAlign w:val="top"/>
          </w:tcPr>
          <w:p>
            <w:r>
              <w:rPr>
                <w:sz w:val="13"/>
              </w:rPr>
              <w:t>Recovery/economic mechanism, not construction cash.</w:t>
            </w:r>
          </w:p>
        </w:tc>
      </w:tr>
      <w:tr>
        <w:tc>
          <w:tcPr>
            <w:tcW w:type="dxa" w:w="3485"/>
            <w:vAlign w:val="top"/>
          </w:tcPr>
          <w:p>
            <w:r>
              <w:rPr>
                <w:sz w:val="13"/>
              </w:rPr>
              <w:t>Infrastructure Ontario</w:t>
            </w:r>
          </w:p>
        </w:tc>
        <w:tc>
          <w:tcPr>
            <w:tcW w:type="dxa" w:w="3485"/>
            <w:vAlign w:val="top"/>
          </w:tcPr>
          <w:p>
            <w:r>
              <w:rPr>
                <w:sz w:val="13"/>
              </w:rPr>
              <w:t>Commercial/procurement advisory role when assigned.</w:t>
            </w:r>
          </w:p>
        </w:tc>
        <w:tc>
          <w:tcPr>
            <w:tcW w:type="dxa" w:w="3485"/>
            <w:vAlign w:val="top"/>
          </w:tcPr>
          <w:p>
            <w:r>
              <w:rPr>
                <w:sz w:val="13"/>
              </w:rPr>
              <w:t>Delivery-model and government commercial interface; no engineering authority.</w:t>
            </w:r>
          </w:p>
        </w:tc>
      </w:tr>
      <w:tr>
        <w:tc>
          <w:tcPr>
            <w:tcW w:type="dxa" w:w="3485"/>
            <w:vAlign w:val="top"/>
          </w:tcPr>
          <w:p>
            <w:r>
              <w:rPr>
                <w:sz w:val="13"/>
              </w:rPr>
              <w:t>Clarington</w:t>
            </w:r>
          </w:p>
        </w:tc>
        <w:tc>
          <w:tcPr>
            <w:tcW w:type="dxa" w:w="3485"/>
            <w:vAlign w:val="top"/>
          </w:tcPr>
          <w:p>
            <w:r>
              <w:rPr>
                <w:sz w:val="13"/>
              </w:rPr>
              <w:t>Municipal roads/services/planning interface.</w:t>
            </w:r>
          </w:p>
        </w:tc>
        <w:tc>
          <w:tcPr>
            <w:tcW w:type="dxa" w:w="3485"/>
            <w:vAlign w:val="top"/>
          </w:tcPr>
          <w:p>
            <w:r>
              <w:rPr>
                <w:sz w:val="13"/>
              </w:rPr>
              <w:t>Local government; no nuclear-design authority.</w:t>
            </w:r>
          </w:p>
        </w:tc>
      </w:tr>
      <w:tr>
        <w:tc>
          <w:tcPr>
            <w:tcW w:type="dxa" w:w="3485"/>
            <w:vAlign w:val="top"/>
          </w:tcPr>
          <w:p>
            <w:r>
              <w:rPr>
                <w:sz w:val="13"/>
              </w:rPr>
              <w:t>Williams Treaties First Nations</w:t>
            </w:r>
          </w:p>
        </w:tc>
        <w:tc>
          <w:tcPr>
            <w:tcW w:type="dxa" w:w="3485"/>
            <w:vAlign w:val="top"/>
          </w:tcPr>
          <w:p>
            <w:r>
              <w:rPr>
                <w:sz w:val="13"/>
              </w:rPr>
              <w:t>Rights-holder/consultation interface and separately an economic investor vehicle.</w:t>
            </w:r>
          </w:p>
        </w:tc>
        <w:tc>
          <w:tcPr>
            <w:tcW w:type="dxa" w:w="3485"/>
            <w:vAlign w:val="top"/>
          </w:tcPr>
          <w:p>
            <w:r>
              <w:rPr>
                <w:sz w:val="13"/>
              </w:rPr>
              <w:t>Equity participation does not extinguish consultation rights.</w:t>
            </w:r>
          </w:p>
        </w:tc>
      </w:tr>
      <w:tr>
        <w:tc>
          <w:tcPr>
            <w:tcW w:type="dxa" w:w="3485"/>
            <w:vAlign w:val="top"/>
          </w:tcPr>
          <w:p>
            <w:r>
              <w:rPr>
                <w:sz w:val="13"/>
              </w:rPr>
              <w:t>HMS Group / HMS</w:t>
            </w:r>
          </w:p>
        </w:tc>
        <w:tc>
          <w:tcPr>
            <w:tcW w:type="dxa" w:w="3485"/>
            <w:vAlign w:val="top"/>
          </w:tcPr>
          <w:p>
            <w:r>
              <w:rPr>
                <w:sz w:val="13"/>
              </w:rPr>
              <w:t>Technology parent and proprietary HFRP technology owner.</w:t>
            </w:r>
          </w:p>
        </w:tc>
        <w:tc>
          <w:tcPr>
            <w:tcW w:type="dxa" w:w="3485"/>
            <w:vAlign w:val="top"/>
          </w:tcPr>
          <w:p>
            <w:r>
              <w:rPr>
                <w:sz w:val="13"/>
              </w:rPr>
              <w:t>Controls qualified technology basis; not EPC constructor.</w:t>
            </w:r>
          </w:p>
        </w:tc>
      </w:tr>
      <w:tr>
        <w:tc>
          <w:tcPr>
            <w:tcW w:type="dxa" w:w="3485"/>
            <w:vAlign w:val="top"/>
          </w:tcPr>
          <w:p>
            <w:r>
              <w:rPr>
                <w:sz w:val="13"/>
              </w:rPr>
              <w:t>E&amp;C Holdings / E&amp;C Canada</w:t>
            </w:r>
          </w:p>
        </w:tc>
        <w:tc>
          <w:tcPr>
            <w:tcW w:type="dxa" w:w="3485"/>
            <w:vAlign w:val="top"/>
          </w:tcPr>
          <w:p>
            <w:r>
              <w:rPr>
                <w:sz w:val="13"/>
              </w:rPr>
              <w:t>Global engineering parent / Canadian EPC entity.</w:t>
            </w:r>
          </w:p>
        </w:tc>
        <w:tc>
          <w:tcPr>
            <w:tcW w:type="dxa" w:w="3485"/>
            <w:vAlign w:val="top"/>
          </w:tcPr>
          <w:p>
            <w:r>
              <w:rPr>
                <w:sz w:val="13"/>
              </w:rPr>
              <w:t>E&amp;C Canada integrates detailed design/procurement/execution.</w:t>
            </w:r>
          </w:p>
        </w:tc>
      </w:tr>
      <w:tr>
        <w:tc>
          <w:tcPr>
            <w:tcW w:type="dxa" w:w="3485"/>
            <w:vAlign w:val="top"/>
          </w:tcPr>
          <w:p>
            <w:r>
              <w:rPr>
                <w:sz w:val="13"/>
              </w:rPr>
              <w:t>Bechtel</w:t>
            </w:r>
          </w:p>
        </w:tc>
        <w:tc>
          <w:tcPr>
            <w:tcW w:type="dxa" w:w="3485"/>
            <w:vAlign w:val="top"/>
          </w:tcPr>
          <w:p>
            <w:r>
              <w:rPr>
                <w:sz w:val="13"/>
              </w:rPr>
              <w:t>Principal construction contractor and designated constructor.</w:t>
            </w:r>
          </w:p>
        </w:tc>
        <w:tc>
          <w:tcPr>
            <w:tcW w:type="dxa" w:w="3485"/>
            <w:vAlign w:val="top"/>
          </w:tcPr>
          <w:p>
            <w:r>
              <w:rPr>
                <w:sz w:val="13"/>
              </w:rPr>
              <w:t>Construction sequencing, logistics, site H&amp;S/constructor control; not HFRP design authority.</w:t>
            </w:r>
          </w:p>
        </w:tc>
      </w:tr>
      <w:tr>
        <w:tc>
          <w:tcPr>
            <w:tcW w:type="dxa" w:w="3485"/>
            <w:vAlign w:val="top"/>
          </w:tcPr>
          <w:p>
            <w:r>
              <w:rPr>
                <w:sz w:val="13"/>
              </w:rPr>
              <w:t>Aecon / Kiewit / E.S. Fox / Bird</w:t>
            </w:r>
          </w:p>
        </w:tc>
        <w:tc>
          <w:tcPr>
            <w:tcW w:type="dxa" w:w="3485"/>
            <w:vAlign w:val="top"/>
          </w:tcPr>
          <w:p>
            <w:r>
              <w:rPr>
                <w:sz w:val="13"/>
              </w:rPr>
              <w:t>Major field package contractors.</w:t>
            </w:r>
          </w:p>
        </w:tc>
        <w:tc>
          <w:tcPr>
            <w:tcW w:type="dxa" w:w="3485"/>
            <w:vAlign w:val="top"/>
          </w:tcPr>
          <w:p>
            <w:r>
              <w:rPr>
                <w:sz w:val="13"/>
              </w:rPr>
              <w:t>Execute defined packages beneath Bechtel.</w:t>
            </w:r>
          </w:p>
        </w:tc>
      </w:tr>
      <w:tr>
        <w:tc>
          <w:tcPr>
            <w:tcW w:type="dxa" w:w="3485"/>
            <w:vAlign w:val="top"/>
          </w:tcPr>
          <w:p>
            <w:r>
              <w:rPr>
                <w:sz w:val="13"/>
              </w:rPr>
              <w:t>MHI / IHI / JGC / BWXT / Arabelle / GE Vernova / Emerson / Westinghouse</w:t>
            </w:r>
          </w:p>
        </w:tc>
        <w:tc>
          <w:tcPr>
            <w:tcW w:type="dxa" w:w="3485"/>
            <w:vAlign w:val="top"/>
          </w:tcPr>
          <w:p>
            <w:r>
              <w:rPr>
                <w:sz w:val="13"/>
              </w:rPr>
              <w:t>Major OEM and specialist package suppliers.</w:t>
            </w:r>
          </w:p>
        </w:tc>
        <w:tc>
          <w:tcPr>
            <w:tcW w:type="dxa" w:w="3485"/>
            <w:vAlign w:val="top"/>
          </w:tcPr>
          <w:p>
            <w:r>
              <w:rPr>
                <w:sz w:val="13"/>
              </w:rPr>
              <w:t>Package scope only; not parallel EPCs.</w:t>
            </w:r>
          </w:p>
        </w:tc>
      </w:tr>
      <w:tr>
        <w:tc>
          <w:tcPr>
            <w:tcW w:type="dxa" w:w="3485"/>
            <w:vAlign w:val="top"/>
          </w:tcPr>
          <w:p>
            <w:r>
              <w:rPr>
                <w:sz w:val="13"/>
              </w:rPr>
              <w:t>AtkinsRéalis</w:t>
            </w:r>
          </w:p>
        </w:tc>
        <w:tc>
          <w:tcPr>
            <w:tcW w:type="dxa" w:w="3485"/>
            <w:vAlign w:val="top"/>
          </w:tcPr>
          <w:p>
            <w:r>
              <w:rPr>
                <w:sz w:val="13"/>
              </w:rPr>
              <w:t>Narrow Canadian nuclear/licensing/safety-analysis specialist.</w:t>
            </w:r>
          </w:p>
        </w:tc>
        <w:tc>
          <w:tcPr>
            <w:tcW w:type="dxa" w:w="3485"/>
            <w:vAlign w:val="top"/>
          </w:tcPr>
          <w:p>
            <w:r>
              <w:rPr>
                <w:sz w:val="13"/>
              </w:rPr>
              <w:t>Advisory/specialist support.</w:t>
            </w:r>
          </w:p>
        </w:tc>
      </w:tr>
      <w:tr>
        <w:tc>
          <w:tcPr>
            <w:tcW w:type="dxa" w:w="3485"/>
            <w:vAlign w:val="top"/>
          </w:tcPr>
          <w:p>
            <w:r>
              <w:rPr>
                <w:sz w:val="13"/>
              </w:rPr>
              <w:t>Fluor</w:t>
            </w:r>
          </w:p>
        </w:tc>
        <w:tc>
          <w:tcPr>
            <w:tcW w:type="dxa" w:w="3485"/>
            <w:vAlign w:val="top"/>
          </w:tcPr>
          <w:p>
            <w:r>
              <w:rPr>
                <w:sz w:val="13"/>
              </w:rPr>
              <w:t>Completion/turnover/commissioning surge support.</w:t>
            </w:r>
          </w:p>
        </w:tc>
        <w:tc>
          <w:tcPr>
            <w:tcW w:type="dxa" w:w="3485"/>
            <w:vAlign w:val="top"/>
          </w:tcPr>
          <w:p>
            <w:r>
              <w:rPr>
                <w:sz w:val="13"/>
              </w:rPr>
              <w:t>No parallel EPC/design authority.</w:t>
            </w:r>
          </w:p>
        </w:tc>
      </w:tr>
      <w:tr>
        <w:tc>
          <w:tcPr>
            <w:tcW w:type="dxa" w:w="3485"/>
            <w:vAlign w:val="top"/>
          </w:tcPr>
          <w:p>
            <w:r>
              <w:rPr>
                <w:sz w:val="13"/>
              </w:rPr>
              <w:t>Sargent &amp; Lundy</w:t>
            </w:r>
          </w:p>
        </w:tc>
        <w:tc>
          <w:tcPr>
            <w:tcW w:type="dxa" w:w="3485"/>
            <w:vAlign w:val="top"/>
          </w:tcPr>
          <w:p>
            <w:r>
              <w:rPr>
                <w:sz w:val="13"/>
              </w:rPr>
              <w:t>Lenders Technical Adviser / Independent Engineer.</w:t>
            </w:r>
          </w:p>
        </w:tc>
        <w:tc>
          <w:tcPr>
            <w:tcW w:type="dxa" w:w="3485"/>
            <w:vAlign w:val="top"/>
          </w:tcPr>
          <w:p>
            <w:r>
              <w:rPr>
                <w:sz w:val="13"/>
              </w:rPr>
              <w:t>Translates physical progress and risk into finance-grade monitoring.</w:t>
            </w:r>
          </w:p>
        </w:tc>
      </w:tr>
      <w:tr>
        <w:tc>
          <w:tcPr>
            <w:tcW w:type="dxa" w:w="3485"/>
            <w:vAlign w:val="top"/>
          </w:tcPr>
          <w:p>
            <w:r>
              <w:rPr>
                <w:sz w:val="13"/>
              </w:rPr>
              <w:t>JPMorgan / MUFG / SMBC / bank syndicate</w:t>
            </w:r>
          </w:p>
        </w:tc>
        <w:tc>
          <w:tcPr>
            <w:tcW w:type="dxa" w:w="3485"/>
            <w:vAlign w:val="top"/>
          </w:tcPr>
          <w:p>
            <w:r>
              <w:rPr>
                <w:sz w:val="13"/>
              </w:rPr>
              <w:t>Banking/structuring/financing counterparties.</w:t>
            </w:r>
          </w:p>
        </w:tc>
        <w:tc>
          <w:tcPr>
            <w:tcW w:type="dxa" w:w="3485"/>
            <w:vAlign w:val="top"/>
          </w:tcPr>
          <w:p>
            <w:r>
              <w:rPr>
                <w:sz w:val="13"/>
              </w:rPr>
              <w:t>Economic/information rights; no nuclear decision authority.</w:t>
            </w:r>
          </w:p>
        </w:tc>
      </w:tr>
      <w:tr>
        <w:tc>
          <w:tcPr>
            <w:tcW w:type="dxa" w:w="3485"/>
            <w:vAlign w:val="top"/>
          </w:tcPr>
          <w:p>
            <w:r>
              <w:rPr>
                <w:sz w:val="13"/>
              </w:rPr>
              <w:t>METI/ANRE, MOFA, MOF, Cabinet Secretariat</w:t>
            </w:r>
          </w:p>
        </w:tc>
        <w:tc>
          <w:tcPr>
            <w:tcW w:type="dxa" w:w="3485"/>
            <w:vAlign w:val="top"/>
          </w:tcPr>
          <w:p>
            <w:r>
              <w:rPr>
                <w:sz w:val="13"/>
              </w:rPr>
              <w:t>Japanese industrial-policy, diplomacy, fiscal scrutiny and later central coordination.</w:t>
            </w:r>
          </w:p>
        </w:tc>
        <w:tc>
          <w:tcPr>
            <w:tcW w:type="dxa" w:w="3485"/>
            <w:vAlign w:val="top"/>
          </w:tcPr>
          <w:p>
            <w:r>
              <w:rPr>
                <w:sz w:val="13"/>
              </w:rPr>
              <w:t>External programme/political influence; no site chain of command.</w:t>
            </w:r>
          </w:p>
        </w:tc>
      </w:tr>
    </w:tbl>
    <w:p>
      <w:pPr>
        <w:pStyle w:val="Heading1"/>
      </w:pPr>
      <w:r>
        <w:t>Evidence / document state by period 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Evidence family</w:t>
            </w:r>
          </w:p>
        </w:tc>
        <w:tc>
          <w:tcPr>
            <w:tcW w:type="dxa" w:w="5227"/>
            <w:vAlign w:val="center"/>
          </w:tcPr>
          <w:p>
            <w:r>
              <w:rPr>
                <w:b/>
                <w:sz w:val="14"/>
              </w:rPr>
              <w:t>What exists / why it matters</w:t>
            </w:r>
          </w:p>
        </w:tc>
      </w:tr>
      <w:tr>
        <w:tc>
          <w:tcPr>
            <w:tcW w:type="dxa" w:w="5227"/>
            <w:vAlign w:val="top"/>
          </w:tcPr>
          <w:p>
            <w:r>
              <w:rPr>
                <w:sz w:val="14"/>
              </w:rPr>
              <w:t>Construction evidence</w:t>
            </w:r>
          </w:p>
        </w:tc>
        <w:tc>
          <w:tcPr>
            <w:tcW w:type="dxa" w:w="5227"/>
            <w:vAlign w:val="top"/>
          </w:tcPr>
          <w:p>
            <w:r>
              <w:rPr>
                <w:sz w:val="14"/>
              </w:rPr>
              <w:t>IFC work packages, method statements, ITPs, surveys, concrete/material records, RFIs/NCRs/redlines/as-builts.</w:t>
            </w:r>
          </w:p>
        </w:tc>
      </w:tr>
      <w:tr>
        <w:tc>
          <w:tcPr>
            <w:tcW w:type="dxa" w:w="5227"/>
            <w:vAlign w:val="top"/>
          </w:tcPr>
          <w:p>
            <w:r>
              <w:rPr>
                <w:sz w:val="14"/>
              </w:rPr>
              <w:t>Regulatory</w:t>
            </w:r>
          </w:p>
        </w:tc>
        <w:tc>
          <w:tcPr>
            <w:tcW w:type="dxa" w:w="5227"/>
            <w:vAlign w:val="top"/>
          </w:tcPr>
          <w:p>
            <w:r>
              <w:rPr>
                <w:sz w:val="14"/>
              </w:rPr>
              <w:t>Licence conditions/hold-point compliance evidence.</w:t>
            </w:r>
          </w:p>
        </w:tc>
      </w:tr>
      <w:tr>
        <w:tc>
          <w:tcPr>
            <w:tcW w:type="dxa" w:w="5227"/>
            <w:vAlign w:val="top"/>
          </w:tcPr>
          <w:p>
            <w:r>
              <w:rPr>
                <w:sz w:val="14"/>
              </w:rPr>
              <w:t>Supply chain</w:t>
            </w:r>
          </w:p>
        </w:tc>
        <w:tc>
          <w:tcPr>
            <w:tcW w:type="dxa" w:w="5227"/>
            <w:vAlign w:val="top"/>
          </w:tcPr>
          <w:p>
            <w:r>
              <w:rPr>
                <w:sz w:val="14"/>
              </w:rPr>
              <w:t>Manufacturing records, release-to-ship, receiving/preservation records.</w:t>
            </w:r>
          </w:p>
        </w:tc>
      </w:tr>
    </w:tbl>
    <w:p>
      <w:pPr>
        <w:pStyle w:val="Heading1"/>
      </w:pPr>
      <w:r>
        <w:t>Backlog coverage absorbed into the encyclopedia</w:t>
      </w:r>
    </w:p>
    <w:p>
      <w:pPr>
        <w:pStyle w:val="ReferenceNote"/>
      </w:pPr>
      <w:r>
        <w:t>This is a coverage register only. It records which subjects from the research programme were absorbed into the history; it does not reproduce work packets, lenses, prompts or executable research instructions.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Encyclopedia domain</w:t>
            </w:r>
          </w:p>
        </w:tc>
        <w:tc>
          <w:tcPr>
            <w:tcW w:type="dxa" w:w="3485"/>
            <w:vAlign w:val="center"/>
          </w:tcPr>
          <w:p>
            <w:r>
              <w:rPr>
                <w:b/>
                <w:sz w:val="13"/>
              </w:rPr>
              <w:t>Subjects absorbed into this period</w:t>
            </w:r>
          </w:p>
        </w:tc>
        <w:tc>
          <w:tcPr>
            <w:tcW w:type="dxa" w:w="3485"/>
            <w:vAlign w:val="center"/>
          </w:tcPr>
          <w:p>
            <w:r>
              <w:rPr>
                <w:b/>
                <w:sz w:val="13"/>
              </w:rPr>
              <w:t>Reference rule</w:t>
            </w:r>
          </w:p>
        </w:tc>
      </w:tr>
      <w:tr>
        <w:tc>
          <w:tcPr>
            <w:tcW w:type="dxa" w:w="3485"/>
            <w:vAlign w:val="top"/>
          </w:tcPr>
          <w:p>
            <w:r>
              <w:rPr>
                <w:sz w:val="13"/>
              </w:rPr>
              <w:t>Project Origination, Institutional Formation, Site Selection &amp; Implementation History</w:t>
            </w:r>
          </w:p>
        </w:tc>
        <w:tc>
          <w:tcPr>
            <w:tcW w:type="dxa" w:w="3485"/>
            <w:vAlign w:val="top"/>
          </w:tcPr>
          <w:p>
            <w:r>
              <w:rPr>
                <w:sz w:val="13"/>
              </w:rPr>
              <w:t>Permanent construction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Site Geography, Spatial Development, Environmental Basis &amp; Physical Configuration</w:t>
            </w:r>
          </w:p>
        </w:tc>
        <w:tc>
          <w:tcPr>
            <w:tcW w:type="dxa" w:w="3485"/>
            <w:vAlign w:val="top"/>
          </w:tcPr>
          <w:p>
            <w:r>
              <w:rPr>
                <w:sz w:val="13"/>
              </w:rPr>
              <w:t>Construction master plan; Temporary utilities / services; Workface geography</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Regulatory Evolution, Licensing, Safety Case &amp; Compliance History</w:t>
            </w:r>
          </w:p>
        </w:tc>
        <w:tc>
          <w:tcPr>
            <w:tcW w:type="dxa" w:w="3485"/>
            <w:vAlign w:val="top"/>
          </w:tcPr>
          <w:p>
            <w:r>
              <w:rPr>
                <w:sz w:val="13"/>
              </w:rPr>
              <w:t>Construction compliance programme; Design-change regulatory control</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Commercial Formation, Financing, Contracting, Project Controls &amp; Risk Allocation</w:t>
            </w:r>
          </w:p>
        </w:tc>
        <w:tc>
          <w:tcPr>
            <w:tcW w:type="dxa" w:w="3485"/>
            <w:vAlign w:val="top"/>
          </w:tcPr>
          <w:p>
            <w:r>
              <w:rPr>
                <w:sz w:val="13"/>
              </w:rPr>
              <w:t>Execution contract formation; Constructor / Bechtel contract; Major subcontract formation; OEM / technology procurement; Insurance programme; FX / inflation / commodity strategy; Contingency governance; Cost-control system</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Engineering, Procurement, Manufacturing, Supply Chain &amp; Equipment Genealogy</w:t>
            </w:r>
          </w:p>
        </w:tc>
        <w:tc>
          <w:tcPr>
            <w:tcW w:type="dxa" w:w="3485"/>
            <w:vAlign w:val="top"/>
          </w:tcPr>
          <w:p>
            <w:r>
              <w:rPr>
                <w:sz w:val="13"/>
              </w:rPr>
              <w:t>Factory production; Factory acceptance testing; Concession / NCR governance; Counterfeit/fraud prevention; Release for shipment; International export / customs; Marine / Seaway transport; Final-mile heavy haul; Site receipt / inspection; Warehousing / preservation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Construction, Installation, Turnover, Completions &amp; Field Execution</w:t>
            </w:r>
          </w:p>
        </w:tc>
        <w:tc>
          <w:tcPr>
            <w:tcW w:type="dxa" w:w="3485"/>
            <w:vAlign w:val="top"/>
          </w:tcPr>
          <w:p>
            <w:r>
              <w:rPr>
                <w:sz w:val="13"/>
              </w:rPr>
              <w:t>Civil / earthworks; Concrete / structural works; Buildings / architectural completion; Heavy mechanical installation; Piping installation; Electrical installation; I&amp;C installation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Emergency Preparedness, Fire Protection, Accident Management &amp; Mass-Casualty Response</w:t>
            </w:r>
          </w:p>
        </w:tc>
        <w:tc>
          <w:tcPr>
            <w:tcW w:type="dxa" w:w="3485"/>
            <w:vAlign w:val="top"/>
          </w:tcPr>
          <w:p>
            <w:r>
              <w:rPr>
                <w:sz w:val="13"/>
              </w:rPr>
              <w:t>Emergency readiness during construction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bl>
    <w:p>
      <w:pPr>
        <w:pStyle w:val="Heading1"/>
      </w:pPr>
      <w:r>
        <w:t>Safe cross-thread assumptions at period end</w:t>
      </w:r>
    </w:p>
    <w:p>
      <w:pPr>
        <w:pStyle w:val="ListBullet"/>
      </w:pPr>
      <w:r>
        <w:t>Licence to Construct exists from May 2026 subject to conditions/hold points.</w:t>
      </w:r>
    </w:p>
    <w:p>
      <w:pPr>
        <w:pStyle w:val="ListBullet"/>
      </w:pPr>
      <w:r>
        <w:t>Permanent safety-significant construction is underway; Bechtel is constructor; OPG remains licensee.</w:t>
      </w:r>
    </w:p>
    <w:p>
      <w:pPr>
        <w:pStyle w:val="Heading1"/>
      </w:pPr>
      <w:r>
        <w:t>Continuity rule</w:t>
      </w:r>
    </w:p>
    <w:p>
      <w:r>
        <w:t>The next volume starts from this exact technical, contractual, regulatory, financial and information state. Do not import a later organization, approval, maintenance history, financing instrument, plant state or knowledge state merely because it exists by 19 April 2031.</w:t>
      </w:r>
    </w:p>
    <w:p>
      <w:r>
        <w:br w:type="page"/>
      </w:r>
    </w:p>
    <w:p>
      <w:pPr>
        <w:pStyle w:val="Heading1"/>
      </w:pPr>
      <w:r>
        <w:t>Integrated controlled source — OFG_Atlas_FM02_Magnet_Power_Cryogenic_Verification.docx</w:t>
      </w:r>
    </w:p>
    <w:p>
      <w:r>
        <w:t>Preserved at source granularity. Later explicit canon and change-provenance entries govern conflicts; source text is not silently rewritten.</w:t>
      </w:r>
    </w:p>
    <w:p>
      <w:pPr>
        <w:jc w:val="center"/>
      </w:pPr>
      <w:r>
        <w:rPr>
          <w:b/>
          <w:sz w:val="20"/>
        </w:rPr>
        <w:t>ONTARIO FUSION GENERATION — ENGINEERING ATLAS</w:t>
      </w:r>
    </w:p>
    <w:p>
      <w:pPr>
        <w:jc w:val="center"/>
      </w:pPr>
      <w:r>
        <w:rPr>
          <w:b/>
          <w:sz w:val="30"/>
        </w:rPr>
        <w:t>FM02 — MAGNET / POWER / CRYOGENIC COUPLED ENGINEERING ITERATION</w:t>
      </w:r>
    </w:p>
    <w:p>
      <w:r>
        <w:t>REV 0 · PLANT-WIDE ITERATION · 19 APRIL 2031 CONFIGURATION CUT</w:t>
      </w:r>
    </w:p>
    <w:p>
      <w:pPr>
        <w:pStyle w:val="Heading1"/>
      </w:pPr>
      <w:r>
        <w:t>1. Verification purpose</w:t>
      </w:r>
    </w:p>
    <w:p>
      <w:r>
        <w:t>FM02 converts the 16 TF positions created by FM01 into a coupled magnet–power–cryogenic interface model. It does not claim a final OFG conductor, field or current design. I, B, equivalent inductance and cryogenic loads are E screening variables intended to expose geometry, protection, contraction, heat-load and structural dependencies.</w:t>
      </w:r>
    </w:p>
    <w:p>
      <w:pPr>
        <w:pStyle w:val="Heading1"/>
      </w:pPr>
      <w:r>
        <w:t>2. Primary precedent</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r>
              <w:t>ITER precedent</w:t>
            </w:r>
          </w:p>
        </w:tc>
        <w:tc>
          <w:tcPr>
            <w:tcW w:type="dxa" w:w="3552"/>
            <w:shd w:fill="D9EAF7"/>
          </w:tcPr>
          <w:p>
            <w:r>
              <w:t>Verified value / behaviour</w:t>
            </w:r>
          </w:p>
        </w:tc>
        <w:tc>
          <w:tcPr>
            <w:tcW w:type="dxa" w:w="3552"/>
            <w:shd w:fill="D9EAF7"/>
          </w:tcPr>
          <w:p>
            <w:r>
              <w:t>OFG design consequence</w:t>
            </w:r>
          </w:p>
        </w:tc>
      </w:tr>
      <w:tr>
        <w:tc>
          <w:tcPr>
            <w:tcW w:type="dxa" w:w="3552"/>
          </w:tcPr>
          <w:p>
            <w:r>
              <w:t>TF system</w:t>
            </w:r>
          </w:p>
        </w:tc>
        <w:tc>
          <w:tcPr>
            <w:tcW w:type="dxa" w:w="3552"/>
          </w:tcPr>
          <w:p>
            <w:r>
              <w:t>18 coils; 68 kA; 11.8 T; 41 GJ; 134 turns/coil; ~403 MN centring force/coil in published manufacturing data.</w:t>
            </w:r>
          </w:p>
        </w:tc>
        <w:tc>
          <w:tcPr>
            <w:tcW w:type="dxa" w:w="3552"/>
          </w:tcPr>
          <w:p>
            <w:r>
              <w:t>OFG requires circuit/field/structural solution before coil case/support geometry can freeze.</w:t>
            </w:r>
          </w:p>
        </w:tc>
      </w:tr>
      <w:tr>
        <w:tc>
          <w:tcPr>
            <w:tcW w:type="dxa" w:w="3552"/>
          </w:tcPr>
          <w:p>
            <w:r>
              <w:t>Magnet protection</w:t>
            </w:r>
          </w:p>
        </w:tc>
        <w:tc>
          <w:tcPr>
            <w:tcW w:type="dxa" w:w="3552"/>
          </w:tcPr>
          <w:p>
            <w:r>
              <w:t>Primary voltage detection at 1 kHz; discharge request &lt;1.5 s; secondary thermo-hydraulic and independent safety detection; TF current falls from 68 kA to ~5 kA in ~30 s during fast discharge.</w:t>
            </w:r>
          </w:p>
        </w:tc>
        <w:tc>
          <w:tcPr>
            <w:tcW w:type="dxa" w:w="3552"/>
          </w:tcPr>
          <w:p>
            <w:r>
              <w:t>QPS, FDU, insulation and busbar geometry are one coupled system.</w:t>
            </w:r>
          </w:p>
        </w:tc>
      </w:tr>
      <w:tr>
        <w:tc>
          <w:tcPr>
            <w:tcW w:type="dxa" w:w="3552"/>
          </w:tcPr>
          <w:p>
            <w:r>
              <w:t>Feeders</w:t>
            </w:r>
          </w:p>
        </w:tc>
        <w:tc>
          <w:tcPr>
            <w:tcW w:type="dxa" w:w="3552"/>
          </w:tcPr>
          <w:p>
            <w:r>
              <w:t>30–50 m assemblies containing HTS current leads, busbars, cryogenic pipes and diagnostic cables inside thermal shield/vacuum duct; CTB, cryostat feedthrough and in-cryostat segments.</w:t>
            </w:r>
          </w:p>
        </w:tc>
        <w:tc>
          <w:tcPr>
            <w:tcW w:type="dxa" w:w="3552"/>
          </w:tcPr>
          <w:p>
            <w:r>
              <w:t>OFG feeder is a multi-physics component, not a cable route.</w:t>
            </w:r>
          </w:p>
        </w:tc>
      </w:tr>
      <w:tr>
        <w:tc>
          <w:tcPr>
            <w:tcW w:type="dxa" w:w="3552"/>
          </w:tcPr>
          <w:p>
            <w:r>
              <w:t>Cryogenics</w:t>
            </w:r>
          </w:p>
        </w:tc>
        <w:tc>
          <w:tcPr>
            <w:tcW w:type="dxa" w:w="3552"/>
          </w:tcPr>
          <w:p>
            <w:r>
              <w:t>Magnets use supercritical helium near 4 K; ITER provides 75 kW at 4.5 K and 1,300 kW at 80 K; 25 t helium inventory.</w:t>
            </w:r>
          </w:p>
        </w:tc>
        <w:tc>
          <w:tcPr>
            <w:tcW w:type="dxa" w:w="3552"/>
          </w:tcPr>
          <w:p>
            <w:r>
              <w:t>OFG cryogenic plant must be sized from client heat loads and dynamic operating states.</w:t>
            </w:r>
          </w:p>
        </w:tc>
      </w:tr>
      <w:tr>
        <w:tc>
          <w:tcPr>
            <w:tcW w:type="dxa" w:w="3552"/>
          </w:tcPr>
          <w:p>
            <w:r>
              <w:t>Cryolines</w:t>
            </w:r>
          </w:p>
        </w:tc>
        <w:tc>
          <w:tcPr>
            <w:tcW w:type="dxa" w:w="3552"/>
          </w:tcPr>
          <w:p>
            <w:r>
              <w:t>ITER precedent uses ~3.5 km of multi-process vacuum-insulated cryolines.</w:t>
            </w:r>
          </w:p>
        </w:tc>
        <w:tc>
          <w:tcPr>
            <w:tcW w:type="dxa" w:w="3552"/>
          </w:tcPr>
          <w:p>
            <w:r>
              <w:t>Routing/heat leak/support/pressure relief require plant-wide model.</w:t>
            </w:r>
          </w:p>
        </w:tc>
      </w:tr>
    </w:tbl>
    <w:p>
      <w:pPr>
        <w:pStyle w:val="Heading1"/>
      </w:pPr>
      <w:r>
        <w:t>3. OFG FM02 E-screening basis</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r>
              <w:t>Variable</w:t>
            </w:r>
          </w:p>
        </w:tc>
        <w:tc>
          <w:tcPr>
            <w:tcW w:type="dxa" w:w="3552"/>
            <w:shd w:fill="D9EAF7"/>
          </w:tcPr>
          <w:p>
            <w:r>
              <w:t>Value</w:t>
            </w:r>
          </w:p>
        </w:tc>
        <w:tc>
          <w:tcPr>
            <w:tcW w:type="dxa" w:w="3552"/>
            <w:shd w:fill="D9EAF7"/>
          </w:tcPr>
          <w:p>
            <w:r>
              <w:t>Status</w:t>
            </w:r>
          </w:p>
        </w:tc>
      </w:tr>
      <w:tr>
        <w:tc>
          <w:tcPr>
            <w:tcW w:type="dxa" w:w="3552"/>
          </w:tcPr>
          <w:p>
            <w:r>
              <w:t>TF count</w:t>
            </w:r>
          </w:p>
        </w:tc>
        <w:tc>
          <w:tcPr>
            <w:tcW w:type="dxa" w:w="3552"/>
          </w:tcPr>
          <w:p>
            <w:r>
              <w:t>16</w:t>
            </w:r>
          </w:p>
        </w:tc>
        <w:tc>
          <w:tcPr>
            <w:tcW w:type="dxa" w:w="3552"/>
          </w:tcPr>
          <w:p>
            <w:r>
              <w:t>C/inherited</w:t>
            </w:r>
          </w:p>
        </w:tc>
      </w:tr>
      <w:tr>
        <w:tc>
          <w:tcPr>
            <w:tcW w:type="dxa" w:w="3552"/>
          </w:tcPr>
          <w:p>
            <w:r>
              <w:t>TF current</w:t>
            </w:r>
          </w:p>
        </w:tc>
        <w:tc>
          <w:tcPr>
            <w:tcW w:type="dxa" w:w="3552"/>
          </w:tcPr>
          <w:p>
            <w:r>
              <w:t>72 kA</w:t>
            </w:r>
          </w:p>
        </w:tc>
        <w:tc>
          <w:tcPr>
            <w:tcW w:type="dxa" w:w="3552"/>
          </w:tcPr>
          <w:p>
            <w:r>
              <w:t>E</w:t>
            </w:r>
          </w:p>
        </w:tc>
      </w:tr>
      <w:tr>
        <w:tc>
          <w:tcPr>
            <w:tcW w:type="dxa" w:w="3552"/>
          </w:tcPr>
          <w:p>
            <w:r>
              <w:t>Peak conductor field</w:t>
            </w:r>
          </w:p>
        </w:tc>
        <w:tc>
          <w:tcPr>
            <w:tcW w:type="dxa" w:w="3552"/>
          </w:tcPr>
          <w:p>
            <w:r>
              <w:t>12.5 T</w:t>
            </w:r>
          </w:p>
        </w:tc>
        <w:tc>
          <w:tcPr>
            <w:tcW w:type="dxa" w:w="3552"/>
          </w:tcPr>
          <w:p>
            <w:r>
              <w:t>E</w:t>
            </w:r>
          </w:p>
        </w:tc>
      </w:tr>
      <w:tr>
        <w:tc>
          <w:tcPr>
            <w:tcW w:type="dxa" w:w="3552"/>
          </w:tcPr>
          <w:p>
            <w:r>
              <w:t>Equivalent TF-system inductance</w:t>
            </w:r>
          </w:p>
        </w:tc>
        <w:tc>
          <w:tcPr>
            <w:tcW w:type="dxa" w:w="3552"/>
          </w:tcPr>
          <w:p>
            <w:r>
              <w:t>17.0 H</w:t>
            </w:r>
          </w:p>
        </w:tc>
        <w:tc>
          <w:tcPr>
            <w:tcW w:type="dxa" w:w="3552"/>
          </w:tcPr>
          <w:p>
            <w:r>
              <w:t>E surrogate</w:t>
            </w:r>
          </w:p>
        </w:tc>
      </w:tr>
      <w:tr>
        <w:tc>
          <w:tcPr>
            <w:tcW w:type="dxa" w:w="3552"/>
          </w:tcPr>
          <w:p>
            <w:r>
              <w:t>Stored energy</w:t>
            </w:r>
          </w:p>
        </w:tc>
        <w:tc>
          <w:tcPr>
            <w:tcW w:type="dxa" w:w="3552"/>
          </w:tcPr>
          <w:p>
            <w:r>
              <w:t>44.1 GJ</w:t>
            </w:r>
          </w:p>
        </w:tc>
        <w:tc>
          <w:tcPr>
            <w:tcW w:type="dxa" w:w="3552"/>
          </w:tcPr>
          <w:p>
            <w:r>
              <w:t>E derived</w:t>
            </w:r>
          </w:p>
        </w:tc>
      </w:tr>
      <w:tr>
        <w:tc>
          <w:tcPr>
            <w:tcW w:type="dxa" w:w="3552"/>
          </w:tcPr>
          <w:p>
            <w:r>
              <w:t>4 K equivalent total load</w:t>
            </w:r>
          </w:p>
        </w:tc>
        <w:tc>
          <w:tcPr>
            <w:tcW w:type="dxa" w:w="3552"/>
          </w:tcPr>
          <w:p>
            <w:r>
              <w:t>95 kW</w:t>
            </w:r>
          </w:p>
        </w:tc>
        <w:tc>
          <w:tcPr>
            <w:tcW w:type="dxa" w:w="3552"/>
          </w:tcPr>
          <w:p>
            <w:r>
              <w:t>E</w:t>
            </w:r>
          </w:p>
        </w:tc>
      </w:tr>
      <w:tr>
        <w:tc>
          <w:tcPr>
            <w:tcW w:type="dxa" w:w="3552"/>
          </w:tcPr>
          <w:p>
            <w:r>
              <w:t>TF 4 K allocation</w:t>
            </w:r>
          </w:p>
        </w:tc>
        <w:tc>
          <w:tcPr>
            <w:tcW w:type="dxa" w:w="3552"/>
          </w:tcPr>
          <w:p>
            <w:r>
              <w:t>60 kW</w:t>
            </w:r>
          </w:p>
        </w:tc>
        <w:tc>
          <w:tcPr>
            <w:tcW w:type="dxa" w:w="3552"/>
          </w:tcPr>
          <w:p>
            <w:r>
              <w:t>E</w:t>
            </w:r>
          </w:p>
        </w:tc>
      </w:tr>
    </w:tbl>
    <w:p>
      <w:pPr>
        <w:pStyle w:val="Heading1"/>
      </w:pPr>
      <w:r>
        <w:t>4. Electromagnetic/structural scale</w:t>
      </w:r>
    </w:p>
    <w:p>
      <w:r>
        <w:t>At the E peak field of 12.5 T, B²/(2μ₀) gives a magnetic-pressure scale of 62.2 MPa. This is not a coil-case stress result; it is the load-density scale that the winding-pack/case/contact/support FE model must resolve. The simple high-field-leg projected-force scale is ~2611 MN and is deliberately not promoted to a design force.</w:t>
      </w:r>
    </w:p>
    <w:p>
      <w:pPr>
        <w:pStyle w:val="Heading1"/>
      </w:pPr>
      <w:r>
        <w:t>5. Stored energy and fast discharge</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D9EAF7"/>
          </w:tcPr>
          <w:p>
            <w:r>
              <w:t>τ s</w:t>
            </w:r>
          </w:p>
        </w:tc>
        <w:tc>
          <w:tcPr>
            <w:tcW w:type="dxa" w:w="2131"/>
            <w:shd w:fill="D9EAF7"/>
          </w:tcPr>
          <w:p>
            <w:r>
              <w:t>Dump R Ω</w:t>
            </w:r>
          </w:p>
        </w:tc>
        <w:tc>
          <w:tcPr>
            <w:tcW w:type="dxa" w:w="2131"/>
            <w:shd w:fill="D9EAF7"/>
          </w:tcPr>
          <w:p>
            <w:r>
              <w:t>Initial kV</w:t>
            </w:r>
          </w:p>
        </w:tc>
        <w:tc>
          <w:tcPr>
            <w:tcW w:type="dxa" w:w="2131"/>
            <w:shd w:fill="D9EAF7"/>
          </w:tcPr>
          <w:p>
            <w:r>
              <w:t>Initial GW</w:t>
            </w:r>
          </w:p>
        </w:tc>
        <w:tc>
          <w:tcPr>
            <w:tcW w:type="dxa" w:w="2131"/>
            <w:shd w:fill="D9EAF7"/>
          </w:tcPr>
          <w:p>
            <w:r>
              <w:t>Time to 5 kA s</w:t>
            </w:r>
          </w:p>
        </w:tc>
      </w:tr>
      <w:tr>
        <w:tc>
          <w:tcPr>
            <w:tcW w:type="dxa" w:w="2131"/>
          </w:tcPr>
          <w:p>
            <w:r>
              <w:t>20</w:t>
            </w:r>
          </w:p>
        </w:tc>
        <w:tc>
          <w:tcPr>
            <w:tcW w:type="dxa" w:w="2131"/>
          </w:tcPr>
          <w:p>
            <w:r>
              <w:t>0.850</w:t>
            </w:r>
          </w:p>
        </w:tc>
        <w:tc>
          <w:tcPr>
            <w:tcW w:type="dxa" w:w="2131"/>
          </w:tcPr>
          <w:p>
            <w:r>
              <w:t>61.2</w:t>
            </w:r>
          </w:p>
        </w:tc>
        <w:tc>
          <w:tcPr>
            <w:tcW w:type="dxa" w:w="2131"/>
          </w:tcPr>
          <w:p>
            <w:r>
              <w:t>4.4</w:t>
            </w:r>
          </w:p>
        </w:tc>
        <w:tc>
          <w:tcPr>
            <w:tcW w:type="dxa" w:w="2131"/>
          </w:tcPr>
          <w:p>
            <w:r>
              <w:t>53.3</w:t>
            </w:r>
          </w:p>
        </w:tc>
      </w:tr>
      <w:tr>
        <w:tc>
          <w:tcPr>
            <w:tcW w:type="dxa" w:w="2131"/>
          </w:tcPr>
          <w:p>
            <w:r>
              <w:t>30</w:t>
            </w:r>
          </w:p>
        </w:tc>
        <w:tc>
          <w:tcPr>
            <w:tcW w:type="dxa" w:w="2131"/>
          </w:tcPr>
          <w:p>
            <w:r>
              <w:t>0.567</w:t>
            </w:r>
          </w:p>
        </w:tc>
        <w:tc>
          <w:tcPr>
            <w:tcW w:type="dxa" w:w="2131"/>
          </w:tcPr>
          <w:p>
            <w:r>
              <w:t>40.8</w:t>
            </w:r>
          </w:p>
        </w:tc>
        <w:tc>
          <w:tcPr>
            <w:tcW w:type="dxa" w:w="2131"/>
          </w:tcPr>
          <w:p>
            <w:r>
              <w:t>2.9</w:t>
            </w:r>
          </w:p>
        </w:tc>
        <w:tc>
          <w:tcPr>
            <w:tcW w:type="dxa" w:w="2131"/>
          </w:tcPr>
          <w:p>
            <w:r>
              <w:t>80.0</w:t>
            </w:r>
          </w:p>
        </w:tc>
      </w:tr>
      <w:tr>
        <w:tc>
          <w:tcPr>
            <w:tcW w:type="dxa" w:w="2131"/>
          </w:tcPr>
          <w:p>
            <w:r>
              <w:t>45</w:t>
            </w:r>
          </w:p>
        </w:tc>
        <w:tc>
          <w:tcPr>
            <w:tcW w:type="dxa" w:w="2131"/>
          </w:tcPr>
          <w:p>
            <w:r>
              <w:t>0.378</w:t>
            </w:r>
          </w:p>
        </w:tc>
        <w:tc>
          <w:tcPr>
            <w:tcW w:type="dxa" w:w="2131"/>
          </w:tcPr>
          <w:p>
            <w:r>
              <w:t>27.2</w:t>
            </w:r>
          </w:p>
        </w:tc>
        <w:tc>
          <w:tcPr>
            <w:tcW w:type="dxa" w:w="2131"/>
          </w:tcPr>
          <w:p>
            <w:r>
              <w:t>2.0</w:t>
            </w:r>
          </w:p>
        </w:tc>
        <w:tc>
          <w:tcPr>
            <w:tcW w:type="dxa" w:w="2131"/>
          </w:tcPr>
          <w:p>
            <w:r>
              <w:t>120.0</w:t>
            </w:r>
          </w:p>
        </w:tc>
      </w:tr>
      <w:tr>
        <w:tc>
          <w:tcPr>
            <w:tcW w:type="dxa" w:w="2131"/>
          </w:tcPr>
          <w:p>
            <w:r>
              <w:t>60</w:t>
            </w:r>
          </w:p>
        </w:tc>
        <w:tc>
          <w:tcPr>
            <w:tcW w:type="dxa" w:w="2131"/>
          </w:tcPr>
          <w:p>
            <w:r>
              <w:t>0.283</w:t>
            </w:r>
          </w:p>
        </w:tc>
        <w:tc>
          <w:tcPr>
            <w:tcW w:type="dxa" w:w="2131"/>
          </w:tcPr>
          <w:p>
            <w:r>
              <w:t>20.4</w:t>
            </w:r>
          </w:p>
        </w:tc>
        <w:tc>
          <w:tcPr>
            <w:tcW w:type="dxa" w:w="2131"/>
          </w:tcPr>
          <w:p>
            <w:r>
              <w:t>1.5</w:t>
            </w:r>
          </w:p>
        </w:tc>
        <w:tc>
          <w:tcPr>
            <w:tcW w:type="dxa" w:w="2131"/>
          </w:tcPr>
          <w:p>
            <w:r>
              <w:t>160.0</w:t>
            </w:r>
          </w:p>
        </w:tc>
      </w:tr>
      <w:tr>
        <w:tc>
          <w:tcPr>
            <w:tcW w:type="dxa" w:w="2131"/>
          </w:tcPr>
          <w:p>
            <w:r>
              <w:t>90</w:t>
            </w:r>
          </w:p>
        </w:tc>
        <w:tc>
          <w:tcPr>
            <w:tcW w:type="dxa" w:w="2131"/>
          </w:tcPr>
          <w:p>
            <w:r>
              <w:t>0.189</w:t>
            </w:r>
          </w:p>
        </w:tc>
        <w:tc>
          <w:tcPr>
            <w:tcW w:type="dxa" w:w="2131"/>
          </w:tcPr>
          <w:p>
            <w:r>
              <w:t>13.6</w:t>
            </w:r>
          </w:p>
        </w:tc>
        <w:tc>
          <w:tcPr>
            <w:tcW w:type="dxa" w:w="2131"/>
          </w:tcPr>
          <w:p>
            <w:r>
              <w:t>1.0</w:t>
            </w:r>
          </w:p>
        </w:tc>
        <w:tc>
          <w:tcPr>
            <w:tcW w:type="dxa" w:w="2131"/>
          </w:tcPr>
          <w:p>
            <w:r>
              <w:t>240.1</w:t>
            </w:r>
          </w:p>
        </w:tc>
      </w:tr>
    </w:tbl>
    <w:p>
      <w:r>
        <w:drawing>
          <wp:inline xmlns:a="http://schemas.openxmlformats.org/drawingml/2006/main" xmlns:pic="http://schemas.openxmlformats.org/drawingml/2006/picture">
            <wp:extent cx="5577840" cy="3585754"/>
            <wp:docPr id="1" name="Picture 1"/>
            <wp:cNvGraphicFramePr>
              <a:graphicFrameLocks noChangeAspect="1"/>
            </wp:cNvGraphicFramePr>
            <a:graphic>
              <a:graphicData uri="http://schemas.openxmlformats.org/drawingml/2006/picture">
                <pic:pic>
                  <pic:nvPicPr>
                    <pic:cNvPr id="0" name="FM02_F01_Discharge_Voltage.png"/>
                    <pic:cNvPicPr/>
                  </pic:nvPicPr>
                  <pic:blipFill>
                    <a:blip r:embed="rId9"/>
                    <a:stretch>
                      <a:fillRect/>
                    </a:stretch>
                  </pic:blipFill>
                  <pic:spPr>
                    <a:xfrm>
                      <a:off x="0" y="0"/>
                      <a:ext cx="5577840" cy="3585754"/>
                    </a:xfrm>
                    <a:prstGeom prst="rect"/>
                  </pic:spPr>
                </pic:pic>
              </a:graphicData>
            </a:graphic>
          </wp:inline>
        </w:drawing>
      </w:r>
    </w:p>
    <w:p>
      <w:r>
        <w:t>The sensitivity demonstrates the protection trade: faster extraction reduces conductor heating but increases voltage, insulation stress, switch duty and resistor power. A final τ cannot be selected until conductor hotspot, quench propagation, insulation-to-ground and allowable mechanical transient stresses are solved together.</w:t>
      </w:r>
    </w:p>
    <w:p>
      <w:pPr>
        <w:pStyle w:val="Heading1"/>
      </w:pPr>
      <w:r>
        <w:t>6. Cryogenic initialization</w:t>
      </w:r>
    </w:p>
    <w:p>
      <w:r>
        <w:t>Allocating 60 kW at 4 K-equivalent to 16 TF coils and using a preliminary 0.8 K helium rise gives 0.90 kg/s per coil. This is only an initialization. The actual circuit requires helium property tables, distributed nuclear/AC/joint heat loads, pressure drop, stability margin, quench recovery and relief analysis.</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r>
              <w:t>Hydraulic ID m</w:t>
            </w:r>
          </w:p>
        </w:tc>
        <w:tc>
          <w:tcPr>
            <w:tcW w:type="dxa" w:w="3552"/>
            <w:shd w:fill="D9EAF7"/>
          </w:tcPr>
          <w:p>
            <w:r>
              <w:t>kg/s per TF</w:t>
            </w:r>
          </w:p>
        </w:tc>
        <w:tc>
          <w:tcPr>
            <w:tcW w:type="dxa" w:w="3552"/>
            <w:shd w:fill="D9EAF7"/>
          </w:tcPr>
          <w:p>
            <w:r>
              <w:t>Velocity m/s</w:t>
            </w:r>
          </w:p>
        </w:tc>
      </w:tr>
      <w:tr>
        <w:tc>
          <w:tcPr>
            <w:tcW w:type="dxa" w:w="3552"/>
          </w:tcPr>
          <w:p>
            <w:r>
              <w:t>0.035</w:t>
            </w:r>
          </w:p>
        </w:tc>
        <w:tc>
          <w:tcPr>
            <w:tcW w:type="dxa" w:w="3552"/>
          </w:tcPr>
          <w:p>
            <w:r>
              <w:t>0.90</w:t>
            </w:r>
          </w:p>
        </w:tc>
        <w:tc>
          <w:tcPr>
            <w:tcW w:type="dxa" w:w="3552"/>
          </w:tcPr>
          <w:p>
            <w:r>
              <w:t>7.50</w:t>
            </w:r>
          </w:p>
        </w:tc>
      </w:tr>
      <w:tr>
        <w:tc>
          <w:tcPr>
            <w:tcW w:type="dxa" w:w="3552"/>
          </w:tcPr>
          <w:p>
            <w:r>
              <w:t>0.05</w:t>
            </w:r>
          </w:p>
        </w:tc>
        <w:tc>
          <w:tcPr>
            <w:tcW w:type="dxa" w:w="3552"/>
          </w:tcPr>
          <w:p>
            <w:r>
              <w:t>0.90</w:t>
            </w:r>
          </w:p>
        </w:tc>
        <w:tc>
          <w:tcPr>
            <w:tcW w:type="dxa" w:w="3552"/>
          </w:tcPr>
          <w:p>
            <w:r>
              <w:t>3.67</w:t>
            </w:r>
          </w:p>
        </w:tc>
      </w:tr>
      <w:tr>
        <w:tc>
          <w:tcPr>
            <w:tcW w:type="dxa" w:w="3552"/>
          </w:tcPr>
          <w:p>
            <w:r>
              <w:t>0.065</w:t>
            </w:r>
          </w:p>
        </w:tc>
        <w:tc>
          <w:tcPr>
            <w:tcW w:type="dxa" w:w="3552"/>
          </w:tcPr>
          <w:p>
            <w:r>
              <w:t>0.90</w:t>
            </w:r>
          </w:p>
        </w:tc>
        <w:tc>
          <w:tcPr>
            <w:tcW w:type="dxa" w:w="3552"/>
          </w:tcPr>
          <w:p>
            <w:r>
              <w:t>2.17</w:t>
            </w:r>
          </w:p>
        </w:tc>
      </w:tr>
      <w:tr>
        <w:tc>
          <w:tcPr>
            <w:tcW w:type="dxa" w:w="3552"/>
          </w:tcPr>
          <w:p>
            <w:r>
              <w:t>0.08</w:t>
            </w:r>
          </w:p>
        </w:tc>
        <w:tc>
          <w:tcPr>
            <w:tcW w:type="dxa" w:w="3552"/>
          </w:tcPr>
          <w:p>
            <w:r>
              <w:t>0.90</w:t>
            </w:r>
          </w:p>
        </w:tc>
        <w:tc>
          <w:tcPr>
            <w:tcW w:type="dxa" w:w="3552"/>
          </w:tcPr>
          <w:p>
            <w:r>
              <w:t>1.43</w:t>
            </w:r>
          </w:p>
        </w:tc>
      </w:tr>
      <w:tr>
        <w:tc>
          <w:tcPr>
            <w:tcW w:type="dxa" w:w="3552"/>
          </w:tcPr>
          <w:p>
            <w:r>
              <w:t>0.1</w:t>
            </w:r>
          </w:p>
        </w:tc>
        <w:tc>
          <w:tcPr>
            <w:tcW w:type="dxa" w:w="3552"/>
          </w:tcPr>
          <w:p>
            <w:r>
              <w:t>0.90</w:t>
            </w:r>
          </w:p>
        </w:tc>
        <w:tc>
          <w:tcPr>
            <w:tcW w:type="dxa" w:w="3552"/>
          </w:tcPr>
          <w:p>
            <w:r>
              <w:t>0.92</w:t>
            </w:r>
          </w:p>
        </w:tc>
      </w:tr>
    </w:tbl>
    <w:p>
      <w:pPr>
        <w:pStyle w:val="Heading1"/>
      </w:pPr>
      <w:r>
        <w:t>7. Thermal contraction and feeder placement</w:t>
      </w:r>
    </w:p>
    <w:p>
      <w:r>
        <w:t>A 0.3% integrated contraction screen gives ~63 mm over the 21.0 m TF height and ~43 mm radially at R=14.4 m. Therefore a rigid feeder between the cold mass and building is rejected. FM02 creates coordinate-bearing CTB, cryostat-feedthrough and in-cryostat feeder endpoints for all 16 TF positions, but the connecting curves remain OPEN.</w:t>
      </w:r>
    </w:p>
    <w:p>
      <w:r>
        <w:drawing>
          <wp:inline xmlns:a="http://schemas.openxmlformats.org/drawingml/2006/main" xmlns:pic="http://schemas.openxmlformats.org/drawingml/2006/picture">
            <wp:extent cx="5577840" cy="5577840"/>
            <wp:docPr id="2" name="Picture 2"/>
            <wp:cNvGraphicFramePr>
              <a:graphicFrameLocks noChangeAspect="1"/>
            </wp:cNvGraphicFramePr>
            <a:graphic>
              <a:graphicData uri="http://schemas.openxmlformats.org/drawingml/2006/picture">
                <pic:pic>
                  <pic:nvPicPr>
                    <pic:cNvPr id="0" name="FM02_F02_Feeder_Plan.png"/>
                    <pic:cNvPicPr/>
                  </pic:nvPicPr>
                  <pic:blipFill>
                    <a:blip r:embed="rId10"/>
                    <a:stretch>
                      <a:fillRect/>
                    </a:stretch>
                  </pic:blipFill>
                  <pic:spPr>
                    <a:xfrm>
                      <a:off x="0" y="0"/>
                      <a:ext cx="5577840" cy="5577840"/>
                    </a:xfrm>
                    <a:prstGeom prst="rect"/>
                  </pic:spPr>
                </pic:pic>
              </a:graphicData>
            </a:graphic>
          </wp:inline>
        </w:drawing>
      </w:r>
    </w:p>
    <w:p>
      <w:pPr>
        <w:pStyle w:val="Heading1"/>
      </w:pPr>
      <w:r>
        <w:t>8. Verification matrix</w:t>
      </w:r>
    </w:p>
    <w:tbl>
      <w:tblPr>
        <w:tblStyle w:val="TableGrid"/>
        <w:tblW w:type="auto" w:w="0"/>
        <w:tblLook w:firstColumn="1" w:firstRow="1" w:lastColumn="0" w:lastRow="0" w:noHBand="0" w:noVBand="1" w:val="04A0"/>
      </w:tblPr>
      <w:tblGrid>
        <w:gridCol w:w="1776"/>
        <w:gridCol w:w="1776"/>
        <w:gridCol w:w="1776"/>
        <w:gridCol w:w="1776"/>
        <w:gridCol w:w="1776"/>
        <w:gridCol w:w="1776"/>
      </w:tblGrid>
      <w:tr>
        <w:tc>
          <w:tcPr>
            <w:tcW w:type="dxa" w:w="1776"/>
            <w:shd w:fill="D9EAF7"/>
          </w:tcPr>
          <w:p>
            <w:r>
              <w:t>ID</w:t>
            </w:r>
          </w:p>
        </w:tc>
        <w:tc>
          <w:tcPr>
            <w:tcW w:type="dxa" w:w="1776"/>
            <w:shd w:fill="D9EAF7"/>
          </w:tcPr>
          <w:p>
            <w:r>
              <w:t>Test</w:t>
            </w:r>
          </w:p>
        </w:tc>
        <w:tc>
          <w:tcPr>
            <w:tcW w:type="dxa" w:w="1776"/>
            <w:shd w:fill="D9EAF7"/>
          </w:tcPr>
          <w:p>
            <w:r>
              <w:t>Status</w:t>
            </w:r>
          </w:p>
        </w:tc>
        <w:tc>
          <w:tcPr>
            <w:tcW w:type="dxa" w:w="1776"/>
            <w:shd w:fill="D9EAF7"/>
          </w:tcPr>
          <w:p>
            <w:r>
              <w:t>Metric</w:t>
            </w:r>
          </w:p>
        </w:tc>
        <w:tc>
          <w:tcPr>
            <w:tcW w:type="dxa" w:w="1776"/>
            <w:shd w:fill="D9EAF7"/>
          </w:tcPr>
          <w:p>
            <w:r>
              <w:t>Criterion</w:t>
            </w:r>
          </w:p>
        </w:tc>
        <w:tc>
          <w:tcPr>
            <w:tcW w:type="dxa" w:w="1776"/>
            <w:shd w:fill="D9EAF7"/>
          </w:tcPr>
          <w:p>
            <w:r>
              <w:t>Action</w:t>
            </w:r>
          </w:p>
        </w:tc>
      </w:tr>
      <w:tr>
        <w:tc>
          <w:tcPr>
            <w:tcW w:type="dxa" w:w="1776"/>
          </w:tcPr>
          <w:p>
            <w:r>
              <w:t>FM02-V001</w:t>
            </w:r>
          </w:p>
        </w:tc>
        <w:tc>
          <w:tcPr>
            <w:tcW w:type="dxa" w:w="1776"/>
          </w:tcPr>
          <w:p>
            <w:r>
              <w:t>TF count and azimuth closure</w:t>
            </w:r>
          </w:p>
        </w:tc>
        <w:tc>
          <w:tcPr>
            <w:tcW w:type="dxa" w:w="1776"/>
          </w:tcPr>
          <w:p>
            <w:r>
              <w:t>PASS</w:t>
            </w:r>
          </w:p>
        </w:tc>
        <w:tc>
          <w:tcPr>
            <w:tcW w:type="dxa" w:w="1776"/>
          </w:tcPr>
          <w:p>
            <w:r>
              <w:t>16 coils at 22.5°</w:t>
            </w:r>
          </w:p>
        </w:tc>
        <w:tc>
          <w:tcPr>
            <w:tcW w:type="dxa" w:w="1776"/>
          </w:tcPr>
          <w:p>
            <w:r>
              <w:t>16-fold closure</w:t>
            </w:r>
          </w:p>
        </w:tc>
        <w:tc>
          <w:tcPr>
            <w:tcW w:type="dxa" w:w="1776"/>
          </w:tcPr>
          <w:p>
            <w:r>
              <w:t>None</w:t>
            </w:r>
          </w:p>
        </w:tc>
      </w:tr>
      <w:tr>
        <w:tc>
          <w:tcPr>
            <w:tcW w:type="dxa" w:w="1776"/>
          </w:tcPr>
          <w:p>
            <w:r>
              <w:t>FM02-V002</w:t>
            </w:r>
          </w:p>
        </w:tc>
        <w:tc>
          <w:tcPr>
            <w:tcW w:type="dxa" w:w="1776"/>
          </w:tcPr>
          <w:p>
            <w:r>
              <w:t>Peak-field magnetic pressure scale</w:t>
            </w:r>
          </w:p>
        </w:tc>
        <w:tc>
          <w:tcPr>
            <w:tcW w:type="dxa" w:w="1776"/>
          </w:tcPr>
          <w:p>
            <w:r>
              <w:t>SCREEN</w:t>
            </w:r>
          </w:p>
        </w:tc>
        <w:tc>
          <w:tcPr>
            <w:tcW w:type="dxa" w:w="1776"/>
          </w:tcPr>
          <w:p>
            <w:r>
              <w:t>62.2 MPa</w:t>
            </w:r>
          </w:p>
        </w:tc>
        <w:tc>
          <w:tcPr>
            <w:tcW w:type="dxa" w:w="1776"/>
          </w:tcPr>
          <w:p>
            <w:r>
              <w:t>FE-derived conductor/case/contact stresses required</w:t>
            </w:r>
          </w:p>
        </w:tc>
        <w:tc>
          <w:tcPr>
            <w:tcW w:type="dxa" w:w="1776"/>
          </w:tcPr>
          <w:p>
            <w:r>
              <w:t>Build coupled EM/structural coil model</w:t>
            </w:r>
          </w:p>
        </w:tc>
      </w:tr>
      <w:tr>
        <w:tc>
          <w:tcPr>
            <w:tcW w:type="dxa" w:w="1776"/>
          </w:tcPr>
          <w:p>
            <w:r>
              <w:t>FM02-V003</w:t>
            </w:r>
          </w:p>
        </w:tc>
        <w:tc>
          <w:tcPr>
            <w:tcW w:type="dxa" w:w="1776"/>
          </w:tcPr>
          <w:p>
            <w:r>
              <w:t>TF system stored energy</w:t>
            </w:r>
          </w:p>
        </w:tc>
        <w:tc>
          <w:tcPr>
            <w:tcW w:type="dxa" w:w="1776"/>
          </w:tcPr>
          <w:p>
            <w:r>
              <w:t>SCREEN</w:t>
            </w:r>
          </w:p>
        </w:tc>
        <w:tc>
          <w:tcPr>
            <w:tcW w:type="dxa" w:w="1776"/>
          </w:tcPr>
          <w:p>
            <w:r>
              <w:t>44.1 GJ at 72 kA, L=17.0 H</w:t>
            </w:r>
          </w:p>
        </w:tc>
        <w:tc>
          <w:tcPr>
            <w:tcW w:type="dxa" w:w="1776"/>
          </w:tcPr>
          <w:p>
            <w:r>
              <w:t>Circuit/field model must replace equivalent L</w:t>
            </w:r>
          </w:p>
        </w:tc>
        <w:tc>
          <w:tcPr>
            <w:tcW w:type="dxa" w:w="1776"/>
          </w:tcPr>
          <w:p>
            <w:r>
              <w:t>Build mutual-inductance matrix</w:t>
            </w:r>
          </w:p>
        </w:tc>
      </w:tr>
      <w:tr>
        <w:tc>
          <w:tcPr>
            <w:tcW w:type="dxa" w:w="1776"/>
          </w:tcPr>
          <w:p>
            <w:r>
              <w:t>FM02-V004</w:t>
            </w:r>
          </w:p>
        </w:tc>
        <w:tc>
          <w:tcPr>
            <w:tcW w:type="dxa" w:w="1776"/>
          </w:tcPr>
          <w:p>
            <w:r>
              <w:t>Fast-discharge voltage/power</w:t>
            </w:r>
          </w:p>
        </w:tc>
        <w:tc>
          <w:tcPr>
            <w:tcW w:type="dxa" w:w="1776"/>
          </w:tcPr>
          <w:p>
            <w:r>
              <w:t>SCREEN</w:t>
            </w:r>
          </w:p>
        </w:tc>
        <w:tc>
          <w:tcPr>
            <w:tcW w:type="dxa" w:w="1776"/>
          </w:tcPr>
          <w:p>
            <w:r>
              <w:t>30 s: 40.8 kV, 2.9 GW initial</w:t>
            </w:r>
          </w:p>
        </w:tc>
        <w:tc>
          <w:tcPr>
            <w:tcW w:type="dxa" w:w="1776"/>
          </w:tcPr>
          <w:p>
            <w:r>
              <w:t>insulation, switch, resistor and grid-independent energy path</w:t>
            </w:r>
          </w:p>
        </w:tc>
        <w:tc>
          <w:tcPr>
            <w:tcW w:type="dxa" w:w="1776"/>
          </w:tcPr>
          <w:p>
            <w:r>
              <w:t>Detailed quench/protection model</w:t>
            </w:r>
          </w:p>
        </w:tc>
      </w:tr>
      <w:tr>
        <w:tc>
          <w:tcPr>
            <w:tcW w:type="dxa" w:w="1776"/>
          </w:tcPr>
          <w:p>
            <w:r>
              <w:t>FM02-V005</w:t>
            </w:r>
          </w:p>
        </w:tc>
        <w:tc>
          <w:tcPr>
            <w:tcW w:type="dxa" w:w="1776"/>
          </w:tcPr>
          <w:p>
            <w:r>
              <w:t>Quench detection architecture</w:t>
            </w:r>
          </w:p>
        </w:tc>
        <w:tc>
          <w:tcPr>
            <w:tcW w:type="dxa" w:w="1776"/>
          </w:tcPr>
          <w:p>
            <w:r>
              <w:t>OPEN</w:t>
            </w:r>
          </w:p>
        </w:tc>
        <w:tc>
          <w:tcPr>
            <w:tcW w:type="dxa" w:w="1776"/>
          </w:tcPr>
          <w:p>
            <w:r>
              <w:t>voltage + thermo-hydraulic + independent protection required</w:t>
            </w:r>
          </w:p>
        </w:tc>
        <w:tc>
          <w:tcPr>
            <w:tcW w:type="dxa" w:w="1776"/>
          </w:tcPr>
          <w:p>
            <w:r>
              <w:t>detection/action time from conductor hotspot model</w:t>
            </w:r>
          </w:p>
        </w:tc>
        <w:tc>
          <w:tcPr>
            <w:tcW w:type="dxa" w:w="1776"/>
          </w:tcPr>
          <w:p>
            <w:r>
              <w:t>Build hotspot/detection simulation</w:t>
            </w:r>
          </w:p>
        </w:tc>
      </w:tr>
      <w:tr>
        <w:tc>
          <w:tcPr>
            <w:tcW w:type="dxa" w:w="1776"/>
          </w:tcPr>
          <w:p>
            <w:r>
              <w:t>FM02-V006</w:t>
            </w:r>
          </w:p>
        </w:tc>
        <w:tc>
          <w:tcPr>
            <w:tcW w:type="dxa" w:w="1776"/>
          </w:tcPr>
          <w:p>
            <w:r>
              <w:t>Cooldown contraction accommodation</w:t>
            </w:r>
          </w:p>
        </w:tc>
        <w:tc>
          <w:tcPr>
            <w:tcW w:type="dxa" w:w="1776"/>
          </w:tcPr>
          <w:p>
            <w:r>
              <w:t>FAIL-AS-RIGID</w:t>
            </w:r>
          </w:p>
        </w:tc>
        <w:tc>
          <w:tcPr>
            <w:tcW w:type="dxa" w:w="1776"/>
          </w:tcPr>
          <w:p>
            <w:r>
              <w:t>63 mm over TF height; 43 mm radial</w:t>
            </w:r>
          </w:p>
        </w:tc>
        <w:tc>
          <w:tcPr>
            <w:tcW w:type="dxa" w:w="1776"/>
          </w:tcPr>
          <w:p>
            <w:r>
              <w:t>feeders/supports must accommodate movement</w:t>
            </w:r>
          </w:p>
        </w:tc>
        <w:tc>
          <w:tcPr>
            <w:tcW w:type="dxa" w:w="1776"/>
          </w:tcPr>
          <w:p>
            <w:r>
              <w:t>Flexible feeder/support geometry</w:t>
            </w:r>
          </w:p>
        </w:tc>
      </w:tr>
      <w:tr>
        <w:tc>
          <w:tcPr>
            <w:tcW w:type="dxa" w:w="1776"/>
          </w:tcPr>
          <w:p>
            <w:r>
              <w:t>FM02-V007</w:t>
            </w:r>
          </w:p>
        </w:tc>
        <w:tc>
          <w:tcPr>
            <w:tcW w:type="dxa" w:w="1776"/>
          </w:tcPr>
          <w:p>
            <w:r>
              <w:t>4 K refrigeration allocation</w:t>
            </w:r>
          </w:p>
        </w:tc>
        <w:tc>
          <w:tcPr>
            <w:tcW w:type="dxa" w:w="1776"/>
          </w:tcPr>
          <w:p>
            <w:r>
              <w:t>SCREEN</w:t>
            </w:r>
          </w:p>
        </w:tc>
        <w:tc>
          <w:tcPr>
            <w:tcW w:type="dxa" w:w="1776"/>
          </w:tcPr>
          <w:p>
            <w:r>
              <w:t>95 kW total E; TF allocation 60 kW</w:t>
            </w:r>
          </w:p>
        </w:tc>
        <w:tc>
          <w:tcPr>
            <w:tcW w:type="dxa" w:w="1776"/>
          </w:tcPr>
          <w:p>
            <w:r>
              <w:t>dynamic+static heat-load budget</w:t>
            </w:r>
          </w:p>
        </w:tc>
        <w:tc>
          <w:tcPr>
            <w:tcW w:type="dxa" w:w="1776"/>
          </w:tcPr>
          <w:p>
            <w:r>
              <w:t>Build client heat-load model</w:t>
            </w:r>
          </w:p>
        </w:tc>
      </w:tr>
      <w:tr>
        <w:tc>
          <w:tcPr>
            <w:tcW w:type="dxa" w:w="1776"/>
          </w:tcPr>
          <w:p>
            <w:r>
              <w:t>FM02-V008</w:t>
            </w:r>
          </w:p>
        </w:tc>
        <w:tc>
          <w:tcPr>
            <w:tcW w:type="dxa" w:w="1776"/>
          </w:tcPr>
          <w:p>
            <w:r>
              <w:t>TF helium flow initialization</w:t>
            </w:r>
          </w:p>
        </w:tc>
        <w:tc>
          <w:tcPr>
            <w:tcW w:type="dxa" w:w="1776"/>
          </w:tcPr>
          <w:p>
            <w:r>
              <w:t>SCREEN</w:t>
            </w:r>
          </w:p>
        </w:tc>
        <w:tc>
          <w:tcPr>
            <w:tcW w:type="dxa" w:w="1776"/>
          </w:tcPr>
          <w:p>
            <w:r>
              <w:t>0.90 kg/s per TF at ΔT=0.8 K</w:t>
            </w:r>
          </w:p>
        </w:tc>
        <w:tc>
          <w:tcPr>
            <w:tcW w:type="dxa" w:w="1776"/>
          </w:tcPr>
          <w:p>
            <w:r>
              <w:t>thermo-hydraulic pressure drop + stability</w:t>
            </w:r>
          </w:p>
        </w:tc>
        <w:tc>
          <w:tcPr>
            <w:tcW w:type="dxa" w:w="1776"/>
          </w:tcPr>
          <w:p>
            <w:r>
              <w:t>Detailed SHe network</w:t>
            </w:r>
          </w:p>
        </w:tc>
      </w:tr>
      <w:tr>
        <w:tc>
          <w:tcPr>
            <w:tcW w:type="dxa" w:w="1776"/>
          </w:tcPr>
          <w:p>
            <w:r>
              <w:t>FM02-V009</w:t>
            </w:r>
          </w:p>
        </w:tc>
        <w:tc>
          <w:tcPr>
            <w:tcW w:type="dxa" w:w="1776"/>
          </w:tcPr>
          <w:p>
            <w:r>
              <w:t>Feeder geometry</w:t>
            </w:r>
          </w:p>
        </w:tc>
        <w:tc>
          <w:tcPr>
            <w:tcW w:type="dxa" w:w="1776"/>
          </w:tcPr>
          <w:p>
            <w:r>
              <w:t>PARTIAL</w:t>
            </w:r>
          </w:p>
        </w:tc>
        <w:tc>
          <w:tcPr>
            <w:tcW w:type="dxa" w:w="1776"/>
          </w:tcPr>
          <w:p>
            <w:r>
              <w:t>48 coordinate-bearing feeder segment endpoints</w:t>
            </w:r>
          </w:p>
        </w:tc>
        <w:tc>
          <w:tcPr>
            <w:tcW w:type="dxa" w:w="1776"/>
          </w:tcPr>
          <w:p>
            <w:r>
              <w:t>port/bioshield/cryostat clash + contraction + voltage isolation</w:t>
            </w:r>
          </w:p>
        </w:tc>
        <w:tc>
          <w:tcPr>
            <w:tcW w:type="dxa" w:w="1776"/>
          </w:tcPr>
          <w:p>
            <w:r>
              <w:t>3-D routed feeder model</w:t>
            </w:r>
          </w:p>
        </w:tc>
      </w:tr>
      <w:tr>
        <w:tc>
          <w:tcPr>
            <w:tcW w:type="dxa" w:w="1776"/>
          </w:tcPr>
          <w:p>
            <w:r>
              <w:t>FM02-V010</w:t>
            </w:r>
          </w:p>
        </w:tc>
        <w:tc>
          <w:tcPr>
            <w:tcW w:type="dxa" w:w="1776"/>
          </w:tcPr>
          <w:p>
            <w:r>
              <w:t>Power conversion/busbar</w:t>
            </w:r>
          </w:p>
        </w:tc>
        <w:tc>
          <w:tcPr>
            <w:tcW w:type="dxa" w:w="1776"/>
          </w:tcPr>
          <w:p>
            <w:r>
              <w:t>OPEN</w:t>
            </w:r>
          </w:p>
        </w:tc>
        <w:tc>
          <w:tcPr>
            <w:tcW w:type="dxa" w:w="1776"/>
          </w:tcPr>
          <w:p>
            <w:r>
              <w:t>no rectifier/busbar losses or fault study</w:t>
            </w:r>
          </w:p>
        </w:tc>
        <w:tc>
          <w:tcPr>
            <w:tcW w:type="dxa" w:w="1776"/>
          </w:tcPr>
          <w:p>
            <w:r>
              <w:t>load flow, fault, grounding, thermal cooling</w:t>
            </w:r>
          </w:p>
        </w:tc>
        <w:tc>
          <w:tcPr>
            <w:tcW w:type="dxa" w:w="1776"/>
          </w:tcPr>
          <w:p>
            <w:r>
              <w:t>Electrical solver</w:t>
            </w:r>
          </w:p>
        </w:tc>
      </w:tr>
      <w:tr>
        <w:tc>
          <w:tcPr>
            <w:tcW w:type="dxa" w:w="1776"/>
          </w:tcPr>
          <w:p>
            <w:r>
              <w:t>FM02-V011</w:t>
            </w:r>
          </w:p>
        </w:tc>
        <w:tc>
          <w:tcPr>
            <w:tcW w:type="dxa" w:w="1776"/>
          </w:tcPr>
          <w:p>
            <w:r>
              <w:t>Magnet support load path</w:t>
            </w:r>
          </w:p>
        </w:tc>
        <w:tc>
          <w:tcPr>
            <w:tcW w:type="dxa" w:w="1776"/>
          </w:tcPr>
          <w:p>
            <w:r>
              <w:t>OPEN</w:t>
            </w:r>
          </w:p>
        </w:tc>
        <w:tc>
          <w:tcPr>
            <w:tcW w:type="dxa" w:w="1776"/>
          </w:tcPr>
          <w:p>
            <w:r>
              <w:t>magnetic pressure scale 62.2 MPa</w:t>
            </w:r>
          </w:p>
        </w:tc>
        <w:tc>
          <w:tcPr>
            <w:tcW w:type="dxa" w:w="1776"/>
          </w:tcPr>
          <w:p>
            <w:r>
              <w:t>case/contact/support/seismic combined load cases</w:t>
            </w:r>
          </w:p>
        </w:tc>
        <w:tc>
          <w:tcPr>
            <w:tcW w:type="dxa" w:w="1776"/>
          </w:tcPr>
          <w:p>
            <w:r>
              <w:t>Structural FE surrogate</w:t>
            </w:r>
          </w:p>
        </w:tc>
      </w:tr>
      <w:tr>
        <w:tc>
          <w:tcPr>
            <w:tcW w:type="dxa" w:w="1776"/>
          </w:tcPr>
          <w:p>
            <w:r>
              <w:t>FM02-V012</w:t>
            </w:r>
          </w:p>
        </w:tc>
        <w:tc>
          <w:tcPr>
            <w:tcW w:type="dxa" w:w="1776"/>
          </w:tcPr>
          <w:p>
            <w:r>
              <w:t>Integrated MAG/PS/CRYO commissioning</w:t>
            </w:r>
          </w:p>
        </w:tc>
        <w:tc>
          <w:tcPr>
            <w:tcW w:type="dxa" w:w="1776"/>
          </w:tcPr>
          <w:p>
            <w:r>
              <w:t>OPEN</w:t>
            </w:r>
          </w:p>
        </w:tc>
        <w:tc>
          <w:tcPr>
            <w:tcW w:type="dxa" w:w="1776"/>
          </w:tcPr>
          <w:p>
            <w:r>
              <w:t>cooldown, insulation, earthing, energization, QPS tests unresolved</w:t>
            </w:r>
          </w:p>
        </w:tc>
        <w:tc>
          <w:tcPr>
            <w:tcW w:type="dxa" w:w="1776"/>
          </w:tcPr>
          <w:p>
            <w:r>
              <w:t>integrated commissioning sequence</w:t>
            </w:r>
          </w:p>
        </w:tc>
        <w:tc>
          <w:tcPr>
            <w:tcW w:type="dxa" w:w="1776"/>
          </w:tcPr>
          <w:p>
            <w:r>
              <w:t>Commissioning state model</w:t>
            </w:r>
          </w:p>
        </w:tc>
      </w:tr>
    </w:tbl>
    <w:p>
      <w:pPr>
        <w:pStyle w:val="Heading1"/>
      </w:pPr>
      <w:r>
        <w:t>9. Backward propagation</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r>
              <w:t>Prior object</w:t>
            </w:r>
          </w:p>
        </w:tc>
        <w:tc>
          <w:tcPr>
            <w:tcW w:type="dxa" w:w="3552"/>
            <w:shd w:fill="D9EAF7"/>
          </w:tcPr>
          <w:p>
            <w:r>
              <w:t>FM02 change</w:t>
            </w:r>
          </w:p>
        </w:tc>
        <w:tc>
          <w:tcPr>
            <w:tcW w:type="dxa" w:w="3552"/>
            <w:shd w:fill="D9EAF7"/>
          </w:tcPr>
          <w:p>
            <w:r>
              <w:t>Required action</w:t>
            </w:r>
          </w:p>
        </w:tc>
      </w:tr>
      <w:tr>
        <w:tc>
          <w:tcPr>
            <w:tcW w:type="dxa" w:w="3552"/>
          </w:tcPr>
          <w:p>
            <w:r>
              <w:t>FM01 TF envelope</w:t>
            </w:r>
          </w:p>
        </w:tc>
        <w:tc>
          <w:tcPr>
            <w:tcW w:type="dxa" w:w="3552"/>
          </w:tcPr>
          <w:p>
            <w:r>
              <w:t>TF positions now carry current/field/energy/cooldown dependencies.</w:t>
            </w:r>
          </w:p>
        </w:tc>
        <w:tc>
          <w:tcPr>
            <w:tcW w:type="dxa" w:w="3552"/>
          </w:tcPr>
          <w:p>
            <w:r>
              <w:t>Do not freeze TF cross-section or supports until EM/structural solution.</w:t>
            </w:r>
          </w:p>
        </w:tc>
      </w:tr>
      <w:tr>
        <w:tc>
          <w:tcPr>
            <w:tcW w:type="dxa" w:w="3552"/>
          </w:tcPr>
          <w:p>
            <w:r>
              <w:t>FM01 port ledger</w:t>
            </w:r>
          </w:p>
        </w:tc>
        <w:tc>
          <w:tcPr>
            <w:tcW w:type="dxa" w:w="3552"/>
          </w:tcPr>
          <w:p>
            <w:r>
              <w:t>16 magnet feeder routes now require cryostat/bioshield penetrations.</w:t>
            </w:r>
          </w:p>
        </w:tc>
        <w:tc>
          <w:tcPr>
            <w:tcW w:type="dxa" w:w="3552"/>
          </w:tcPr>
          <w:p>
            <w:r>
              <w:t>Reserve/coordinate feeder penetration ownership.</w:t>
            </w:r>
          </w:p>
        </w:tc>
      </w:tr>
      <w:tr>
        <w:tc>
          <w:tcPr>
            <w:tcW w:type="dxa" w:w="3552"/>
          </w:tcPr>
          <w:p>
            <w:r>
              <w:t>F-101 protected volumes</w:t>
            </w:r>
          </w:p>
        </w:tc>
        <w:tc>
          <w:tcPr>
            <w:tcW w:type="dxa" w:w="3552"/>
          </w:tcPr>
          <w:p>
            <w:r>
              <w:t>CTB and FDU rings introduce external magnet-service volumes.</w:t>
            </w:r>
          </w:p>
        </w:tc>
        <w:tc>
          <w:tcPr>
            <w:tcW w:type="dxa" w:w="3552"/>
          </w:tcPr>
          <w:p>
            <w:r>
              <w:t>Recheck crane, BHT, RF/NBI, cask and cable corridors.</w:t>
            </w:r>
          </w:p>
        </w:tc>
      </w:tr>
      <w:tr>
        <w:tc>
          <w:tcPr>
            <w:tcW w:type="dxa" w:w="3552"/>
          </w:tcPr>
          <w:p>
            <w:r>
              <w:t>Electrical Atlas</w:t>
            </w:r>
          </w:p>
        </w:tc>
        <w:tc>
          <w:tcPr>
            <w:tcW w:type="dxa" w:w="3552"/>
          </w:tcPr>
          <w:p>
            <w:r>
              <w:t>TF system now exposes multi-GJ discharge and high-current DC interfaces.</w:t>
            </w:r>
          </w:p>
        </w:tc>
        <w:tc>
          <w:tcPr>
            <w:tcW w:type="dxa" w:w="3552"/>
          </w:tcPr>
          <w:p>
            <w:r>
              <w:t>Create converter, busbar, grounding, fault and FDU solver.</w:t>
            </w:r>
          </w:p>
        </w:tc>
      </w:tr>
      <w:tr>
        <w:tc>
          <w:tcPr>
            <w:tcW w:type="dxa" w:w="3552"/>
          </w:tcPr>
          <w:p>
            <w:r>
              <w:t>Cryogenic Atlas</w:t>
            </w:r>
          </w:p>
        </w:tc>
        <w:tc>
          <w:tcPr>
            <w:tcW w:type="dxa" w:w="3552"/>
          </w:tcPr>
          <w:p>
            <w:r>
              <w:t>TF client load and 16 branch initializations now exist.</w:t>
            </w:r>
          </w:p>
        </w:tc>
        <w:tc>
          <w:tcPr>
            <w:tcW w:type="dxa" w:w="3552"/>
          </w:tcPr>
          <w:p>
            <w:r>
              <w:t>Create cryoplant/distribution heat-load and hydraulic network.</w:t>
            </w:r>
          </w:p>
        </w:tc>
      </w:tr>
      <w:tr>
        <w:tc>
          <w:tcPr>
            <w:tcW w:type="dxa" w:w="3552"/>
          </w:tcPr>
          <w:p>
            <w:r>
              <w:t>Commissioning Atlas</w:t>
            </w:r>
          </w:p>
        </w:tc>
        <w:tc>
          <w:tcPr>
            <w:tcW w:type="dxa" w:w="3552"/>
          </w:tcPr>
          <w:p>
            <w:r>
              <w:t>MAG/PS/CRYO cannot be commissioned independently at final integration.</w:t>
            </w:r>
          </w:p>
        </w:tc>
        <w:tc>
          <w:tcPr>
            <w:tcW w:type="dxa" w:w="3552"/>
          </w:tcPr>
          <w:p>
            <w:r>
              <w:t>Add cooldown, insulation, earthing, first energization and QPS integrated states.</w:t>
            </w:r>
          </w:p>
        </w:tc>
      </w:tr>
    </w:tbl>
    <w:p>
      <w:pPr>
        <w:pStyle w:val="Heading1"/>
      </w:pPr>
      <w:r>
        <w:t>10. Release disposition</w:t>
      </w:r>
    </w:p>
    <w:p>
      <w:r>
        <w:t>FM02 rejects rigid feeder geometry and confirms that magnet geometry, quench protection, cryogenics, power conversion and machine support must be solved as one coupled branch. Next iterations must replace the equivalent inductance with a mutual-inductance circuit model; calculate field/force distributions; solve conductor hotspot/quench propagation and insulation voltage; construct the SHe thermo-hydraulic network; and feed coil/support reactions and feeder movement envelopes back into FM01/F-101.</w:t>
      </w:r>
    </w:p>
    <w:p>
      <w:r>
        <w:br w:type="page"/>
      </w:r>
    </w:p>
    <w:p>
      <w:pPr>
        <w:pStyle w:val="Heading1"/>
      </w:pPr>
      <w:r>
        <w:t>Integrated controlled source — OFG_Atlas_FM03_TF_Conductor_Quench_Manufacturing.docx</w:t>
      </w:r>
    </w:p>
    <w:p>
      <w:r>
        <w:t>Preserved at source granularity. Later explicit canon and change-provenance entries govern conflicts; source text is not silently rewritten.</w:t>
      </w:r>
    </w:p>
    <w:p>
      <w:pPr>
        <w:jc w:val="center"/>
      </w:pPr>
      <w:r>
        <w:rPr>
          <w:b/>
        </w:rPr>
        <w:t>ONTARIO FUSION GENERATION — ENGINEERING ATLAS</w:t>
      </w:r>
    </w:p>
    <w:p>
      <w:pPr>
        <w:jc w:val="center"/>
      </w:pPr>
      <w:r>
        <w:rPr>
          <w:b/>
          <w:sz w:val="30"/>
        </w:rPr>
        <w:t>FM03 — TF CONDUCTOR, QUENCH, INSULATION &amp; MANUFACTURING DIGITAL THREAD</w:t>
      </w:r>
    </w:p>
    <w:p>
      <w:r>
        <w:t>REV 0 · FUNDAMENTAL MAGNET ITERATION · 19 APRIL 2031 CONFIGURATION CUT</w:t>
      </w:r>
    </w:p>
    <w:p>
      <w:pPr>
        <w:pStyle w:val="Heading1"/>
      </w:pPr>
      <w:r>
        <w:t>1. Scope</w:t>
      </w:r>
    </w:p>
    <w:p>
      <w:r>
        <w:t>FM03 descends from FM02 system-scale current/field/energy screening into conductor, protection and manufacturing levels. The model intentionally does not claim a final HFRP/OFG conductor. ITER CICC data are R precedent; OFG strand count/diameter used here is an E surrogate pending recovery of the fictional HFRP qualification basis.</w:t>
      </w:r>
    </w:p>
    <w:p>
      <w:pPr>
        <w:pStyle w:val="Heading1"/>
      </w:pPr>
      <w:r>
        <w:t>2. Verified precedent</w:t>
      </w:r>
    </w:p>
    <w:tbl>
      <w:tblPr>
        <w:tblStyle w:val="TableGrid"/>
        <w:tblW w:type="auto" w:w="0"/>
        <w:tblLook w:firstColumn="1" w:firstRow="1" w:lastColumn="0" w:lastRow="0" w:noHBand="0" w:noVBand="1" w:val="04A0"/>
      </w:tblPr>
      <w:tblGrid>
        <w:gridCol w:w="5328"/>
        <w:gridCol w:w="5328"/>
      </w:tblGrid>
      <w:tr>
        <w:tc>
          <w:tcPr>
            <w:tcW w:type="dxa" w:w="5328"/>
            <w:shd w:fill="D9EAF7"/>
          </w:tcPr>
          <w:p>
            <w:r>
              <w:t>Primary-source precedent</w:t>
            </w:r>
          </w:p>
        </w:tc>
        <w:tc>
          <w:tcPr>
            <w:tcW w:type="dxa" w:w="5328"/>
            <w:shd w:fill="D9EAF7"/>
          </w:tcPr>
          <w:p>
            <w:r>
              <w:t>Engineering consequence</w:t>
            </w:r>
          </w:p>
        </w:tc>
      </w:tr>
      <w:tr>
        <w:tc>
          <w:tcPr>
            <w:tcW w:type="dxa" w:w="5328"/>
          </w:tcPr>
          <w:p>
            <w:r>
              <w:t>ITER TF conductor uses CICC with 900 Nb3Sn strands plus copper strands in a stainless-steel jacket, forced-flow helium, 68 kA and 11.8 T.</w:t>
            </w:r>
          </w:p>
        </w:tc>
        <w:tc>
          <w:tcPr>
            <w:tcW w:type="dxa" w:w="5328"/>
          </w:tcPr>
          <w:p>
            <w:r>
              <w:t>OFG high-field conductor must be represented down to strand/cable/jacket/cooling-channel/material/process level.</w:t>
            </w:r>
          </w:p>
        </w:tc>
      </w:tr>
      <w:tr>
        <w:tc>
          <w:tcPr>
            <w:tcW w:type="dxa" w:w="5328"/>
          </w:tcPr>
          <w:p>
            <w:r>
              <w:t>ITER Engineering Basis records Nb3Sn for TF/CS and NbTi for lower-field systems/busbars; final-stage cable bundles surround a central cooling channel.</w:t>
            </w:r>
          </w:p>
        </w:tc>
        <w:tc>
          <w:tcPr>
            <w:tcW w:type="dxa" w:w="5328"/>
          </w:tcPr>
          <w:p>
            <w:r>
              <w:t>Material and cable architecture are functional choices tied to field, strain, stability and helium hydraulics.</w:t>
            </w:r>
          </w:p>
        </w:tc>
      </w:tr>
      <w:tr>
        <w:tc>
          <w:tcPr>
            <w:tcW w:type="dxa" w:w="5328"/>
          </w:tcPr>
          <w:p>
            <w:r>
              <w:t>ITER QPS primary voltage detection samples at 1 kHz and requests discharge &lt;1.5 s; secondary helium monitoring and independent differential-pressure detection provide defence in depth.</w:t>
            </w:r>
          </w:p>
        </w:tc>
        <w:tc>
          <w:tcPr>
            <w:tcW w:type="dxa" w:w="5328"/>
          </w:tcPr>
          <w:p>
            <w:r>
              <w:t>Protection architecture requires independent electrical and thermo-hydraulic observables.</w:t>
            </w:r>
          </w:p>
        </w:tc>
      </w:tr>
      <w:tr>
        <w:tc>
          <w:tcPr>
            <w:tcW w:type="dxa" w:w="5328"/>
          </w:tcPr>
          <w:p>
            <w:r>
              <w:t>ITER feeders combine current leads, superconducting busbars, cryogenic piping and instrumentation across warm/cold boundary.</w:t>
            </w:r>
          </w:p>
        </w:tc>
        <w:tc>
          <w:tcPr>
            <w:tcW w:type="dxa" w:w="5328"/>
          </w:tcPr>
          <w:p>
            <w:r>
              <w:t>Conductor/QPS cannot be separated from feeder cryogenics, insulation and I&amp;C.</w:t>
            </w:r>
          </w:p>
        </w:tc>
      </w:tr>
      <w:tr>
        <w:tc>
          <w:tcPr>
            <w:tcW w:type="dxa" w:w="5328"/>
          </w:tcPr>
          <w:p>
            <w:r>
              <w:t>ITER TF manufacturing required winding pack + steel case integration; Nb3Sn becomes brittle after reaction.</w:t>
            </w:r>
          </w:p>
        </w:tc>
        <w:tc>
          <w:tcPr>
            <w:tcW w:type="dxa" w:w="5328"/>
          </w:tcPr>
          <w:p>
            <w:r>
              <w:t>Manufacturing process history is a mechanical state variable and must remain in the configuration record.</w:t>
            </w:r>
          </w:p>
        </w:tc>
      </w:tr>
    </w:tbl>
    <w:p>
      <w:pPr>
        <w:pStyle w:val="Heading1"/>
      </w:pPr>
      <w:r>
        <w:t>3. OFG conductor E surrogate</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r>
              <w:t>Parameter</w:t>
            </w:r>
          </w:p>
        </w:tc>
        <w:tc>
          <w:tcPr>
            <w:tcW w:type="dxa" w:w="3552"/>
            <w:shd w:fill="D9EAF7"/>
          </w:tcPr>
          <w:p>
            <w:r>
              <w:t>FM03 value</w:t>
            </w:r>
          </w:p>
        </w:tc>
        <w:tc>
          <w:tcPr>
            <w:tcW w:type="dxa" w:w="3552"/>
            <w:shd w:fill="D9EAF7"/>
          </w:tcPr>
          <w:p>
            <w:r>
              <w:t>Status</w:t>
            </w:r>
          </w:p>
        </w:tc>
      </w:tr>
      <w:tr>
        <w:tc>
          <w:tcPr>
            <w:tcW w:type="dxa" w:w="3552"/>
          </w:tcPr>
          <w:p>
            <w:r>
              <w:t>TF current</w:t>
            </w:r>
          </w:p>
        </w:tc>
        <w:tc>
          <w:tcPr>
            <w:tcW w:type="dxa" w:w="3552"/>
          </w:tcPr>
          <w:p>
            <w:r>
              <w:t>72 kA</w:t>
            </w:r>
          </w:p>
        </w:tc>
        <w:tc>
          <w:tcPr>
            <w:tcW w:type="dxa" w:w="3552"/>
          </w:tcPr>
          <w:p>
            <w:r>
              <w:t>Inherited E</w:t>
            </w:r>
          </w:p>
        </w:tc>
      </w:tr>
      <w:tr>
        <w:tc>
          <w:tcPr>
            <w:tcW w:type="dxa" w:w="3552"/>
          </w:tcPr>
          <w:p>
            <w:r>
              <w:t>Nb3Sn strand surrogate</w:t>
            </w:r>
          </w:p>
        </w:tc>
        <w:tc>
          <w:tcPr>
            <w:tcW w:type="dxa" w:w="3552"/>
          </w:tcPr>
          <w:p>
            <w:r>
              <w:t>900</w:t>
            </w:r>
          </w:p>
        </w:tc>
        <w:tc>
          <w:tcPr>
            <w:tcW w:type="dxa" w:w="3552"/>
          </w:tcPr>
          <w:p>
            <w:r>
              <w:t>E; ITER-like only</w:t>
            </w:r>
          </w:p>
        </w:tc>
      </w:tr>
      <w:tr>
        <w:tc>
          <w:tcPr>
            <w:tcW w:type="dxa" w:w="3552"/>
          </w:tcPr>
          <w:p>
            <w:r>
              <w:t>Cu strand surrogate</w:t>
            </w:r>
          </w:p>
        </w:tc>
        <w:tc>
          <w:tcPr>
            <w:tcW w:type="dxa" w:w="3552"/>
          </w:tcPr>
          <w:p>
            <w:r>
              <w:t>522</w:t>
            </w:r>
          </w:p>
        </w:tc>
        <w:tc>
          <w:tcPr>
            <w:tcW w:type="dxa" w:w="3552"/>
          </w:tcPr>
          <w:p>
            <w:r>
              <w:t>E; not canon</w:t>
            </w:r>
          </w:p>
        </w:tc>
      </w:tr>
      <w:tr>
        <w:tc>
          <w:tcPr>
            <w:tcW w:type="dxa" w:w="3552"/>
          </w:tcPr>
          <w:p>
            <w:r>
              <w:t>strand diameter</w:t>
            </w:r>
          </w:p>
        </w:tc>
        <w:tc>
          <w:tcPr>
            <w:tcW w:type="dxa" w:w="3552"/>
          </w:tcPr>
          <w:p>
            <w:r>
              <w:t>0.82 mm</w:t>
            </w:r>
          </w:p>
        </w:tc>
        <w:tc>
          <w:tcPr>
            <w:tcW w:type="dxa" w:w="3552"/>
          </w:tcPr>
          <w:p>
            <w:r>
              <w:t>E</w:t>
            </w:r>
          </w:p>
        </w:tc>
      </w:tr>
      <w:tr>
        <w:tc>
          <w:tcPr>
            <w:tcW w:type="dxa" w:w="3552"/>
          </w:tcPr>
          <w:p>
            <w:r>
              <w:t>cable-metal area</w:t>
            </w:r>
          </w:p>
        </w:tc>
        <w:tc>
          <w:tcPr>
            <w:tcW w:type="dxa" w:w="3552"/>
          </w:tcPr>
          <w:p>
            <w:r>
              <w:t>751 mm²</w:t>
            </w:r>
          </w:p>
        </w:tc>
        <w:tc>
          <w:tcPr>
            <w:tcW w:type="dxa" w:w="3552"/>
          </w:tcPr>
          <w:p>
            <w:r>
              <w:t>E derived</w:t>
            </w:r>
          </w:p>
        </w:tc>
      </w:tr>
      <w:tr>
        <w:tc>
          <w:tcPr>
            <w:tcW w:type="dxa" w:w="3552"/>
          </w:tcPr>
          <w:p>
            <w:r>
              <w:t>engineering J cable-metal</w:t>
            </w:r>
          </w:p>
        </w:tc>
        <w:tc>
          <w:tcPr>
            <w:tcW w:type="dxa" w:w="3552"/>
          </w:tcPr>
          <w:p>
            <w:r>
              <w:t>95.9 A/mm²</w:t>
            </w:r>
          </w:p>
        </w:tc>
        <w:tc>
          <w:tcPr>
            <w:tcW w:type="dxa" w:w="3552"/>
          </w:tcPr>
          <w:p>
            <w:r>
              <w:t>E screen</w:t>
            </w:r>
          </w:p>
        </w:tc>
      </w:tr>
      <w:tr>
        <w:tc>
          <w:tcPr>
            <w:tcW w:type="dxa" w:w="3552"/>
          </w:tcPr>
          <w:p>
            <w:r>
              <w:t>Cu-only J after current transfer</w:t>
            </w:r>
          </w:p>
        </w:tc>
        <w:tc>
          <w:tcPr>
            <w:tcW w:type="dxa" w:w="3552"/>
          </w:tcPr>
          <w:p>
            <w:r>
              <w:t>261.2 A/mm²</w:t>
            </w:r>
          </w:p>
        </w:tc>
        <w:tc>
          <w:tcPr>
            <w:tcW w:type="dxa" w:w="3552"/>
          </w:tcPr>
          <w:p>
            <w:r>
              <w:t>E screen</w:t>
            </w:r>
          </w:p>
        </w:tc>
      </w:tr>
      <w:tr>
        <w:tc>
          <w:tcPr>
            <w:tcW w:type="dxa" w:w="3552"/>
          </w:tcPr>
          <w:p>
            <w:r>
              <w:t>turns/coil</w:t>
            </w:r>
          </w:p>
        </w:tc>
        <w:tc>
          <w:tcPr>
            <w:tcW w:type="dxa" w:w="3552"/>
          </w:tcPr>
          <w:p>
            <w:r>
              <w:t>132</w:t>
            </w:r>
          </w:p>
        </w:tc>
        <w:tc>
          <w:tcPr>
            <w:tcW w:type="dxa" w:w="3552"/>
          </w:tcPr>
          <w:p>
            <w:r>
              <w:t>E</w:t>
            </w:r>
          </w:p>
        </w:tc>
      </w:tr>
      <w:tr>
        <w:tc>
          <w:tcPr>
            <w:tcW w:type="dxa" w:w="3552"/>
          </w:tcPr>
          <w:p>
            <w:r>
              <w:t>conductor length/coil</w:t>
            </w:r>
          </w:p>
        </w:tc>
        <w:tc>
          <w:tcPr>
            <w:tcW w:type="dxa" w:w="3552"/>
          </w:tcPr>
          <w:p>
            <w:r>
              <w:t>4.8 km</w:t>
            </w:r>
          </w:p>
        </w:tc>
        <w:tc>
          <w:tcPr>
            <w:tcW w:type="dxa" w:w="3552"/>
          </w:tcPr>
          <w:p>
            <w:r>
              <w:t>E</w:t>
            </w:r>
          </w:p>
        </w:tc>
      </w:tr>
    </w:tbl>
    <w:p>
      <w:pPr>
        <w:pStyle w:val="Heading1"/>
      </w:pPr>
      <w:r>
        <w:t>4. Hotspot and discharge sensitivity</w:t>
      </w:r>
    </w:p>
    <w:p>
      <w:r>
        <w:t>The hotspot calculation is intentionally a bounding lumped model using constant effective copper resistivity and volumetric heat capacity. It is not a quench qualification calculation. Its purpose is to demonstrate that the selected discharge time cannot be frozen before temperature-, field- and strain-dependent material properties and quench propagation are introduced.</w:t>
      </w:r>
    </w:p>
    <w:p>
      <w:r>
        <w:drawing>
          <wp:inline xmlns:a="http://schemas.openxmlformats.org/drawingml/2006/main" xmlns:pic="http://schemas.openxmlformats.org/drawingml/2006/picture">
            <wp:extent cx="5577840" cy="3585754"/>
            <wp:docPr id="1" name="Picture 1"/>
            <wp:cNvGraphicFramePr>
              <a:graphicFrameLocks noChangeAspect="1"/>
            </wp:cNvGraphicFramePr>
            <a:graphic>
              <a:graphicData uri="http://schemas.openxmlformats.org/drawingml/2006/picture">
                <pic:pic>
                  <pic:nvPicPr>
                    <pic:cNvPr id="0" name="FM03_F01_Hotspot_Sensitivity.png"/>
                    <pic:cNvPicPr/>
                  </pic:nvPicPr>
                  <pic:blipFill>
                    <a:blip r:embed="rId9"/>
                    <a:stretch>
                      <a:fillRect/>
                    </a:stretch>
                  </pic:blipFill>
                  <pic:spPr>
                    <a:xfrm>
                      <a:off x="0" y="0"/>
                      <a:ext cx="5577840" cy="3585754"/>
                    </a:xfrm>
                    <a:prstGeom prst="rect"/>
                  </pic:spPr>
                </pic:pic>
              </a:graphicData>
            </a:graphic>
          </wp:inline>
        </w:drawing>
      </w:r>
    </w:p>
    <w:tbl>
      <w:tblPr>
        <w:tblStyle w:val="TableGrid"/>
        <w:tblW w:type="auto" w:w="0"/>
        <w:tblLook w:firstColumn="1" w:firstRow="1" w:lastColumn="0" w:lastRow="0" w:noHBand="0" w:noVBand="1" w:val="04A0"/>
      </w:tblPr>
      <w:tblGrid>
        <w:gridCol w:w="1776"/>
        <w:gridCol w:w="1776"/>
        <w:gridCol w:w="1776"/>
        <w:gridCol w:w="1776"/>
        <w:gridCol w:w="1776"/>
        <w:gridCol w:w="1776"/>
      </w:tblGrid>
      <w:tr>
        <w:tc>
          <w:tcPr>
            <w:tcW w:type="dxa" w:w="1776"/>
            <w:shd w:fill="D9EAF7"/>
          </w:tcPr>
          <w:p>
            <w:r>
              <w:t>τ s</w:t>
            </w:r>
          </w:p>
        </w:tc>
        <w:tc>
          <w:tcPr>
            <w:tcW w:type="dxa" w:w="1776"/>
            <w:shd w:fill="D9EAF7"/>
          </w:tcPr>
          <w:p>
            <w:r>
              <w:t>R Ω</w:t>
            </w:r>
          </w:p>
        </w:tc>
        <w:tc>
          <w:tcPr>
            <w:tcW w:type="dxa" w:w="1776"/>
            <w:shd w:fill="D9EAF7"/>
          </w:tcPr>
          <w:p>
            <w:r>
              <w:t>Terminal kV</w:t>
            </w:r>
          </w:p>
        </w:tc>
        <w:tc>
          <w:tcPr>
            <w:tcW w:type="dxa" w:w="1776"/>
            <w:shd w:fill="D9EAF7"/>
          </w:tcPr>
          <w:p>
            <w:r>
              <w:t>Midpoint-ground kV</w:t>
            </w:r>
          </w:p>
        </w:tc>
        <w:tc>
          <w:tcPr>
            <w:tcW w:type="dxa" w:w="1776"/>
            <w:shd w:fill="D9EAF7"/>
          </w:tcPr>
          <w:p>
            <w:r>
              <w:t>Initial GW</w:t>
            </w:r>
          </w:p>
        </w:tc>
        <w:tc>
          <w:tcPr>
            <w:tcW w:type="dxa" w:w="1776"/>
            <w:shd w:fill="D9EAF7"/>
          </w:tcPr>
          <w:p>
            <w:r>
              <w:t>Stored GJ</w:t>
            </w:r>
          </w:p>
        </w:tc>
      </w:tr>
      <w:tr>
        <w:tc>
          <w:tcPr>
            <w:tcW w:type="dxa" w:w="1776"/>
          </w:tcPr>
          <w:p>
            <w:r>
              <w:t>20</w:t>
            </w:r>
          </w:p>
        </w:tc>
        <w:tc>
          <w:tcPr>
            <w:tcW w:type="dxa" w:w="1776"/>
          </w:tcPr>
          <w:p>
            <w:r>
              <w:t>0.850</w:t>
            </w:r>
          </w:p>
        </w:tc>
        <w:tc>
          <w:tcPr>
            <w:tcW w:type="dxa" w:w="1776"/>
          </w:tcPr>
          <w:p>
            <w:r>
              <w:t>61.2</w:t>
            </w:r>
          </w:p>
        </w:tc>
        <w:tc>
          <w:tcPr>
            <w:tcW w:type="dxa" w:w="1776"/>
          </w:tcPr>
          <w:p>
            <w:r>
              <w:t>30.6</w:t>
            </w:r>
          </w:p>
        </w:tc>
        <w:tc>
          <w:tcPr>
            <w:tcW w:type="dxa" w:w="1776"/>
          </w:tcPr>
          <w:p>
            <w:r>
              <w:t>4.4</w:t>
            </w:r>
          </w:p>
        </w:tc>
        <w:tc>
          <w:tcPr>
            <w:tcW w:type="dxa" w:w="1776"/>
          </w:tcPr>
          <w:p>
            <w:r>
              <w:t>44.1</w:t>
            </w:r>
          </w:p>
        </w:tc>
      </w:tr>
      <w:tr>
        <w:tc>
          <w:tcPr>
            <w:tcW w:type="dxa" w:w="1776"/>
          </w:tcPr>
          <w:p>
            <w:r>
              <w:t>30</w:t>
            </w:r>
          </w:p>
        </w:tc>
        <w:tc>
          <w:tcPr>
            <w:tcW w:type="dxa" w:w="1776"/>
          </w:tcPr>
          <w:p>
            <w:r>
              <w:t>0.567</w:t>
            </w:r>
          </w:p>
        </w:tc>
        <w:tc>
          <w:tcPr>
            <w:tcW w:type="dxa" w:w="1776"/>
          </w:tcPr>
          <w:p>
            <w:r>
              <w:t>40.8</w:t>
            </w:r>
          </w:p>
        </w:tc>
        <w:tc>
          <w:tcPr>
            <w:tcW w:type="dxa" w:w="1776"/>
          </w:tcPr>
          <w:p>
            <w:r>
              <w:t>20.4</w:t>
            </w:r>
          </w:p>
        </w:tc>
        <w:tc>
          <w:tcPr>
            <w:tcW w:type="dxa" w:w="1776"/>
          </w:tcPr>
          <w:p>
            <w:r>
              <w:t>2.9</w:t>
            </w:r>
          </w:p>
        </w:tc>
        <w:tc>
          <w:tcPr>
            <w:tcW w:type="dxa" w:w="1776"/>
          </w:tcPr>
          <w:p>
            <w:r>
              <w:t>44.1</w:t>
            </w:r>
          </w:p>
        </w:tc>
      </w:tr>
      <w:tr>
        <w:tc>
          <w:tcPr>
            <w:tcW w:type="dxa" w:w="1776"/>
          </w:tcPr>
          <w:p>
            <w:r>
              <w:t>45</w:t>
            </w:r>
          </w:p>
        </w:tc>
        <w:tc>
          <w:tcPr>
            <w:tcW w:type="dxa" w:w="1776"/>
          </w:tcPr>
          <w:p>
            <w:r>
              <w:t>0.378</w:t>
            </w:r>
          </w:p>
        </w:tc>
        <w:tc>
          <w:tcPr>
            <w:tcW w:type="dxa" w:w="1776"/>
          </w:tcPr>
          <w:p>
            <w:r>
              <w:t>27.2</w:t>
            </w:r>
          </w:p>
        </w:tc>
        <w:tc>
          <w:tcPr>
            <w:tcW w:type="dxa" w:w="1776"/>
          </w:tcPr>
          <w:p>
            <w:r>
              <w:t>13.6</w:t>
            </w:r>
          </w:p>
        </w:tc>
        <w:tc>
          <w:tcPr>
            <w:tcW w:type="dxa" w:w="1776"/>
          </w:tcPr>
          <w:p>
            <w:r>
              <w:t>2.0</w:t>
            </w:r>
          </w:p>
        </w:tc>
        <w:tc>
          <w:tcPr>
            <w:tcW w:type="dxa" w:w="1776"/>
          </w:tcPr>
          <w:p>
            <w:r>
              <w:t>44.1</w:t>
            </w:r>
          </w:p>
        </w:tc>
      </w:tr>
      <w:tr>
        <w:tc>
          <w:tcPr>
            <w:tcW w:type="dxa" w:w="1776"/>
          </w:tcPr>
          <w:p>
            <w:r>
              <w:t>60</w:t>
            </w:r>
          </w:p>
        </w:tc>
        <w:tc>
          <w:tcPr>
            <w:tcW w:type="dxa" w:w="1776"/>
          </w:tcPr>
          <w:p>
            <w:r>
              <w:t>0.283</w:t>
            </w:r>
          </w:p>
        </w:tc>
        <w:tc>
          <w:tcPr>
            <w:tcW w:type="dxa" w:w="1776"/>
          </w:tcPr>
          <w:p>
            <w:r>
              <w:t>20.4</w:t>
            </w:r>
          </w:p>
        </w:tc>
        <w:tc>
          <w:tcPr>
            <w:tcW w:type="dxa" w:w="1776"/>
          </w:tcPr>
          <w:p>
            <w:r>
              <w:t>10.2</w:t>
            </w:r>
          </w:p>
        </w:tc>
        <w:tc>
          <w:tcPr>
            <w:tcW w:type="dxa" w:w="1776"/>
          </w:tcPr>
          <w:p>
            <w:r>
              <w:t>1.5</w:t>
            </w:r>
          </w:p>
        </w:tc>
        <w:tc>
          <w:tcPr>
            <w:tcW w:type="dxa" w:w="1776"/>
          </w:tcPr>
          <w:p>
            <w:r>
              <w:t>44.1</w:t>
            </w:r>
          </w:p>
        </w:tc>
      </w:tr>
      <w:tr>
        <w:tc>
          <w:tcPr>
            <w:tcW w:type="dxa" w:w="1776"/>
          </w:tcPr>
          <w:p>
            <w:r>
              <w:t>90</w:t>
            </w:r>
          </w:p>
        </w:tc>
        <w:tc>
          <w:tcPr>
            <w:tcW w:type="dxa" w:w="1776"/>
          </w:tcPr>
          <w:p>
            <w:r>
              <w:t>0.189</w:t>
            </w:r>
          </w:p>
        </w:tc>
        <w:tc>
          <w:tcPr>
            <w:tcW w:type="dxa" w:w="1776"/>
          </w:tcPr>
          <w:p>
            <w:r>
              <w:t>13.6</w:t>
            </w:r>
          </w:p>
        </w:tc>
        <w:tc>
          <w:tcPr>
            <w:tcW w:type="dxa" w:w="1776"/>
          </w:tcPr>
          <w:p>
            <w:r>
              <w:t>6.8</w:t>
            </w:r>
          </w:p>
        </w:tc>
        <w:tc>
          <w:tcPr>
            <w:tcW w:type="dxa" w:w="1776"/>
          </w:tcPr>
          <w:p>
            <w:r>
              <w:t>1.0</w:t>
            </w:r>
          </w:p>
        </w:tc>
        <w:tc>
          <w:tcPr>
            <w:tcW w:type="dxa" w:w="1776"/>
          </w:tcPr>
          <w:p>
            <w:r>
              <w:t>44.1</w:t>
            </w:r>
          </w:p>
        </w:tc>
      </w:tr>
    </w:tbl>
    <w:p>
      <w:r>
        <w:drawing>
          <wp:inline xmlns:a="http://schemas.openxmlformats.org/drawingml/2006/main" xmlns:pic="http://schemas.openxmlformats.org/drawingml/2006/picture">
            <wp:extent cx="5577840" cy="3585754"/>
            <wp:docPr id="2" name="Picture 2"/>
            <wp:cNvGraphicFramePr>
              <a:graphicFrameLocks noChangeAspect="1"/>
            </wp:cNvGraphicFramePr>
            <a:graphic>
              <a:graphicData uri="http://schemas.openxmlformats.org/drawingml/2006/picture">
                <pic:pic>
                  <pic:nvPicPr>
                    <pic:cNvPr id="0" name="FM03_F02_Insulation_Voltage.png"/>
                    <pic:cNvPicPr/>
                  </pic:nvPicPr>
                  <pic:blipFill>
                    <a:blip r:embed="rId10"/>
                    <a:stretch>
                      <a:fillRect/>
                    </a:stretch>
                  </pic:blipFill>
                  <pic:spPr>
                    <a:xfrm>
                      <a:off x="0" y="0"/>
                      <a:ext cx="5577840" cy="3585754"/>
                    </a:xfrm>
                    <a:prstGeom prst="rect"/>
                  </pic:spPr>
                </pic:pic>
              </a:graphicData>
            </a:graphic>
          </wp:inline>
        </w:drawing>
      </w:r>
    </w:p>
    <w:p>
      <w:pPr>
        <w:pStyle w:val="Heading1"/>
      </w:pPr>
      <w:r>
        <w:t>5. Mutual-inductance dependency</w:t>
      </w:r>
    </w:p>
    <w:tbl>
      <w:tblPr>
        <w:tblStyle w:val="TableGrid"/>
        <w:tblW w:type="auto" w:w="0"/>
        <w:tblLook w:firstColumn="1" w:firstRow="1" w:lastColumn="0" w:lastRow="0" w:noHBand="0" w:noVBand="1" w:val="04A0"/>
      </w:tblPr>
      <w:tblGrid>
        <w:gridCol w:w="2664"/>
        <w:gridCol w:w="2664"/>
        <w:gridCol w:w="2664"/>
        <w:gridCol w:w="2664"/>
      </w:tblGrid>
      <w:tr>
        <w:tc>
          <w:tcPr>
            <w:tcW w:type="dxa" w:w="2664"/>
            <w:shd w:fill="D9EAF7"/>
          </w:tcPr>
          <w:p>
            <w:r>
              <w:t>Nearest-neighbour k</w:t>
            </w:r>
          </w:p>
        </w:tc>
        <w:tc>
          <w:tcPr>
            <w:tcW w:type="dxa" w:w="2664"/>
            <w:shd w:fill="D9EAF7"/>
          </w:tcPr>
          <w:p>
            <w:r>
              <w:t>λmin H</w:t>
            </w:r>
          </w:p>
        </w:tc>
        <w:tc>
          <w:tcPr>
            <w:tcW w:type="dxa" w:w="2664"/>
            <w:shd w:fill="D9EAF7"/>
          </w:tcPr>
          <w:p>
            <w:r>
              <w:t>λmax H</w:t>
            </w:r>
          </w:p>
        </w:tc>
        <w:tc>
          <w:tcPr>
            <w:tcW w:type="dxa" w:w="2664"/>
            <w:shd w:fill="D9EAF7"/>
          </w:tcPr>
          <w:p>
            <w:r>
              <w:t>mode ratio</w:t>
            </w:r>
          </w:p>
        </w:tc>
      </w:tr>
      <w:tr>
        <w:tc>
          <w:tcPr>
            <w:tcW w:type="dxa" w:w="2664"/>
          </w:tcPr>
          <w:p>
            <w:r>
              <w:t>0.02</w:t>
            </w:r>
          </w:p>
        </w:tc>
        <w:tc>
          <w:tcPr>
            <w:tcW w:type="dxa" w:w="2664"/>
          </w:tcPr>
          <w:p>
            <w:r>
              <w:t>1.020</w:t>
            </w:r>
          </w:p>
        </w:tc>
        <w:tc>
          <w:tcPr>
            <w:tcW w:type="dxa" w:w="2664"/>
          </w:tcPr>
          <w:p>
            <w:r>
              <w:t>1.105</w:t>
            </w:r>
          </w:p>
        </w:tc>
        <w:tc>
          <w:tcPr>
            <w:tcW w:type="dxa" w:w="2664"/>
          </w:tcPr>
          <w:p>
            <w:r>
              <w:t>1.08</w:t>
            </w:r>
          </w:p>
        </w:tc>
      </w:tr>
      <w:tr>
        <w:tc>
          <w:tcPr>
            <w:tcW w:type="dxa" w:w="2664"/>
          </w:tcPr>
          <w:p>
            <w:r>
              <w:t>0.05</w:t>
            </w:r>
          </w:p>
        </w:tc>
        <w:tc>
          <w:tcPr>
            <w:tcW w:type="dxa" w:w="2664"/>
          </w:tcPr>
          <w:p>
            <w:r>
              <w:t>0.956</w:t>
            </w:r>
          </w:p>
        </w:tc>
        <w:tc>
          <w:tcPr>
            <w:tcW w:type="dxa" w:w="2664"/>
          </w:tcPr>
          <w:p>
            <w:r>
              <w:t>1.169</w:t>
            </w:r>
          </w:p>
        </w:tc>
        <w:tc>
          <w:tcPr>
            <w:tcW w:type="dxa" w:w="2664"/>
          </w:tcPr>
          <w:p>
            <w:r>
              <w:t>1.22</w:t>
            </w:r>
          </w:p>
        </w:tc>
      </w:tr>
      <w:tr>
        <w:tc>
          <w:tcPr>
            <w:tcW w:type="dxa" w:w="2664"/>
          </w:tcPr>
          <w:p>
            <w:r>
              <w:t>0.10</w:t>
            </w:r>
          </w:p>
        </w:tc>
        <w:tc>
          <w:tcPr>
            <w:tcW w:type="dxa" w:w="2664"/>
          </w:tcPr>
          <w:p>
            <w:r>
              <w:t>0.850</w:t>
            </w:r>
          </w:p>
        </w:tc>
        <w:tc>
          <w:tcPr>
            <w:tcW w:type="dxa" w:w="2664"/>
          </w:tcPr>
          <w:p>
            <w:r>
              <w:t>1.275</w:t>
            </w:r>
          </w:p>
        </w:tc>
        <w:tc>
          <w:tcPr>
            <w:tcW w:type="dxa" w:w="2664"/>
          </w:tcPr>
          <w:p>
            <w:r>
              <w:t>1.50</w:t>
            </w:r>
          </w:p>
        </w:tc>
      </w:tr>
    </w:tbl>
    <w:p>
      <w:r>
        <w:t>This ring matrix is not a field solution. It proves only that even modest mutual coupling changes circuit eigenmodes; therefore FM02's single equivalent inductance is unsuitable for final protection or voltage allocation.</w:t>
      </w:r>
    </w:p>
    <w:p>
      <w:pPr>
        <w:pStyle w:val="Heading1"/>
      </w:pPr>
      <w:r>
        <w:t>6. Manufacturing digital thread</w:t>
      </w:r>
    </w:p>
    <w:tbl>
      <w:tblPr>
        <w:tblStyle w:val="TableGrid"/>
        <w:tblW w:type="auto" w:w="0"/>
        <w:tblLook w:firstColumn="1" w:firstRow="1" w:lastColumn="0" w:lastRow="0" w:noHBand="0" w:noVBand="1" w:val="04A0"/>
      </w:tblPr>
      <w:tblGrid>
        <w:gridCol w:w="2664"/>
        <w:gridCol w:w="2664"/>
        <w:gridCol w:w="2664"/>
        <w:gridCol w:w="2664"/>
      </w:tblGrid>
      <w:tr>
        <w:tc>
          <w:tcPr>
            <w:tcW w:type="dxa" w:w="2664"/>
            <w:shd w:fill="D9EAF7"/>
          </w:tcPr>
          <w:p>
            <w:r>
              <w:t>ID</w:t>
            </w:r>
          </w:p>
        </w:tc>
        <w:tc>
          <w:tcPr>
            <w:tcW w:type="dxa" w:w="2664"/>
            <w:shd w:fill="D9EAF7"/>
          </w:tcPr>
          <w:p>
            <w:r>
              <w:t>Stage</w:t>
            </w:r>
          </w:p>
        </w:tc>
        <w:tc>
          <w:tcPr>
            <w:tcW w:type="dxa" w:w="2664"/>
            <w:shd w:fill="D9EAF7"/>
          </w:tcPr>
          <w:p>
            <w:r>
              <w:t>Required record</w:t>
            </w:r>
          </w:p>
        </w:tc>
        <w:tc>
          <w:tcPr>
            <w:tcW w:type="dxa" w:w="2664"/>
            <w:shd w:fill="D9EAF7"/>
          </w:tcPr>
          <w:p>
            <w:r>
              <w:t>Status</w:t>
            </w:r>
          </w:p>
        </w:tc>
      </w:tr>
      <w:tr>
        <w:tc>
          <w:tcPr>
            <w:tcW w:type="dxa" w:w="2664"/>
          </w:tcPr>
          <w:p>
            <w:r>
              <w:t>TF-CND-01</w:t>
            </w:r>
          </w:p>
        </w:tc>
        <w:tc>
          <w:tcPr>
            <w:tcW w:type="dxa" w:w="2664"/>
          </w:tcPr>
          <w:p>
            <w:r>
              <w:t>Nb3Sn strand billet/drawing</w:t>
            </w:r>
          </w:p>
        </w:tc>
        <w:tc>
          <w:tcPr>
            <w:tcW w:type="dxa" w:w="2664"/>
          </w:tcPr>
          <w:p>
            <w:r>
              <w:t>strand performance, diameter, Cu/non-Cu, twist; source certificates</w:t>
            </w:r>
          </w:p>
        </w:tc>
        <w:tc>
          <w:tcPr>
            <w:tcW w:type="dxa" w:w="2664"/>
          </w:tcPr>
          <w:p>
            <w:r>
              <w:t>R precedent / OFG qualification OPEN</w:t>
            </w:r>
          </w:p>
        </w:tc>
      </w:tr>
      <w:tr>
        <w:tc>
          <w:tcPr>
            <w:tcW w:type="dxa" w:w="2664"/>
          </w:tcPr>
          <w:p>
            <w:r>
              <w:t>TF-CND-02</w:t>
            </w:r>
          </w:p>
        </w:tc>
        <w:tc>
          <w:tcPr>
            <w:tcW w:type="dxa" w:w="2664"/>
          </w:tcPr>
          <w:p>
            <w:r>
              <w:t>cabling</w:t>
            </w:r>
          </w:p>
        </w:tc>
        <w:tc>
          <w:tcPr>
            <w:tcW w:type="dxa" w:w="2664"/>
          </w:tcPr>
          <w:p>
            <w:r>
              <w:t>stage pitches, central channel, void fraction, strand damage</w:t>
            </w:r>
          </w:p>
        </w:tc>
        <w:tc>
          <w:tcPr>
            <w:tcW w:type="dxa" w:w="2664"/>
          </w:tcPr>
          <w:p>
            <w:r>
              <w:t>E definition OPEN</w:t>
            </w:r>
          </w:p>
        </w:tc>
      </w:tr>
      <w:tr>
        <w:tc>
          <w:tcPr>
            <w:tcW w:type="dxa" w:w="2664"/>
          </w:tcPr>
          <w:p>
            <w:r>
              <w:t>TF-CND-03</w:t>
            </w:r>
          </w:p>
        </w:tc>
        <w:tc>
          <w:tcPr>
            <w:tcW w:type="dxa" w:w="2664"/>
          </w:tcPr>
          <w:p>
            <w:r>
              <w:t>jacketing</w:t>
            </w:r>
          </w:p>
        </w:tc>
        <w:tc>
          <w:tcPr>
            <w:tcW w:type="dxa" w:w="2664"/>
          </w:tcPr>
          <w:p>
            <w:r>
              <w:t>stainless conduit geometry, welds, helium boundary</w:t>
            </w:r>
          </w:p>
        </w:tc>
        <w:tc>
          <w:tcPr>
            <w:tcW w:type="dxa" w:w="2664"/>
          </w:tcPr>
          <w:p>
            <w:r>
              <w:t>E definition OPEN</w:t>
            </w:r>
          </w:p>
        </w:tc>
      </w:tr>
      <w:tr>
        <w:tc>
          <w:tcPr>
            <w:tcW w:type="dxa" w:w="2664"/>
          </w:tcPr>
          <w:p>
            <w:r>
              <w:t>TF-WP-01</w:t>
            </w:r>
          </w:p>
        </w:tc>
        <w:tc>
          <w:tcPr>
            <w:tcW w:type="dxa" w:w="2664"/>
          </w:tcPr>
          <w:p>
            <w:r>
              <w:t>winding</w:t>
            </w:r>
          </w:p>
        </w:tc>
        <w:tc>
          <w:tcPr>
            <w:tcW w:type="dxa" w:w="2664"/>
          </w:tcPr>
          <w:p>
            <w:r>
              <w:t>bend strain, dimensional control, turn insulation</w:t>
            </w:r>
          </w:p>
        </w:tc>
        <w:tc>
          <w:tcPr>
            <w:tcW w:type="dxa" w:w="2664"/>
          </w:tcPr>
          <w:p>
            <w:r>
              <w:t>E definition OPEN</w:t>
            </w:r>
          </w:p>
        </w:tc>
      </w:tr>
      <w:tr>
        <w:tc>
          <w:tcPr>
            <w:tcW w:type="dxa" w:w="2664"/>
          </w:tcPr>
          <w:p>
            <w:r>
              <w:t>TF-WP-02</w:t>
            </w:r>
          </w:p>
        </w:tc>
        <w:tc>
          <w:tcPr>
            <w:tcW w:type="dxa" w:w="2664"/>
          </w:tcPr>
          <w:p>
            <w:r>
              <w:t>reaction heat treatment</w:t>
            </w:r>
          </w:p>
        </w:tc>
        <w:tc>
          <w:tcPr>
            <w:tcW w:type="dxa" w:w="2664"/>
          </w:tcPr>
          <w:p>
            <w:r>
              <w:t>Nb3Sn formation; distortion; furnace record</w:t>
            </w:r>
          </w:p>
        </w:tc>
        <w:tc>
          <w:tcPr>
            <w:tcW w:type="dxa" w:w="2664"/>
          </w:tcPr>
          <w:p>
            <w:r>
              <w:t>mandatory if react-and-wind path selected</w:t>
            </w:r>
          </w:p>
        </w:tc>
      </w:tr>
      <w:tr>
        <w:tc>
          <w:tcPr>
            <w:tcW w:type="dxa" w:w="2664"/>
          </w:tcPr>
          <w:p>
            <w:r>
              <w:t>TF-WP-03</w:t>
            </w:r>
          </w:p>
        </w:tc>
        <w:tc>
          <w:tcPr>
            <w:tcW w:type="dxa" w:w="2664"/>
          </w:tcPr>
          <w:p>
            <w:r>
              <w:t>insulation/VPI</w:t>
            </w:r>
          </w:p>
        </w:tc>
        <w:tc>
          <w:tcPr>
            <w:tcW w:type="dxa" w:w="2664"/>
          </w:tcPr>
          <w:p>
            <w:r>
              <w:t>ground insulation, turn insulation, voids, dielectric QA</w:t>
            </w:r>
          </w:p>
        </w:tc>
        <w:tc>
          <w:tcPr>
            <w:tcW w:type="dxa" w:w="2664"/>
          </w:tcPr>
          <w:p>
            <w:r>
              <w:t>OPEN</w:t>
            </w:r>
          </w:p>
        </w:tc>
      </w:tr>
      <w:tr>
        <w:tc>
          <w:tcPr>
            <w:tcW w:type="dxa" w:w="2664"/>
          </w:tcPr>
          <w:p>
            <w:r>
              <w:t>TF-WP-04</w:t>
            </w:r>
          </w:p>
        </w:tc>
        <w:tc>
          <w:tcPr>
            <w:tcW w:type="dxa" w:w="2664"/>
          </w:tcPr>
          <w:p>
            <w:r>
              <w:t>case insertion/integration</w:t>
            </w:r>
          </w:p>
        </w:tc>
        <w:tc>
          <w:tcPr>
            <w:tcW w:type="dxa" w:w="2664"/>
          </w:tcPr>
          <w:p>
            <w:r>
              <w:t>contact/shimming, preload, weld distortion</w:t>
            </w:r>
          </w:p>
        </w:tc>
        <w:tc>
          <w:tcPr>
            <w:tcW w:type="dxa" w:w="2664"/>
          </w:tcPr>
          <w:p>
            <w:r>
              <w:t>OPEN</w:t>
            </w:r>
          </w:p>
        </w:tc>
      </w:tr>
      <w:tr>
        <w:tc>
          <w:tcPr>
            <w:tcW w:type="dxa" w:w="2664"/>
          </w:tcPr>
          <w:p>
            <w:r>
              <w:t>TF-TEST-01</w:t>
            </w:r>
          </w:p>
        </w:tc>
        <w:tc>
          <w:tcPr>
            <w:tcW w:type="dxa" w:w="2664"/>
          </w:tcPr>
          <w:p>
            <w:r>
              <w:t>conductor/joint qualification</w:t>
            </w:r>
          </w:p>
        </w:tc>
        <w:tc>
          <w:tcPr>
            <w:tcW w:type="dxa" w:w="2664"/>
          </w:tcPr>
          <w:p>
            <w:r>
              <w:t>Ic/Tcs, pressure drop, joint resistance, leak</w:t>
            </w:r>
          </w:p>
        </w:tc>
        <w:tc>
          <w:tcPr>
            <w:tcW w:type="dxa" w:w="2664"/>
          </w:tcPr>
          <w:p>
            <w:r>
              <w:t>OPEN</w:t>
            </w:r>
          </w:p>
        </w:tc>
      </w:tr>
      <w:tr>
        <w:tc>
          <w:tcPr>
            <w:tcW w:type="dxa" w:w="2664"/>
          </w:tcPr>
          <w:p>
            <w:r>
              <w:t>TF-TEST-02</w:t>
            </w:r>
          </w:p>
        </w:tc>
        <w:tc>
          <w:tcPr>
            <w:tcW w:type="dxa" w:w="2664"/>
          </w:tcPr>
          <w:p>
            <w:r>
              <w:t>coil cold test</w:t>
            </w:r>
          </w:p>
        </w:tc>
        <w:tc>
          <w:tcPr>
            <w:tcW w:type="dxa" w:w="2664"/>
          </w:tcPr>
          <w:p>
            <w:r>
              <w:t>insulation, flow, QPS, energization, discharge</w:t>
            </w:r>
          </w:p>
        </w:tc>
        <w:tc>
          <w:tcPr>
            <w:tcW w:type="dxa" w:w="2664"/>
          </w:tcPr>
          <w:p>
            <w:r>
              <w:t>OPEN</w:t>
            </w:r>
          </w:p>
        </w:tc>
      </w:tr>
    </w:tbl>
    <w:p>
      <w:pPr>
        <w:pStyle w:val="Heading1"/>
      </w:pPr>
      <w:r>
        <w:t>7. Information provenance</w:t>
      </w:r>
    </w:p>
    <w:tbl>
      <w:tblPr>
        <w:tblStyle w:val="TableGrid"/>
        <w:tblW w:type="auto" w:w="0"/>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shd w:fill="D9EAF7"/>
          </w:tcPr>
          <w:p>
            <w:r>
              <w:t>Originator</w:t>
            </w:r>
          </w:p>
        </w:tc>
        <w:tc>
          <w:tcPr>
            <w:tcW w:type="dxa" w:w="1184"/>
            <w:shd w:fill="D9EAF7"/>
          </w:tcPr>
          <w:p>
            <w:r>
              <w:t>Information</w:t>
            </w:r>
          </w:p>
        </w:tc>
        <w:tc>
          <w:tcPr>
            <w:tcW w:type="dxa" w:w="1184"/>
            <w:shd w:fill="D9EAF7"/>
          </w:tcPr>
          <w:p>
            <w:r>
              <w:t>Record</w:t>
            </w:r>
          </w:p>
        </w:tc>
        <w:tc>
          <w:tcPr>
            <w:tcW w:type="dxa" w:w="1184"/>
            <w:shd w:fill="D9EAF7"/>
          </w:tcPr>
          <w:p>
            <w:r>
              <w:t>Recipient</w:t>
            </w:r>
          </w:p>
        </w:tc>
        <w:tc>
          <w:tcPr>
            <w:tcW w:type="dxa" w:w="1184"/>
            <w:shd w:fill="D9EAF7"/>
          </w:tcPr>
          <w:p>
            <w:r>
              <w:t>Review</w:t>
            </w:r>
          </w:p>
        </w:tc>
        <w:tc>
          <w:tcPr>
            <w:tcW w:type="dxa" w:w="1184"/>
            <w:shd w:fill="D9EAF7"/>
          </w:tcPr>
          <w:p>
            <w:r>
              <w:t>Authority</w:t>
            </w:r>
          </w:p>
        </w:tc>
        <w:tc>
          <w:tcPr>
            <w:tcW w:type="dxa" w:w="1184"/>
            <w:shd w:fill="D9EAF7"/>
          </w:tcPr>
          <w:p>
            <w:r>
              <w:t>Decision</w:t>
            </w:r>
          </w:p>
        </w:tc>
        <w:tc>
          <w:tcPr>
            <w:tcW w:type="dxa" w:w="1184"/>
            <w:shd w:fill="D9EAF7"/>
          </w:tcPr>
          <w:p>
            <w:r>
              <w:t>Physical consequence</w:t>
            </w:r>
          </w:p>
        </w:tc>
        <w:tc>
          <w:tcPr>
            <w:tcW w:type="dxa" w:w="1184"/>
            <w:shd w:fill="D9EAF7"/>
          </w:tcPr>
          <w:p>
            <w:r>
              <w:t>Retained evidence</w:t>
            </w:r>
          </w:p>
        </w:tc>
      </w:tr>
      <w:tr>
        <w:tc>
          <w:tcPr>
            <w:tcW w:type="dxa" w:w="1184"/>
          </w:tcPr>
          <w:p>
            <w:r>
              <w:t>HFRP Magnet Design Authority</w:t>
            </w:r>
          </w:p>
        </w:tc>
        <w:tc>
          <w:tcPr>
            <w:tcW w:type="dxa" w:w="1184"/>
          </w:tcPr>
          <w:p>
            <w:r>
              <w:t>qualified conductor operating envelope, strain/current-sharing limits</w:t>
            </w:r>
          </w:p>
        </w:tc>
        <w:tc>
          <w:tcPr>
            <w:tcW w:type="dxa" w:w="1184"/>
          </w:tcPr>
          <w:p>
            <w:r>
              <w:t>HFRP-MAG-DB</w:t>
            </w:r>
          </w:p>
        </w:tc>
        <w:tc>
          <w:tcPr>
            <w:tcW w:type="dxa" w:w="1184"/>
          </w:tcPr>
          <w:p>
            <w:r>
              <w:t>E&amp;C Canada Magnet Lead / HMS ASC</w:t>
            </w:r>
          </w:p>
        </w:tc>
        <w:tc>
          <w:tcPr>
            <w:tcW w:type="dxa" w:w="1184"/>
          </w:tcPr>
          <w:p>
            <w:r>
              <w:t>design-basis review</w:t>
            </w:r>
          </w:p>
        </w:tc>
        <w:tc>
          <w:tcPr>
            <w:tcW w:type="dxa" w:w="1184"/>
          </w:tcPr>
          <w:p>
            <w:r>
              <w:t>SCE/design authority</w:t>
            </w:r>
          </w:p>
        </w:tc>
        <w:tc>
          <w:tcPr>
            <w:tcW w:type="dxa" w:w="1184"/>
          </w:tcPr>
          <w:p>
            <w:r>
              <w:t>select OFG conductor/circuit point</w:t>
            </w:r>
          </w:p>
        </w:tc>
        <w:tc>
          <w:tcPr>
            <w:tcW w:type="dxa" w:w="1184"/>
          </w:tcPr>
          <w:p>
            <w:r>
              <w:t>coil geometry/current/cryogenic loads</w:t>
            </w:r>
          </w:p>
        </w:tc>
        <w:tc>
          <w:tcPr>
            <w:tcW w:type="dxa" w:w="1184"/>
          </w:tcPr>
          <w:p>
            <w:r>
              <w:t>controlled design basis + review record</w:t>
            </w:r>
          </w:p>
        </w:tc>
      </w:tr>
      <w:tr>
        <w:tc>
          <w:tcPr>
            <w:tcW w:type="dxa" w:w="1184"/>
          </w:tcPr>
          <w:p>
            <w:r>
              <w:t>Conductor manufacturer</w:t>
            </w:r>
          </w:p>
        </w:tc>
        <w:tc>
          <w:tcPr>
            <w:tcW w:type="dxa" w:w="1184"/>
          </w:tcPr>
          <w:p>
            <w:r>
              <w:t>strand/cable/jacket as-built properties and certificates</w:t>
            </w:r>
          </w:p>
        </w:tc>
        <w:tc>
          <w:tcPr>
            <w:tcW w:type="dxa" w:w="1184"/>
          </w:tcPr>
          <w:p>
            <w:r>
              <w:t>MDR + test certificates</w:t>
            </w:r>
          </w:p>
        </w:tc>
        <w:tc>
          <w:tcPr>
            <w:tcW w:type="dxa" w:w="1184"/>
          </w:tcPr>
          <w:p>
            <w:r>
              <w:t>E&amp;C/HMS QA + magnet engineering</w:t>
            </w:r>
          </w:p>
        </w:tc>
        <w:tc>
          <w:tcPr>
            <w:tcW w:type="dxa" w:w="1184"/>
          </w:tcPr>
          <w:p>
            <w:r>
              <w:t>conformity review</w:t>
            </w:r>
          </w:p>
        </w:tc>
        <w:tc>
          <w:tcPr>
            <w:tcW w:type="dxa" w:w="1184"/>
          </w:tcPr>
          <w:p>
            <w:r>
              <w:t>procurement QA</w:t>
            </w:r>
          </w:p>
        </w:tc>
        <w:tc>
          <w:tcPr>
            <w:tcW w:type="dxa" w:w="1184"/>
          </w:tcPr>
          <w:p>
            <w:r>
              <w:t>accept/reject conductor lot</w:t>
            </w:r>
          </w:p>
        </w:tc>
        <w:tc>
          <w:tcPr>
            <w:tcW w:type="dxa" w:w="1184"/>
          </w:tcPr>
          <w:p>
            <w:r>
              <w:t>winding-pack material state</w:t>
            </w:r>
          </w:p>
        </w:tc>
        <w:tc>
          <w:tcPr>
            <w:tcW w:type="dxa" w:w="1184"/>
          </w:tcPr>
          <w:p>
            <w:r>
              <w:t>MDR/NCR/acceptance record</w:t>
            </w:r>
          </w:p>
        </w:tc>
      </w:tr>
      <w:tr>
        <w:tc>
          <w:tcPr>
            <w:tcW w:type="dxa" w:w="1184"/>
          </w:tcPr>
          <w:p>
            <w:r>
              <w:t>Coil manufacturer</w:t>
            </w:r>
          </w:p>
        </w:tc>
        <w:tc>
          <w:tcPr>
            <w:tcW w:type="dxa" w:w="1184"/>
          </w:tcPr>
          <w:p>
            <w:r>
              <w:t>winding/reaction/VPI/case dimensional and process data</w:t>
            </w:r>
          </w:p>
        </w:tc>
        <w:tc>
          <w:tcPr>
            <w:tcW w:type="dxa" w:w="1184"/>
          </w:tcPr>
          <w:p>
            <w:r>
              <w:t>traveller + heat-treatment/VPI records</w:t>
            </w:r>
          </w:p>
        </w:tc>
        <w:tc>
          <w:tcPr>
            <w:tcW w:type="dxa" w:w="1184"/>
          </w:tcPr>
          <w:p>
            <w:r>
              <w:t>E&amp;C/HMS + commissioning</w:t>
            </w:r>
          </w:p>
        </w:tc>
        <w:tc>
          <w:tcPr>
            <w:tcW w:type="dxa" w:w="1184"/>
          </w:tcPr>
          <w:p>
            <w:r>
              <w:t>manufacturing hold points</w:t>
            </w:r>
          </w:p>
        </w:tc>
        <w:tc>
          <w:tcPr>
            <w:tcW w:type="dxa" w:w="1184"/>
          </w:tcPr>
          <w:p>
            <w:r>
              <w:t>QA/design authority</w:t>
            </w:r>
          </w:p>
        </w:tc>
        <w:tc>
          <w:tcPr>
            <w:tcW w:type="dxa" w:w="1184"/>
          </w:tcPr>
          <w:p>
            <w:r>
              <w:t>release to cold test</w:t>
            </w:r>
          </w:p>
        </w:tc>
        <w:tc>
          <w:tcPr>
            <w:tcW w:type="dxa" w:w="1184"/>
          </w:tcPr>
          <w:p>
            <w:r>
              <w:t>residual strain/geometry/insulation state</w:t>
            </w:r>
          </w:p>
        </w:tc>
        <w:tc>
          <w:tcPr>
            <w:tcW w:type="dxa" w:w="1184"/>
          </w:tcPr>
          <w:p>
            <w:r>
              <w:t>traveller/NDE/test dossier</w:t>
            </w:r>
          </w:p>
        </w:tc>
      </w:tr>
      <w:tr>
        <w:tc>
          <w:tcPr>
            <w:tcW w:type="dxa" w:w="1184"/>
          </w:tcPr>
          <w:p>
            <w:r>
              <w:t>QPS engineering</w:t>
            </w:r>
          </w:p>
        </w:tc>
        <w:tc>
          <w:tcPr>
            <w:tcW w:type="dxa" w:w="1184"/>
          </w:tcPr>
          <w:p>
            <w:r>
              <w:t>tap signals, thresholds, thermo-hydraulic detection, independence analysis</w:t>
            </w:r>
          </w:p>
        </w:tc>
        <w:tc>
          <w:tcPr>
            <w:tcW w:type="dxa" w:w="1184"/>
          </w:tcPr>
          <w:p>
            <w:r>
              <w:t>QPS design specification</w:t>
            </w:r>
          </w:p>
        </w:tc>
        <w:tc>
          <w:tcPr>
            <w:tcW w:type="dxa" w:w="1184"/>
          </w:tcPr>
          <w:p>
            <w:r>
              <w:t>Magnet protection + I&amp;C</w:t>
            </w:r>
          </w:p>
        </w:tc>
        <w:tc>
          <w:tcPr>
            <w:tcW w:type="dxa" w:w="1184"/>
          </w:tcPr>
          <w:p>
            <w:r>
              <w:t>FMEA/verification</w:t>
            </w:r>
          </w:p>
        </w:tc>
        <w:tc>
          <w:tcPr>
            <w:tcW w:type="dxa" w:w="1184"/>
          </w:tcPr>
          <w:p>
            <w:r>
              <w:t>protection authority</w:t>
            </w:r>
          </w:p>
        </w:tc>
        <w:tc>
          <w:tcPr>
            <w:tcW w:type="dxa" w:w="1184"/>
          </w:tcPr>
          <w:p>
            <w:r>
              <w:t>approve trip/discharge logic</w:t>
            </w:r>
          </w:p>
        </w:tc>
        <w:tc>
          <w:tcPr>
            <w:tcW w:type="dxa" w:w="1184"/>
          </w:tcPr>
          <w:p>
            <w:r>
              <w:t>dump switch/FDU actuation</w:t>
            </w:r>
          </w:p>
        </w:tc>
        <w:tc>
          <w:tcPr>
            <w:tcW w:type="dxa" w:w="1184"/>
          </w:tcPr>
          <w:p>
            <w:r>
              <w:t>software/configuration/test record</w:t>
            </w:r>
          </w:p>
        </w:tc>
      </w:tr>
      <w:tr>
        <w:tc>
          <w:tcPr>
            <w:tcW w:type="dxa" w:w="1184"/>
          </w:tcPr>
          <w:p>
            <w:r>
              <w:t>Cold test team</w:t>
            </w:r>
          </w:p>
        </w:tc>
        <w:tc>
          <w:tcPr>
            <w:tcW w:type="dxa" w:w="1184"/>
          </w:tcPr>
          <w:p>
            <w:r>
              <w:t>flow, insulation, sensor, energization and discharge results</w:t>
            </w:r>
          </w:p>
        </w:tc>
        <w:tc>
          <w:tcPr>
            <w:tcW w:type="dxa" w:w="1184"/>
          </w:tcPr>
          <w:p>
            <w:r>
              <w:t>cold-test report</w:t>
            </w:r>
          </w:p>
        </w:tc>
        <w:tc>
          <w:tcPr>
            <w:tcW w:type="dxa" w:w="1184"/>
          </w:tcPr>
          <w:p>
            <w:r>
              <w:t>design authority/commissioning</w:t>
            </w:r>
          </w:p>
        </w:tc>
        <w:tc>
          <w:tcPr>
            <w:tcW w:type="dxa" w:w="1184"/>
          </w:tcPr>
          <w:p>
            <w:r>
              <w:t>acceptance review</w:t>
            </w:r>
          </w:p>
        </w:tc>
        <w:tc>
          <w:tcPr>
            <w:tcW w:type="dxa" w:w="1184"/>
          </w:tcPr>
          <w:p>
            <w:r>
              <w:t>commissioning authority</w:t>
            </w:r>
          </w:p>
        </w:tc>
        <w:tc>
          <w:tcPr>
            <w:tcW w:type="dxa" w:w="1184"/>
          </w:tcPr>
          <w:p>
            <w:r>
              <w:t>release for installation</w:t>
            </w:r>
          </w:p>
        </w:tc>
        <w:tc>
          <w:tcPr>
            <w:tcW w:type="dxa" w:w="1184"/>
          </w:tcPr>
          <w:p>
            <w:r>
              <w:t>qualified magnet state</w:t>
            </w:r>
          </w:p>
        </w:tc>
        <w:tc>
          <w:tcPr>
            <w:tcW w:type="dxa" w:w="1184"/>
          </w:tcPr>
          <w:p>
            <w:r>
              <w:t>test data + signed release</w:t>
            </w:r>
          </w:p>
        </w:tc>
      </w:tr>
    </w:tbl>
    <w:p>
      <w:pPr>
        <w:pStyle w:val="Heading1"/>
      </w:pPr>
      <w:r>
        <w:t>8. Verification matrix</w:t>
      </w:r>
    </w:p>
    <w:tbl>
      <w:tblPr>
        <w:tblStyle w:val="TableGrid"/>
        <w:tblW w:type="auto" w:w="0"/>
        <w:tblLook w:firstColumn="1" w:firstRow="1" w:lastColumn="0" w:lastRow="0" w:noHBand="0" w:noVBand="1" w:val="04A0"/>
      </w:tblPr>
      <w:tblGrid>
        <w:gridCol w:w="1776"/>
        <w:gridCol w:w="1776"/>
        <w:gridCol w:w="1776"/>
        <w:gridCol w:w="1776"/>
        <w:gridCol w:w="1776"/>
        <w:gridCol w:w="1776"/>
      </w:tblGrid>
      <w:tr>
        <w:tc>
          <w:tcPr>
            <w:tcW w:type="dxa" w:w="1776"/>
            <w:shd w:fill="D9EAF7"/>
          </w:tcPr>
          <w:p>
            <w:r>
              <w:t>ID</w:t>
            </w:r>
          </w:p>
        </w:tc>
        <w:tc>
          <w:tcPr>
            <w:tcW w:type="dxa" w:w="1776"/>
            <w:shd w:fill="D9EAF7"/>
          </w:tcPr>
          <w:p>
            <w:r>
              <w:t>Test</w:t>
            </w:r>
          </w:p>
        </w:tc>
        <w:tc>
          <w:tcPr>
            <w:tcW w:type="dxa" w:w="1776"/>
            <w:shd w:fill="D9EAF7"/>
          </w:tcPr>
          <w:p>
            <w:r>
              <w:t>Status</w:t>
            </w:r>
          </w:p>
        </w:tc>
        <w:tc>
          <w:tcPr>
            <w:tcW w:type="dxa" w:w="1776"/>
            <w:shd w:fill="D9EAF7"/>
          </w:tcPr>
          <w:p>
            <w:r>
              <w:t>Metric</w:t>
            </w:r>
          </w:p>
        </w:tc>
        <w:tc>
          <w:tcPr>
            <w:tcW w:type="dxa" w:w="1776"/>
            <w:shd w:fill="D9EAF7"/>
          </w:tcPr>
          <w:p>
            <w:r>
              <w:t>Criterion</w:t>
            </w:r>
          </w:p>
        </w:tc>
        <w:tc>
          <w:tcPr>
            <w:tcW w:type="dxa" w:w="1776"/>
            <w:shd w:fill="D9EAF7"/>
          </w:tcPr>
          <w:p>
            <w:r>
              <w:t>Action</w:t>
            </w:r>
          </w:p>
        </w:tc>
      </w:tr>
      <w:tr>
        <w:tc>
          <w:tcPr>
            <w:tcW w:type="dxa" w:w="1776"/>
          </w:tcPr>
          <w:p>
            <w:r>
              <w:t>FM03-V001</w:t>
            </w:r>
          </w:p>
        </w:tc>
        <w:tc>
          <w:tcPr>
            <w:tcW w:type="dxa" w:w="1776"/>
          </w:tcPr>
          <w:p>
            <w:r>
              <w:t>CICC strand population surrogate</w:t>
            </w:r>
          </w:p>
        </w:tc>
        <w:tc>
          <w:tcPr>
            <w:tcW w:type="dxa" w:w="1776"/>
          </w:tcPr>
          <w:p>
            <w:r>
              <w:t>SCREEN</w:t>
            </w:r>
          </w:p>
        </w:tc>
        <w:tc>
          <w:tcPr>
            <w:tcW w:type="dxa" w:w="1776"/>
          </w:tcPr>
          <w:p>
            <w:r>
              <w:t>900+522 strands; d=0.82 mm</w:t>
            </w:r>
          </w:p>
        </w:tc>
        <w:tc>
          <w:tcPr>
            <w:tcW w:type="dxa" w:w="1776"/>
          </w:tcPr>
          <w:p>
            <w:r>
              <w:t>final conductor from HFRP qualification basis</w:t>
            </w:r>
          </w:p>
        </w:tc>
        <w:tc>
          <w:tcPr>
            <w:tcW w:type="dxa" w:w="1776"/>
          </w:tcPr>
          <w:p>
            <w:r>
              <w:t>Do not freeze ITER-derived architecture</w:t>
            </w:r>
          </w:p>
        </w:tc>
      </w:tr>
      <w:tr>
        <w:tc>
          <w:tcPr>
            <w:tcW w:type="dxa" w:w="1776"/>
          </w:tcPr>
          <w:p>
            <w:r>
              <w:t>FM03-V002</w:t>
            </w:r>
          </w:p>
        </w:tc>
        <w:tc>
          <w:tcPr>
            <w:tcW w:type="dxa" w:w="1776"/>
          </w:tcPr>
          <w:p>
            <w:r>
              <w:t>Cable engineering current density</w:t>
            </w:r>
          </w:p>
        </w:tc>
        <w:tc>
          <w:tcPr>
            <w:tcW w:type="dxa" w:w="1776"/>
          </w:tcPr>
          <w:p>
            <w:r>
              <w:t>SCREEN</w:t>
            </w:r>
          </w:p>
        </w:tc>
        <w:tc>
          <w:tcPr>
            <w:tcW w:type="dxa" w:w="1776"/>
          </w:tcPr>
          <w:p>
            <w:r>
              <w:t>95.9 A/mm² cable-metal; 261.2 A/mm² Cu-only</w:t>
            </w:r>
          </w:p>
        </w:tc>
        <w:tc>
          <w:tcPr>
            <w:tcW w:type="dxa" w:w="1776"/>
          </w:tcPr>
          <w:p>
            <w:r>
              <w:t>Tcs/current-sharing/stability margin required</w:t>
            </w:r>
          </w:p>
        </w:tc>
        <w:tc>
          <w:tcPr>
            <w:tcW w:type="dxa" w:w="1776"/>
          </w:tcPr>
          <w:p>
            <w:r>
              <w:t>Superconductor critical-surface solver</w:t>
            </w:r>
          </w:p>
        </w:tc>
      </w:tr>
      <w:tr>
        <w:tc>
          <w:tcPr>
            <w:tcW w:type="dxa" w:w="1776"/>
          </w:tcPr>
          <w:p>
            <w:r>
              <w:t>FM03-V003</w:t>
            </w:r>
          </w:p>
        </w:tc>
        <w:tc>
          <w:tcPr>
            <w:tcW w:type="dxa" w:w="1776"/>
          </w:tcPr>
          <w:p>
            <w:r>
              <w:t>Adiabatic hotspot sensitivity</w:t>
            </w:r>
          </w:p>
        </w:tc>
        <w:tc>
          <w:tcPr>
            <w:tcW w:type="dxa" w:w="1776"/>
          </w:tcPr>
          <w:p>
            <w:r>
              <w:t>OPEN</w:t>
            </w:r>
          </w:p>
        </w:tc>
        <w:tc>
          <w:tcPr>
            <w:tcW w:type="dxa" w:w="1776"/>
          </w:tcPr>
          <w:p>
            <w:r>
              <w:t>screen spans 682–51162 K ΔT</w:t>
            </w:r>
          </w:p>
        </w:tc>
        <w:tc>
          <w:tcPr>
            <w:tcW w:type="dxa" w:w="1776"/>
          </w:tcPr>
          <w:p>
            <w:r>
              <w:t>material-property integral + quench propagation</w:t>
            </w:r>
          </w:p>
        </w:tc>
        <w:tc>
          <w:tcPr>
            <w:tcW w:type="dxa" w:w="1776"/>
          </w:tcPr>
          <w:p>
            <w:r>
              <w:t>Replace constants with T,B dependent properties</w:t>
            </w:r>
          </w:p>
        </w:tc>
      </w:tr>
      <w:tr>
        <w:tc>
          <w:tcPr>
            <w:tcW w:type="dxa" w:w="1776"/>
          </w:tcPr>
          <w:p>
            <w:r>
              <w:t>FM03-V004</w:t>
            </w:r>
          </w:p>
        </w:tc>
        <w:tc>
          <w:tcPr>
            <w:tcW w:type="dxa" w:w="1776"/>
          </w:tcPr>
          <w:p>
            <w:r>
              <w:t>Coupled circuit eigenmodes</w:t>
            </w:r>
          </w:p>
        </w:tc>
        <w:tc>
          <w:tcPr>
            <w:tcW w:type="dxa" w:w="1776"/>
          </w:tcPr>
          <w:p>
            <w:r>
              <w:t>SCREEN</w:t>
            </w:r>
          </w:p>
        </w:tc>
        <w:tc>
          <w:tcPr>
            <w:tcW w:type="dxa" w:w="1776"/>
          </w:tcPr>
          <w:p>
            <w:r>
              <w:t>nearest-neighbour k 0.02–0.10 gives eigenvalue ratios 1.08–1.50</w:t>
            </w:r>
          </w:p>
        </w:tc>
        <w:tc>
          <w:tcPr>
            <w:tcW w:type="dxa" w:w="1776"/>
          </w:tcPr>
          <w:p>
            <w:r>
              <w:t>field-derived L/M matrix</w:t>
            </w:r>
          </w:p>
        </w:tc>
        <w:tc>
          <w:tcPr>
            <w:tcW w:type="dxa" w:w="1776"/>
          </w:tcPr>
          <w:p>
            <w:r>
              <w:t>3-D magnetostatic extraction</w:t>
            </w:r>
          </w:p>
        </w:tc>
      </w:tr>
      <w:tr>
        <w:tc>
          <w:tcPr>
            <w:tcW w:type="dxa" w:w="1776"/>
          </w:tcPr>
          <w:p>
            <w:r>
              <w:t>FM03-V005</w:t>
            </w:r>
          </w:p>
        </w:tc>
        <w:tc>
          <w:tcPr>
            <w:tcW w:type="dxa" w:w="1776"/>
          </w:tcPr>
          <w:p>
            <w:r>
              <w:t>Fast discharge insulation</w:t>
            </w:r>
          </w:p>
        </w:tc>
        <w:tc>
          <w:tcPr>
            <w:tcW w:type="dxa" w:w="1776"/>
          </w:tcPr>
          <w:p>
            <w:r>
              <w:t>OPEN</w:t>
            </w:r>
          </w:p>
        </w:tc>
        <w:tc>
          <w:tcPr>
            <w:tcW w:type="dxa" w:w="1776"/>
          </w:tcPr>
          <w:p>
            <w:r>
              <w:t>30 s equivalent gives 40.8 kV terminal, 20.4 kV midpoint-to-ground screen</w:t>
            </w:r>
          </w:p>
        </w:tc>
        <w:tc>
          <w:tcPr>
            <w:tcW w:type="dxa" w:w="1776"/>
          </w:tcPr>
          <w:p>
            <w:r>
              <w:t>ground/turn insulation withstand incl transients</w:t>
            </w:r>
          </w:p>
        </w:tc>
        <w:tc>
          <w:tcPr>
            <w:tcW w:type="dxa" w:w="1776"/>
          </w:tcPr>
          <w:p>
            <w:r>
              <w:t>Distributed circuit/insulation model</w:t>
            </w:r>
          </w:p>
        </w:tc>
      </w:tr>
      <w:tr>
        <w:tc>
          <w:tcPr>
            <w:tcW w:type="dxa" w:w="1776"/>
          </w:tcPr>
          <w:p>
            <w:r>
              <w:t>FM03-V006</w:t>
            </w:r>
          </w:p>
        </w:tc>
        <w:tc>
          <w:tcPr>
            <w:tcW w:type="dxa" w:w="1776"/>
          </w:tcPr>
          <w:p>
            <w:r>
              <w:t>Helium channel stability</w:t>
            </w:r>
          </w:p>
        </w:tc>
        <w:tc>
          <w:tcPr>
            <w:tcW w:type="dxa" w:w="1776"/>
          </w:tcPr>
          <w:p>
            <w:r>
              <w:t>OPEN</w:t>
            </w:r>
          </w:p>
        </w:tc>
        <w:tc>
          <w:tcPr>
            <w:tcW w:type="dxa" w:w="1776"/>
          </w:tcPr>
          <w:p>
            <w:r>
              <w:t>0.901 kg/s/TF initialization</w:t>
            </w:r>
          </w:p>
        </w:tc>
        <w:tc>
          <w:tcPr>
            <w:tcW w:type="dxa" w:w="1776"/>
          </w:tcPr>
          <w:p>
            <w:r>
              <w:t>pressure drop, CHF/stability, quench recovery</w:t>
            </w:r>
          </w:p>
        </w:tc>
        <w:tc>
          <w:tcPr>
            <w:tcW w:type="dxa" w:w="1776"/>
          </w:tcPr>
          <w:p>
            <w:r>
              <w:t>1-D SHe network</w:t>
            </w:r>
          </w:p>
        </w:tc>
      </w:tr>
      <w:tr>
        <w:tc>
          <w:tcPr>
            <w:tcW w:type="dxa" w:w="1776"/>
          </w:tcPr>
          <w:p>
            <w:r>
              <w:t>FM03-V007</w:t>
            </w:r>
          </w:p>
        </w:tc>
        <w:tc>
          <w:tcPr>
            <w:tcW w:type="dxa" w:w="1776"/>
          </w:tcPr>
          <w:p>
            <w:r>
              <w:t>Joint resistance/heat</w:t>
            </w:r>
          </w:p>
        </w:tc>
        <w:tc>
          <w:tcPr>
            <w:tcW w:type="dxa" w:w="1776"/>
          </w:tcPr>
          <w:p>
            <w:r>
              <w:t>OPEN</w:t>
            </w:r>
          </w:p>
        </w:tc>
        <w:tc>
          <w:tcPr>
            <w:tcW w:type="dxa" w:w="1776"/>
          </w:tcPr>
          <w:p>
            <w:r>
              <w:t>no OFG joint resistance allocated</w:t>
            </w:r>
          </w:p>
        </w:tc>
        <w:tc>
          <w:tcPr>
            <w:tcW w:type="dxa" w:w="1776"/>
          </w:tcPr>
          <w:p>
            <w:r>
              <w:t>heat-load + voltage detection + maintainability</w:t>
            </w:r>
          </w:p>
        </w:tc>
        <w:tc>
          <w:tcPr>
            <w:tcW w:type="dxa" w:w="1776"/>
          </w:tcPr>
          <w:p>
            <w:r>
              <w:t>Joint design/qualification</w:t>
            </w:r>
          </w:p>
        </w:tc>
      </w:tr>
      <w:tr>
        <w:tc>
          <w:tcPr>
            <w:tcW w:type="dxa" w:w="1776"/>
          </w:tcPr>
          <w:p>
            <w:r>
              <w:t>FM03-V008</w:t>
            </w:r>
          </w:p>
        </w:tc>
        <w:tc>
          <w:tcPr>
            <w:tcW w:type="dxa" w:w="1776"/>
          </w:tcPr>
          <w:p>
            <w:r>
              <w:t>Manufacturing strain history</w:t>
            </w:r>
          </w:p>
        </w:tc>
        <w:tc>
          <w:tcPr>
            <w:tcW w:type="dxa" w:w="1776"/>
          </w:tcPr>
          <w:p>
            <w:r>
              <w:t>OPEN</w:t>
            </w:r>
          </w:p>
        </w:tc>
        <w:tc>
          <w:tcPr>
            <w:tcW w:type="dxa" w:w="1776"/>
          </w:tcPr>
          <w:p>
            <w:r>
              <w:t>Nb3Sn brittle after reaction</w:t>
            </w:r>
          </w:p>
        </w:tc>
        <w:tc>
          <w:tcPr>
            <w:tcW w:type="dxa" w:w="1776"/>
          </w:tcPr>
          <w:p>
            <w:r>
              <w:t>strain budget from strand→cable→winding→reaction→case→cooldown→energization</w:t>
            </w:r>
          </w:p>
        </w:tc>
        <w:tc>
          <w:tcPr>
            <w:tcW w:type="dxa" w:w="1776"/>
          </w:tcPr>
          <w:p>
            <w:r>
              <w:t>Material/process digital thread</w:t>
            </w:r>
          </w:p>
        </w:tc>
      </w:tr>
      <w:tr>
        <w:tc>
          <w:tcPr>
            <w:tcW w:type="dxa" w:w="1776"/>
          </w:tcPr>
          <w:p>
            <w:r>
              <w:t>FM03-V009</w:t>
            </w:r>
          </w:p>
        </w:tc>
        <w:tc>
          <w:tcPr>
            <w:tcW w:type="dxa" w:w="1776"/>
          </w:tcPr>
          <w:p>
            <w:r>
              <w:t>Coil case/contact stress</w:t>
            </w:r>
          </w:p>
        </w:tc>
        <w:tc>
          <w:tcPr>
            <w:tcW w:type="dxa" w:w="1776"/>
          </w:tcPr>
          <w:p>
            <w:r>
              <w:t>OPEN</w:t>
            </w:r>
          </w:p>
        </w:tc>
        <w:tc>
          <w:tcPr>
            <w:tcW w:type="dxa" w:w="1776"/>
          </w:tcPr>
          <w:p>
            <w:r>
              <w:t>magnetic load scale inherited from FM02</w:t>
            </w:r>
          </w:p>
        </w:tc>
        <w:tc>
          <w:tcPr>
            <w:tcW w:type="dxa" w:w="1776"/>
          </w:tcPr>
          <w:p>
            <w:r>
              <w:t>combined EM/cooldown/seismic/contact FE</w:t>
            </w:r>
          </w:p>
        </w:tc>
        <w:tc>
          <w:tcPr>
            <w:tcW w:type="dxa" w:w="1776"/>
          </w:tcPr>
          <w:p>
            <w:r>
              <w:t>FE model</w:t>
            </w:r>
          </w:p>
        </w:tc>
      </w:tr>
      <w:tr>
        <w:tc>
          <w:tcPr>
            <w:tcW w:type="dxa" w:w="1776"/>
          </w:tcPr>
          <w:p>
            <w:r>
              <w:t>FM03-V010</w:t>
            </w:r>
          </w:p>
        </w:tc>
        <w:tc>
          <w:tcPr>
            <w:tcW w:type="dxa" w:w="1776"/>
          </w:tcPr>
          <w:p>
            <w:r>
              <w:t>QPS sensor provenance</w:t>
            </w:r>
          </w:p>
        </w:tc>
        <w:tc>
          <w:tcPr>
            <w:tcW w:type="dxa" w:w="1776"/>
          </w:tcPr>
          <w:p>
            <w:r>
              <w:t>PARTIAL</w:t>
            </w:r>
          </w:p>
        </w:tc>
        <w:tc>
          <w:tcPr>
            <w:tcW w:type="dxa" w:w="1776"/>
          </w:tcPr>
          <w:p>
            <w:r>
              <w:t>voltage, helium T/flow/reverse-flow, differential pressure precedent</w:t>
            </w:r>
          </w:p>
        </w:tc>
        <w:tc>
          <w:tcPr>
            <w:tcW w:type="dxa" w:w="1776"/>
          </w:tcPr>
          <w:p>
            <w:r>
              <w:t>OFG channels, taps, sample rates, voting, independence</w:t>
            </w:r>
          </w:p>
        </w:tc>
        <w:tc>
          <w:tcPr>
            <w:tcW w:type="dxa" w:w="1776"/>
          </w:tcPr>
          <w:p>
            <w:r>
              <w:t>I&amp;C architecture</w:t>
            </w:r>
          </w:p>
        </w:tc>
      </w:tr>
      <w:tr>
        <w:tc>
          <w:tcPr>
            <w:tcW w:type="dxa" w:w="1776"/>
          </w:tcPr>
          <w:p>
            <w:r>
              <w:t>FM03-V011</w:t>
            </w:r>
          </w:p>
        </w:tc>
        <w:tc>
          <w:tcPr>
            <w:tcW w:type="dxa" w:w="1776"/>
          </w:tcPr>
          <w:p>
            <w:r>
              <w:t>Assembly sequencing</w:t>
            </w:r>
          </w:p>
        </w:tc>
        <w:tc>
          <w:tcPr>
            <w:tcW w:type="dxa" w:w="1776"/>
          </w:tcPr>
          <w:p>
            <w:r>
              <w:t>OPEN</w:t>
            </w:r>
          </w:p>
        </w:tc>
        <w:tc>
          <w:tcPr>
            <w:tcW w:type="dxa" w:w="1776"/>
          </w:tcPr>
          <w:p>
            <w:r>
              <w:t>feeders include captive lower components in ITER precedent</w:t>
            </w:r>
          </w:p>
        </w:tc>
        <w:tc>
          <w:tcPr>
            <w:tcW w:type="dxa" w:w="1776"/>
          </w:tcPr>
          <w:p>
            <w:r>
              <w:t>OFG captive component sequence must be derived</w:t>
            </w:r>
          </w:p>
        </w:tc>
        <w:tc>
          <w:tcPr>
            <w:tcW w:type="dxa" w:w="1776"/>
          </w:tcPr>
          <w:p>
            <w:r>
              <w:t>Construction 4-D model</w:t>
            </w:r>
          </w:p>
        </w:tc>
      </w:tr>
      <w:tr>
        <w:tc>
          <w:tcPr>
            <w:tcW w:type="dxa" w:w="1776"/>
          </w:tcPr>
          <w:p>
            <w:r>
              <w:t>FM03-V012</w:t>
            </w:r>
          </w:p>
        </w:tc>
        <w:tc>
          <w:tcPr>
            <w:tcW w:type="dxa" w:w="1776"/>
          </w:tcPr>
          <w:p>
            <w:r>
              <w:t>Backward propagation closure</w:t>
            </w:r>
          </w:p>
        </w:tc>
        <w:tc>
          <w:tcPr>
            <w:tcW w:type="dxa" w:w="1776"/>
          </w:tcPr>
          <w:p>
            <w:r>
              <w:t>REQUIRED</w:t>
            </w:r>
          </w:p>
        </w:tc>
        <w:tc>
          <w:tcPr>
            <w:tcW w:type="dxa" w:w="1776"/>
          </w:tcPr>
          <w:p>
            <w:r>
              <w:t>FM02 equivalent-L results remain screening only</w:t>
            </w:r>
          </w:p>
        </w:tc>
        <w:tc>
          <w:tcPr>
            <w:tcW w:type="dxa" w:w="1776"/>
          </w:tcPr>
          <w:p>
            <w:r>
              <w:t>no downstream freeze from equivalent-L model</w:t>
            </w:r>
          </w:p>
        </w:tc>
        <w:tc>
          <w:tcPr>
            <w:tcW w:type="dxa" w:w="1776"/>
          </w:tcPr>
          <w:p>
            <w:r>
              <w:t>Invalidate dependent PASS if field model changes</w:t>
            </w:r>
          </w:p>
        </w:tc>
      </w:tr>
    </w:tbl>
    <w:p>
      <w:pPr>
        <w:pStyle w:val="Heading1"/>
      </w:pPr>
      <w:r>
        <w:t>9. Backward propagation</w:t>
      </w:r>
    </w:p>
    <w:p>
      <w:r>
        <w:t>FM03 formally downgrades any apparent finality in FM02's equivalent-inductance discharge calculation. FM02 voltage/power values remain sensitivity outputs only. TF feeder insulation, FDU ratings, busbar clearances, cryogenic flow and support loads remain OPEN until the field-derived inductance matrix, conductor critical surface, hotspot/quench propagation and joint/helium network are solved.</w:t>
      </w:r>
    </w:p>
    <w:p>
      <w:pPr>
        <w:pStyle w:val="Heading1"/>
      </w:pPr>
      <w:r>
        <w:t>10. Next computational branch</w:t>
      </w:r>
    </w:p>
    <w:p>
      <w:r>
        <w:t>FM04 must build a field-derived coil/circuit surrogate: discretized TF/CS/PF geometry → B-field and mutual inductance → Lorentz-force distribution → winding-pack/case/contact mechanics → conductor strain/Tcs margin → quench propagation and helium response → distributed insulation voltage → revised FDU/feeder/support geometry. In parallel, the Atlas must begin VV/cryostat shell mechanics because magnet reaction loads and penetrations feed directly into those structures.</w:t>
      </w:r>
    </w:p>
    <w:p>
      <w:r>
        <w:br w:type="page"/>
      </w:r>
    </w:p>
    <w:p>
      <w:pPr>
        <w:pStyle w:val="Heading1"/>
      </w:pPr>
      <w:r>
        <w:t>Controlled register — CRYO03_R01_Cryogenic_Nodes.csv</w:t>
      </w:r>
    </w:p>
    <w:p>
      <w:pPr>
        <w:sectPr>
          <w:pgSz w:w="12240" w:h="15840"/>
          <w:pgMar w:top="648" w:right="720" w:bottom="648" w:left="720" w:header="720" w:footer="720" w:gutter="0"/>
          <w:cols w:space="720"/>
          <w:docGrid w:linePitch="360"/>
        </w:sectPr>
      </w:pP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Node</w:t>
            </w:r>
          </w:p>
        </w:tc>
        <w:tc>
          <w:tcPr>
            <w:tcW w:type="dxa" w:w="2472"/>
          </w:tcPr>
          <w:p>
            <w:r>
              <w:t>Name</w:t>
            </w:r>
          </w:p>
        </w:tc>
        <w:tc>
          <w:tcPr>
            <w:tcW w:type="dxa" w:w="2472"/>
          </w:tcPr>
          <w:p>
            <w:r>
              <w:t>Type</w:t>
            </w:r>
          </w:p>
        </w:tc>
        <w:tc>
          <w:tcPr>
            <w:tcW w:type="dxa" w:w="2472"/>
          </w:tcPr>
          <w:p>
            <w:r>
              <w:t>Location</w:t>
            </w:r>
          </w:p>
        </w:tc>
        <w:tc>
          <w:tcPr>
            <w:tcW w:type="dxa" w:w="2472"/>
          </w:tcPr>
          <w:p>
            <w:r>
              <w:t>Function/state</w:t>
            </w:r>
          </w:p>
        </w:tc>
        <w:tc>
          <w:tcPr>
            <w:tcW w:type="dxa" w:w="2472"/>
          </w:tcPr>
          <w:p>
            <w:r>
              <w:t>Status</w:t>
            </w:r>
          </w:p>
        </w:tc>
      </w:tr>
      <w:tr>
        <w:tc>
          <w:tcPr>
            <w:tcW w:type="dxa" w:w="2472"/>
          </w:tcPr>
          <w:p>
            <w:r>
              <w:t>CRY-N01</w:t>
            </w:r>
          </w:p>
        </w:tc>
        <w:tc>
          <w:tcPr>
            <w:tcW w:type="dxa" w:w="2472"/>
          </w:tcPr>
          <w:p>
            <w:r>
              <w:t>Cryoplant Train A</w:t>
            </w:r>
          </w:p>
        </w:tc>
        <w:tc>
          <w:tcPr>
            <w:tcW w:type="dxa" w:w="2472"/>
          </w:tcPr>
          <w:p>
            <w:r>
              <w:t>refrigeration source</w:t>
            </w:r>
          </w:p>
        </w:tc>
        <w:tc>
          <w:tcPr>
            <w:tcW w:type="dxa" w:w="2472"/>
          </w:tcPr>
          <w:p>
            <w:r>
              <w:t>Z05</w:t>
            </w:r>
          </w:p>
        </w:tc>
        <w:tc>
          <w:tcPr>
            <w:tcW w:type="dxa" w:w="2472"/>
          </w:tcPr>
          <w:p>
            <w:r>
              <w:t>available 2031-04-19</w:t>
            </w:r>
          </w:p>
        </w:tc>
        <w:tc>
          <w:tcPr>
            <w:tcW w:type="dxa" w:w="2472"/>
          </w:tcPr>
          <w:p>
            <w:r>
              <w:t>C</w:t>
            </w:r>
          </w:p>
        </w:tc>
      </w:tr>
      <w:tr>
        <w:tc>
          <w:tcPr>
            <w:tcW w:type="dxa" w:w="2472"/>
          </w:tcPr>
          <w:p>
            <w:r>
              <w:t>CRY-N02</w:t>
            </w:r>
          </w:p>
        </w:tc>
        <w:tc>
          <w:tcPr>
            <w:tcW w:type="dxa" w:w="2472"/>
          </w:tcPr>
          <w:p>
            <w:r>
              <w:t>Cryoplant Train B</w:t>
            </w:r>
          </w:p>
        </w:tc>
        <w:tc>
          <w:tcPr>
            <w:tcW w:type="dxa" w:w="2472"/>
          </w:tcPr>
          <w:p>
            <w:r>
              <w:t>refrigeration source</w:t>
            </w:r>
          </w:p>
        </w:tc>
        <w:tc>
          <w:tcPr>
            <w:tcW w:type="dxa" w:w="2472"/>
          </w:tcPr>
          <w:p>
            <w:r>
              <w:t>Z05</w:t>
            </w:r>
          </w:p>
        </w:tc>
        <w:tc>
          <w:tcPr>
            <w:tcW w:type="dxa" w:w="2472"/>
          </w:tcPr>
          <w:p>
            <w:r>
              <w:t>unavailable for seal inspection 2031-04-19</w:t>
            </w:r>
          </w:p>
        </w:tc>
        <w:tc>
          <w:tcPr>
            <w:tcW w:type="dxa" w:w="2472"/>
          </w:tcPr>
          <w:p>
            <w:r>
              <w:t>C</w:t>
            </w:r>
          </w:p>
        </w:tc>
      </w:tr>
      <w:tr>
        <w:tc>
          <w:tcPr>
            <w:tcW w:type="dxa" w:w="2472"/>
          </w:tcPr>
          <w:p>
            <w:r>
              <w:t>CRY-N03</w:t>
            </w:r>
          </w:p>
        </w:tc>
        <w:tc>
          <w:tcPr>
            <w:tcW w:type="dxa" w:w="2472"/>
          </w:tcPr>
          <w:p>
            <w:r>
              <w:t>Cryoplant Train C</w:t>
            </w:r>
          </w:p>
        </w:tc>
        <w:tc>
          <w:tcPr>
            <w:tcW w:type="dxa" w:w="2472"/>
          </w:tcPr>
          <w:p>
            <w:r>
              <w:t>refrigeration source</w:t>
            </w:r>
          </w:p>
        </w:tc>
        <w:tc>
          <w:tcPr>
            <w:tcW w:type="dxa" w:w="2472"/>
          </w:tcPr>
          <w:p>
            <w:r>
              <w:t>Z05</w:t>
            </w:r>
          </w:p>
        </w:tc>
        <w:tc>
          <w:tcPr>
            <w:tcW w:type="dxa" w:w="2472"/>
          </w:tcPr>
          <w:p>
            <w:r>
              <w:t>available 2031-04-19</w:t>
            </w:r>
          </w:p>
        </w:tc>
        <w:tc>
          <w:tcPr>
            <w:tcW w:type="dxa" w:w="2472"/>
          </w:tcPr>
          <w:p>
            <w:r>
              <w:t>C</w:t>
            </w:r>
          </w:p>
        </w:tc>
      </w:tr>
      <w:tr>
        <w:tc>
          <w:tcPr>
            <w:tcW w:type="dxa" w:w="2472"/>
          </w:tcPr>
          <w:p>
            <w:r>
              <w:t>CRY-N04</w:t>
            </w:r>
          </w:p>
        </w:tc>
        <w:tc>
          <w:tcPr>
            <w:tcW w:type="dxa" w:w="2472"/>
          </w:tcPr>
          <w:p>
            <w:r>
              <w:t>Main cryodistribution header/cold box interface</w:t>
            </w:r>
          </w:p>
        </w:tc>
        <w:tc>
          <w:tcPr>
            <w:tcW w:type="dxa" w:w="2472"/>
          </w:tcPr>
          <w:p>
            <w:r>
              <w:t>distribution</w:t>
            </w:r>
          </w:p>
        </w:tc>
        <w:tc>
          <w:tcPr>
            <w:tcW w:type="dxa" w:w="2472"/>
          </w:tcPr>
          <w:p>
            <w:r>
              <w:t>Z05-&gt;F101</w:t>
            </w:r>
          </w:p>
        </w:tc>
        <w:tc>
          <w:tcPr>
            <w:tcW w:type="dxa" w:w="2472"/>
          </w:tcPr>
          <w:p>
            <w:r>
              <w:t>routes helium to machine clients</w:t>
            </w:r>
          </w:p>
        </w:tc>
        <w:tc>
          <w:tcPr>
            <w:tcW w:type="dxa" w:w="2472"/>
          </w:tcPr>
          <w:p>
            <w:r>
              <w:t>E</w:t>
            </w:r>
          </w:p>
        </w:tc>
      </w:tr>
      <w:tr>
        <w:tc>
          <w:tcPr>
            <w:tcW w:type="dxa" w:w="2472"/>
          </w:tcPr>
          <w:p>
            <w:r>
              <w:t>CRY-N05</w:t>
            </w:r>
          </w:p>
        </w:tc>
        <w:tc>
          <w:tcPr>
            <w:tcW w:type="dxa" w:w="2472"/>
          </w:tcPr>
          <w:p>
            <w:r>
              <w:t>Magnet feeder distribution ring</w:t>
            </w:r>
          </w:p>
        </w:tc>
        <w:tc>
          <w:tcPr>
            <w:tcW w:type="dxa" w:w="2472"/>
          </w:tcPr>
          <w:p>
            <w:r>
              <w:t>distribution</w:t>
            </w:r>
          </w:p>
        </w:tc>
        <w:tc>
          <w:tcPr>
            <w:tcW w:type="dxa" w:w="2472"/>
          </w:tcPr>
          <w:p>
            <w:r>
              <w:t>F101 peripheral galleries</w:t>
            </w:r>
          </w:p>
        </w:tc>
        <w:tc>
          <w:tcPr>
            <w:tcW w:type="dxa" w:w="2472"/>
          </w:tcPr>
          <w:p>
            <w:r>
              <w:t>power + cryogenic + instrumentation feeder integration</w:t>
            </w:r>
          </w:p>
        </w:tc>
        <w:tc>
          <w:tcPr>
            <w:tcW w:type="dxa" w:w="2472"/>
          </w:tcPr>
          <w:p>
            <w:r>
              <w:t>E/V</w:t>
            </w:r>
          </w:p>
        </w:tc>
      </w:tr>
      <w:tr>
        <w:tc>
          <w:tcPr>
            <w:tcW w:type="dxa" w:w="2472"/>
          </w:tcPr>
          <w:p>
            <w:r>
              <w:t>CRY-N06</w:t>
            </w:r>
          </w:p>
        </w:tc>
        <w:tc>
          <w:tcPr>
            <w:tcW w:type="dxa" w:w="2472"/>
          </w:tcPr>
          <w:p>
            <w:r>
              <w:t>TF magnet clients</w:t>
            </w:r>
          </w:p>
        </w:tc>
        <w:tc>
          <w:tcPr>
            <w:tcW w:type="dxa" w:w="2472"/>
          </w:tcPr>
          <w:p>
            <w:r>
              <w:t>client set</w:t>
            </w:r>
          </w:p>
        </w:tc>
        <w:tc>
          <w:tcPr>
            <w:tcW w:type="dxa" w:w="2472"/>
          </w:tcPr>
          <w:p>
            <w:r>
              <w:t>16 sectors</w:t>
            </w:r>
          </w:p>
        </w:tc>
        <w:tc>
          <w:tcPr>
            <w:tcW w:type="dxa" w:w="2472"/>
          </w:tcPr>
          <w:p>
            <w:r>
              <w:t>superconducting TF coils</w:t>
            </w:r>
          </w:p>
        </w:tc>
        <w:tc>
          <w:tcPr>
            <w:tcW w:type="dxa" w:w="2472"/>
          </w:tcPr>
          <w:p>
            <w:r>
              <w:t>C/E</w:t>
            </w:r>
          </w:p>
        </w:tc>
      </w:tr>
      <w:tr>
        <w:tc>
          <w:tcPr>
            <w:tcW w:type="dxa" w:w="2472"/>
          </w:tcPr>
          <w:p>
            <w:r>
              <w:t>CRY-N07</w:t>
            </w:r>
          </w:p>
        </w:tc>
        <w:tc>
          <w:tcPr>
            <w:tcW w:type="dxa" w:w="2472"/>
          </w:tcPr>
          <w:p>
            <w:r>
              <w:t>PF/CS magnet clients</w:t>
            </w:r>
          </w:p>
        </w:tc>
        <w:tc>
          <w:tcPr>
            <w:tcW w:type="dxa" w:w="2472"/>
          </w:tcPr>
          <w:p>
            <w:r>
              <w:t>client set</w:t>
            </w:r>
          </w:p>
        </w:tc>
        <w:tc>
          <w:tcPr>
            <w:tcW w:type="dxa" w:w="2472"/>
          </w:tcPr>
          <w:p>
            <w:r>
              <w:t>machine</w:t>
            </w:r>
          </w:p>
        </w:tc>
        <w:tc>
          <w:tcPr>
            <w:tcW w:type="dxa" w:w="2472"/>
          </w:tcPr>
          <w:p>
            <w:r>
              <w:t>superconducting PF/CS</w:t>
            </w:r>
          </w:p>
        </w:tc>
        <w:tc>
          <w:tcPr>
            <w:tcW w:type="dxa" w:w="2472"/>
          </w:tcPr>
          <w:p>
            <w:r>
              <w:t>C/E</w:t>
            </w:r>
          </w:p>
        </w:tc>
      </w:tr>
      <w:tr>
        <w:tc>
          <w:tcPr>
            <w:tcW w:type="dxa" w:w="2472"/>
          </w:tcPr>
          <w:p>
            <w:r>
              <w:t>CRY-N08</w:t>
            </w:r>
          </w:p>
        </w:tc>
        <w:tc>
          <w:tcPr>
            <w:tcW w:type="dxa" w:w="2472"/>
          </w:tcPr>
          <w:p>
            <w:r>
              <w:t>Cryopump clients</w:t>
            </w:r>
          </w:p>
        </w:tc>
        <w:tc>
          <w:tcPr>
            <w:tcW w:type="dxa" w:w="2472"/>
          </w:tcPr>
          <w:p>
            <w:r>
              <w:t>client set</w:t>
            </w:r>
          </w:p>
        </w:tc>
        <w:tc>
          <w:tcPr>
            <w:tcW w:type="dxa" w:w="2472"/>
          </w:tcPr>
          <w:p>
            <w:r>
              <w:t>vacuum system</w:t>
            </w:r>
          </w:p>
        </w:tc>
        <w:tc>
          <w:tcPr>
            <w:tcW w:type="dxa" w:w="2472"/>
          </w:tcPr>
          <w:p>
            <w:r>
              <w:t>cooling for high-vacuum pumps</w:t>
            </w:r>
          </w:p>
        </w:tc>
        <w:tc>
          <w:tcPr>
            <w:tcW w:type="dxa" w:w="2472"/>
          </w:tcPr>
          <w:p>
            <w:r>
              <w:t>E/V</w:t>
            </w:r>
          </w:p>
        </w:tc>
      </w:tr>
      <w:tr>
        <w:tc>
          <w:tcPr>
            <w:tcW w:type="dxa" w:w="2472"/>
          </w:tcPr>
          <w:p>
            <w:r>
              <w:t>CRY-N09</w:t>
            </w:r>
          </w:p>
        </w:tc>
        <w:tc>
          <w:tcPr>
            <w:tcW w:type="dxa" w:w="2472"/>
          </w:tcPr>
          <w:p>
            <w:r>
              <w:t>Thermal shield clients</w:t>
            </w:r>
          </w:p>
        </w:tc>
        <w:tc>
          <w:tcPr>
            <w:tcW w:type="dxa" w:w="2472"/>
          </w:tcPr>
          <w:p>
            <w:r>
              <w:t>client set</w:t>
            </w:r>
          </w:p>
        </w:tc>
        <w:tc>
          <w:tcPr>
            <w:tcW w:type="dxa" w:w="2472"/>
          </w:tcPr>
          <w:p>
            <w:r>
              <w:t>machine</w:t>
            </w:r>
          </w:p>
        </w:tc>
        <w:tc>
          <w:tcPr>
            <w:tcW w:type="dxa" w:w="2472"/>
          </w:tcPr>
          <w:p>
            <w:r>
              <w:t>intercept thermal radiation/heat loads</w:t>
            </w:r>
          </w:p>
        </w:tc>
        <w:tc>
          <w:tcPr>
            <w:tcW w:type="dxa" w:w="2472"/>
          </w:tcPr>
          <w:p>
            <w:r>
              <w:t>E/V</w:t>
            </w:r>
          </w:p>
        </w:tc>
      </w:tr>
      <w:tr>
        <w:tc>
          <w:tcPr>
            <w:tcW w:type="dxa" w:w="2472"/>
          </w:tcPr>
          <w:p>
            <w:r>
              <w:t>CRY-N10</w:t>
            </w:r>
          </w:p>
        </w:tc>
        <w:tc>
          <w:tcPr>
            <w:tcW w:type="dxa" w:w="2472"/>
          </w:tcPr>
          <w:p>
            <w:r>
              <w:t>Quench/relief return system</w:t>
            </w:r>
          </w:p>
        </w:tc>
        <w:tc>
          <w:tcPr>
            <w:tcW w:type="dxa" w:w="2472"/>
          </w:tcPr>
          <w:p>
            <w:r>
              <w:t>protection</w:t>
            </w:r>
          </w:p>
        </w:tc>
        <w:tc>
          <w:tcPr>
            <w:tcW w:type="dxa" w:w="2472"/>
          </w:tcPr>
          <w:p>
            <w:r>
              <w:t>F101-&gt;Z05</w:t>
            </w:r>
          </w:p>
        </w:tc>
        <w:tc>
          <w:tcPr>
            <w:tcW w:type="dxa" w:w="2472"/>
          </w:tcPr>
          <w:p>
            <w:r>
              <w:t>relief/recovery path</w:t>
            </w:r>
          </w:p>
        </w:tc>
        <w:tc>
          <w:tcPr>
            <w:tcW w:type="dxa" w:w="2472"/>
          </w:tcPr>
          <w:p>
            <w:r>
              <w:t>E</w:t>
            </w:r>
          </w:p>
        </w:tc>
      </w:tr>
    </w:tbl>
    <w:p>
      <w:r>
        <w:t>Rows preserved in this register: 10.</w:t>
      </w:r>
    </w:p>
    <w:p>
      <w:r>
        <w:br w:type="page"/>
      </w:r>
    </w:p>
    <w:p>
      <w:pPr>
        <w:pStyle w:val="Heading1"/>
      </w:pPr>
      <w:r>
        <w:t>Controlled register — CRYO03_R02_Cryogenic_Edges.csv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3744"/>
        <w:gridCol w:w="3744"/>
        <w:gridCol w:w="3744"/>
      </w:tblGrid>
      <w:tr>
        <w:tc>
          <w:tcPr>
            <w:tcW w:type="dxa" w:w="3744"/>
          </w:tcPr>
          <w:p>
            <w:r>
              <w:t>From</w:t>
            </w:r>
          </w:p>
        </w:tc>
        <w:tc>
          <w:tcPr>
            <w:tcW w:type="dxa" w:w="3744"/>
          </w:tcPr>
          <w:p>
            <w:r>
              <w:t>To</w:t>
            </w:r>
          </w:p>
        </w:tc>
        <w:tc>
          <w:tcPr>
            <w:tcW w:type="dxa" w:w="3744"/>
          </w:tcPr>
          <w:p>
            <w:r>
              <w:t>Connection</w:t>
            </w:r>
          </w:p>
        </w:tc>
      </w:tr>
      <w:tr>
        <w:tc>
          <w:tcPr>
            <w:tcW w:type="dxa" w:w="3744"/>
          </w:tcPr>
          <w:p>
            <w:r>
              <w:t>CRY-N01</w:t>
            </w:r>
          </w:p>
        </w:tc>
        <w:tc>
          <w:tcPr>
            <w:tcW w:type="dxa" w:w="3744"/>
          </w:tcPr>
          <w:p>
            <w:r>
              <w:t>CRY-N04</w:t>
            </w:r>
          </w:p>
        </w:tc>
        <w:tc>
          <w:tcPr>
            <w:tcW w:type="dxa" w:w="3744"/>
          </w:tcPr>
          <w:p>
            <w:r>
              <w:t>supply contribution</w:t>
            </w:r>
          </w:p>
        </w:tc>
      </w:tr>
      <w:tr>
        <w:tc>
          <w:tcPr>
            <w:tcW w:type="dxa" w:w="3744"/>
          </w:tcPr>
          <w:p>
            <w:r>
              <w:t>CRY-N02</w:t>
            </w:r>
          </w:p>
        </w:tc>
        <w:tc>
          <w:tcPr>
            <w:tcW w:type="dxa" w:w="3744"/>
          </w:tcPr>
          <w:p>
            <w:r>
              <w:t>CRY-N04</w:t>
            </w:r>
          </w:p>
        </w:tc>
        <w:tc>
          <w:tcPr>
            <w:tcW w:type="dxa" w:w="3744"/>
          </w:tcPr>
          <w:p>
            <w:r>
              <w:t>supply contribution - unavailable 19 Apr</w:t>
            </w:r>
          </w:p>
        </w:tc>
      </w:tr>
      <w:tr>
        <w:tc>
          <w:tcPr>
            <w:tcW w:type="dxa" w:w="3744"/>
          </w:tcPr>
          <w:p>
            <w:r>
              <w:t>CRY-N03</w:t>
            </w:r>
          </w:p>
        </w:tc>
        <w:tc>
          <w:tcPr>
            <w:tcW w:type="dxa" w:w="3744"/>
          </w:tcPr>
          <w:p>
            <w:r>
              <w:t>CRY-N04</w:t>
            </w:r>
          </w:p>
        </w:tc>
        <w:tc>
          <w:tcPr>
            <w:tcW w:type="dxa" w:w="3744"/>
          </w:tcPr>
          <w:p>
            <w:r>
              <w:t>supply contribution</w:t>
            </w:r>
          </w:p>
        </w:tc>
      </w:tr>
      <w:tr>
        <w:tc>
          <w:tcPr>
            <w:tcW w:type="dxa" w:w="3744"/>
          </w:tcPr>
          <w:p>
            <w:r>
              <w:t>CRY-N04</w:t>
            </w:r>
          </w:p>
        </w:tc>
        <w:tc>
          <w:tcPr>
            <w:tcW w:type="dxa" w:w="3744"/>
          </w:tcPr>
          <w:p>
            <w:r>
              <w:t>CRY-N05</w:t>
            </w:r>
          </w:p>
        </w:tc>
        <w:tc>
          <w:tcPr>
            <w:tcW w:type="dxa" w:w="3744"/>
          </w:tcPr>
          <w:p>
            <w:r>
              <w:t>distribution</w:t>
            </w:r>
          </w:p>
        </w:tc>
      </w:tr>
      <w:tr>
        <w:tc>
          <w:tcPr>
            <w:tcW w:type="dxa" w:w="3744"/>
          </w:tcPr>
          <w:p>
            <w:r>
              <w:t>CRY-N05</w:t>
            </w:r>
          </w:p>
        </w:tc>
        <w:tc>
          <w:tcPr>
            <w:tcW w:type="dxa" w:w="3744"/>
          </w:tcPr>
          <w:p>
            <w:r>
              <w:t>CRY-N06</w:t>
            </w:r>
          </w:p>
        </w:tc>
        <w:tc>
          <w:tcPr>
            <w:tcW w:type="dxa" w:w="3744"/>
          </w:tcPr>
          <w:p>
            <w:r>
              <w:t>TF feeder branches</w:t>
            </w:r>
          </w:p>
        </w:tc>
      </w:tr>
      <w:tr>
        <w:tc>
          <w:tcPr>
            <w:tcW w:type="dxa" w:w="3744"/>
          </w:tcPr>
          <w:p>
            <w:r>
              <w:t>CRY-N05</w:t>
            </w:r>
          </w:p>
        </w:tc>
        <w:tc>
          <w:tcPr>
            <w:tcW w:type="dxa" w:w="3744"/>
          </w:tcPr>
          <w:p>
            <w:r>
              <w:t>CRY-N07</w:t>
            </w:r>
          </w:p>
        </w:tc>
        <w:tc>
          <w:tcPr>
            <w:tcW w:type="dxa" w:w="3744"/>
          </w:tcPr>
          <w:p>
            <w:r>
              <w:t>PF/CS feeder branches</w:t>
            </w:r>
          </w:p>
        </w:tc>
      </w:tr>
      <w:tr>
        <w:tc>
          <w:tcPr>
            <w:tcW w:type="dxa" w:w="3744"/>
          </w:tcPr>
          <w:p>
            <w:r>
              <w:t>CRY-N04</w:t>
            </w:r>
          </w:p>
        </w:tc>
        <w:tc>
          <w:tcPr>
            <w:tcW w:type="dxa" w:w="3744"/>
          </w:tcPr>
          <w:p>
            <w:r>
              <w:t>CRY-N08</w:t>
            </w:r>
          </w:p>
        </w:tc>
        <w:tc>
          <w:tcPr>
            <w:tcW w:type="dxa" w:w="3744"/>
          </w:tcPr>
          <w:p>
            <w:r>
              <w:t>cryopump branch</w:t>
            </w:r>
          </w:p>
        </w:tc>
      </w:tr>
      <w:tr>
        <w:tc>
          <w:tcPr>
            <w:tcW w:type="dxa" w:w="3744"/>
          </w:tcPr>
          <w:p>
            <w:r>
              <w:t>CRY-N04</w:t>
            </w:r>
          </w:p>
        </w:tc>
        <w:tc>
          <w:tcPr>
            <w:tcW w:type="dxa" w:w="3744"/>
          </w:tcPr>
          <w:p>
            <w:r>
              <w:t>CRY-N09</w:t>
            </w:r>
          </w:p>
        </w:tc>
        <w:tc>
          <w:tcPr>
            <w:tcW w:type="dxa" w:w="3744"/>
          </w:tcPr>
          <w:p>
            <w:r>
              <w:t>thermal-shield branch</w:t>
            </w:r>
          </w:p>
        </w:tc>
      </w:tr>
      <w:tr>
        <w:tc>
          <w:tcPr>
            <w:tcW w:type="dxa" w:w="3744"/>
          </w:tcPr>
          <w:p>
            <w:r>
              <w:t>CRY-N06</w:t>
            </w:r>
          </w:p>
        </w:tc>
        <w:tc>
          <w:tcPr>
            <w:tcW w:type="dxa" w:w="3744"/>
          </w:tcPr>
          <w:p>
            <w:r>
              <w:t>CRY-N10</w:t>
            </w:r>
          </w:p>
        </w:tc>
        <w:tc>
          <w:tcPr>
            <w:tcW w:type="dxa" w:w="3744"/>
          </w:tcPr>
          <w:p>
            <w:r>
              <w:t>return/protection</w:t>
            </w:r>
          </w:p>
        </w:tc>
      </w:tr>
      <w:tr>
        <w:tc>
          <w:tcPr>
            <w:tcW w:type="dxa" w:w="3744"/>
          </w:tcPr>
          <w:p>
            <w:r>
              <w:t>CRY-N07</w:t>
            </w:r>
          </w:p>
        </w:tc>
        <w:tc>
          <w:tcPr>
            <w:tcW w:type="dxa" w:w="3744"/>
          </w:tcPr>
          <w:p>
            <w:r>
              <w:t>CRY-N10</w:t>
            </w:r>
          </w:p>
        </w:tc>
        <w:tc>
          <w:tcPr>
            <w:tcW w:type="dxa" w:w="3744"/>
          </w:tcPr>
          <w:p>
            <w:r>
              <w:t>return/protection</w:t>
            </w:r>
          </w:p>
        </w:tc>
      </w:tr>
    </w:tbl>
    <w:p>
      <w:r>
        <w:t>Rows preserved in this register: 10.</w:t>
      </w:r>
    </w:p>
    <w:p>
      <w:r>
        <w:br w:type="page"/>
      </w:r>
    </w:p>
    <w:p>
      <w:pPr>
        <w:pStyle w:val="Heading1"/>
      </w:pPr>
      <w:r>
        <w:t>Controlled register — CRYO04_R01_Feeder_Interface_Schedule.csv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54"/>
        <w:gridCol w:w="1854"/>
        <w:gridCol w:w="1854"/>
        <w:gridCol w:w="1854"/>
        <w:gridCol w:w="1854"/>
        <w:gridCol w:w="1854"/>
        <w:gridCol w:w="1854"/>
        <w:gridCol w:w="1854"/>
      </w:tblGrid>
      <w:tr>
        <w:tc>
          <w:tcPr>
            <w:tcW w:type="dxa" w:w="1854"/>
          </w:tcPr>
          <w:p>
            <w:r>
              <w:t>Feeder</w:t>
            </w:r>
          </w:p>
        </w:tc>
        <w:tc>
          <w:tcPr>
            <w:tcW w:type="dxa" w:w="1854"/>
          </w:tcPr>
          <w:p>
            <w:r>
              <w:t>Sector</w:t>
            </w:r>
          </w:p>
        </w:tc>
        <w:tc>
          <w:tcPr>
            <w:tcW w:type="dxa" w:w="1854"/>
          </w:tcPr>
          <w:p>
            <w:r>
              <w:t>Type</w:t>
            </w:r>
          </w:p>
        </w:tc>
        <w:tc>
          <w:tcPr>
            <w:tcW w:type="dxa" w:w="1854"/>
          </w:tcPr>
          <w:p>
            <w:r>
              <w:t>Source</w:t>
            </w:r>
          </w:p>
        </w:tc>
        <w:tc>
          <w:tcPr>
            <w:tcW w:type="dxa" w:w="1854"/>
          </w:tcPr>
          <w:p>
            <w:r>
              <w:t>Client</w:t>
            </w:r>
          </w:p>
        </w:tc>
        <w:tc>
          <w:tcPr>
            <w:tcW w:type="dxa" w:w="1854"/>
          </w:tcPr>
          <w:p>
            <w:r>
              <w:t>Integrated_interfaces</w:t>
            </w:r>
          </w:p>
        </w:tc>
        <w:tc>
          <w:tcPr>
            <w:tcW w:type="dxa" w:w="1854"/>
          </w:tcPr>
          <w:p>
            <w:r>
              <w:t>Required_checks</w:t>
            </w:r>
          </w:p>
        </w:tc>
        <w:tc>
          <w:tcPr>
            <w:tcW w:type="dxa" w:w="1854"/>
          </w:tcPr>
          <w:p>
            <w:r>
              <w:t>Closure</w:t>
            </w:r>
          </w:p>
        </w:tc>
      </w:tr>
      <w:tr>
        <w:tc>
          <w:tcPr>
            <w:tcW w:type="dxa" w:w="1854"/>
          </w:tcPr>
          <w:p>
            <w:r>
              <w:t>CRY-TF-FDR-01</w:t>
            </w:r>
          </w:p>
        </w:tc>
        <w:tc>
          <w:tcPr>
            <w:tcW w:type="dxa" w:w="1854"/>
          </w:tcPr>
          <w:p>
            <w:r>
              <w:t>1</w:t>
            </w:r>
          </w:p>
        </w:tc>
        <w:tc>
          <w:tcPr>
            <w:tcW w:type="dxa" w:w="1854"/>
          </w:tcPr>
          <w:p>
            <w:r>
              <w:t>TF coil feeder</w:t>
            </w:r>
          </w:p>
        </w:tc>
        <w:tc>
          <w:tcPr>
            <w:tcW w:type="dxa" w:w="1854"/>
          </w:tcPr>
          <w:p>
            <w:r>
              <w:t>CRY-N05</w:t>
            </w:r>
          </w:p>
        </w:tc>
        <w:tc>
          <w:tcPr>
            <w:tcW w:type="dxa" w:w="1854"/>
          </w:tcPr>
          <w:p>
            <w:r>
              <w:t>TF coil sector 01</w:t>
            </w:r>
          </w:p>
        </w:tc>
        <w:tc>
          <w:tcPr>
            <w:tcW w:type="dxa" w:w="1854"/>
          </w:tcPr>
          <w:p>
            <w:r>
              <w:t>helium supply/return + current lead/feedthrough + instrumentation integration</w:t>
            </w:r>
          </w:p>
        </w:tc>
        <w:tc>
          <w:tcPr>
            <w:tcW w:type="dxa" w:w="1854"/>
          </w:tcPr>
          <w:p>
            <w:r>
              <w:t>cooldown; leak tightness; electrical isolation; quench interfaces</w:t>
            </w:r>
          </w:p>
        </w:tc>
        <w:tc>
          <w:tcPr>
            <w:tcW w:type="dxa" w:w="1854"/>
          </w:tcPr>
          <w:p>
            <w:r>
              <w:t>OPEN geometry/rating</w:t>
            </w:r>
          </w:p>
        </w:tc>
      </w:tr>
      <w:tr>
        <w:tc>
          <w:tcPr>
            <w:tcW w:type="dxa" w:w="1854"/>
          </w:tcPr>
          <w:p>
            <w:r>
              <w:t>CRY-TF-FDR-02</w:t>
            </w:r>
          </w:p>
        </w:tc>
        <w:tc>
          <w:tcPr>
            <w:tcW w:type="dxa" w:w="1854"/>
          </w:tcPr>
          <w:p>
            <w:r>
              <w:t>2</w:t>
            </w:r>
          </w:p>
        </w:tc>
        <w:tc>
          <w:tcPr>
            <w:tcW w:type="dxa" w:w="1854"/>
          </w:tcPr>
          <w:p>
            <w:r>
              <w:t>TF coil feeder</w:t>
            </w:r>
          </w:p>
        </w:tc>
        <w:tc>
          <w:tcPr>
            <w:tcW w:type="dxa" w:w="1854"/>
          </w:tcPr>
          <w:p>
            <w:r>
              <w:t>CRY-N05</w:t>
            </w:r>
          </w:p>
        </w:tc>
        <w:tc>
          <w:tcPr>
            <w:tcW w:type="dxa" w:w="1854"/>
          </w:tcPr>
          <w:p>
            <w:r>
              <w:t>TF coil sector 02</w:t>
            </w:r>
          </w:p>
        </w:tc>
        <w:tc>
          <w:tcPr>
            <w:tcW w:type="dxa" w:w="1854"/>
          </w:tcPr>
          <w:p>
            <w:r>
              <w:t>helium supply/return + current lead/feedthrough + instrumentation integration</w:t>
            </w:r>
          </w:p>
        </w:tc>
        <w:tc>
          <w:tcPr>
            <w:tcW w:type="dxa" w:w="1854"/>
          </w:tcPr>
          <w:p>
            <w:r>
              <w:t>cooldown; leak tightness; electrical isolation; quench interfaces</w:t>
            </w:r>
          </w:p>
        </w:tc>
        <w:tc>
          <w:tcPr>
            <w:tcW w:type="dxa" w:w="1854"/>
          </w:tcPr>
          <w:p>
            <w:r>
              <w:t>OPEN geometry/rating</w:t>
            </w:r>
          </w:p>
        </w:tc>
      </w:tr>
      <w:tr>
        <w:tc>
          <w:tcPr>
            <w:tcW w:type="dxa" w:w="1854"/>
          </w:tcPr>
          <w:p>
            <w:r>
              <w:t>CRY-TF-FDR-03</w:t>
            </w:r>
          </w:p>
        </w:tc>
        <w:tc>
          <w:tcPr>
            <w:tcW w:type="dxa" w:w="1854"/>
          </w:tcPr>
          <w:p>
            <w:r>
              <w:t>3</w:t>
            </w:r>
          </w:p>
        </w:tc>
        <w:tc>
          <w:tcPr>
            <w:tcW w:type="dxa" w:w="1854"/>
          </w:tcPr>
          <w:p>
            <w:r>
              <w:t>TF coil feeder</w:t>
            </w:r>
          </w:p>
        </w:tc>
        <w:tc>
          <w:tcPr>
            <w:tcW w:type="dxa" w:w="1854"/>
          </w:tcPr>
          <w:p>
            <w:r>
              <w:t>CRY-N05</w:t>
            </w:r>
          </w:p>
        </w:tc>
        <w:tc>
          <w:tcPr>
            <w:tcW w:type="dxa" w:w="1854"/>
          </w:tcPr>
          <w:p>
            <w:r>
              <w:t>TF coil sector 03</w:t>
            </w:r>
          </w:p>
        </w:tc>
        <w:tc>
          <w:tcPr>
            <w:tcW w:type="dxa" w:w="1854"/>
          </w:tcPr>
          <w:p>
            <w:r>
              <w:t>helium supply/return + current lead/feedthrough + instrumentation integration</w:t>
            </w:r>
          </w:p>
        </w:tc>
        <w:tc>
          <w:tcPr>
            <w:tcW w:type="dxa" w:w="1854"/>
          </w:tcPr>
          <w:p>
            <w:r>
              <w:t>cooldown; leak tightness; electrical isolation; quench interfaces</w:t>
            </w:r>
          </w:p>
        </w:tc>
        <w:tc>
          <w:tcPr>
            <w:tcW w:type="dxa" w:w="1854"/>
          </w:tcPr>
          <w:p>
            <w:r>
              <w:t>OPEN geometry/rating</w:t>
            </w:r>
          </w:p>
        </w:tc>
      </w:tr>
      <w:tr>
        <w:tc>
          <w:tcPr>
            <w:tcW w:type="dxa" w:w="1854"/>
          </w:tcPr>
          <w:p>
            <w:r>
              <w:t>CRY-TF-FDR-04</w:t>
            </w:r>
          </w:p>
        </w:tc>
        <w:tc>
          <w:tcPr>
            <w:tcW w:type="dxa" w:w="1854"/>
          </w:tcPr>
          <w:p>
            <w:r>
              <w:t>4</w:t>
            </w:r>
          </w:p>
        </w:tc>
        <w:tc>
          <w:tcPr>
            <w:tcW w:type="dxa" w:w="1854"/>
          </w:tcPr>
          <w:p>
            <w:r>
              <w:t>TF coil feeder</w:t>
            </w:r>
          </w:p>
        </w:tc>
        <w:tc>
          <w:tcPr>
            <w:tcW w:type="dxa" w:w="1854"/>
          </w:tcPr>
          <w:p>
            <w:r>
              <w:t>CRY-N05</w:t>
            </w:r>
          </w:p>
        </w:tc>
        <w:tc>
          <w:tcPr>
            <w:tcW w:type="dxa" w:w="1854"/>
          </w:tcPr>
          <w:p>
            <w:r>
              <w:t>TF coil sector 04</w:t>
            </w:r>
          </w:p>
        </w:tc>
        <w:tc>
          <w:tcPr>
            <w:tcW w:type="dxa" w:w="1854"/>
          </w:tcPr>
          <w:p>
            <w:r>
              <w:t>helium supply/return + current lead/feedthrough + instrumentation integration</w:t>
            </w:r>
          </w:p>
        </w:tc>
        <w:tc>
          <w:tcPr>
            <w:tcW w:type="dxa" w:w="1854"/>
          </w:tcPr>
          <w:p>
            <w:r>
              <w:t>cooldown; leak tightness; electrical isolation; quench interfaces</w:t>
            </w:r>
          </w:p>
        </w:tc>
        <w:tc>
          <w:tcPr>
            <w:tcW w:type="dxa" w:w="1854"/>
          </w:tcPr>
          <w:p>
            <w:r>
              <w:t>OPEN geometry/rating</w:t>
            </w:r>
          </w:p>
        </w:tc>
      </w:tr>
      <w:tr>
        <w:tc>
          <w:tcPr>
            <w:tcW w:type="dxa" w:w="1854"/>
          </w:tcPr>
          <w:p>
            <w:r>
              <w:t>CRY-TF-FDR-05</w:t>
            </w:r>
          </w:p>
        </w:tc>
        <w:tc>
          <w:tcPr>
            <w:tcW w:type="dxa" w:w="1854"/>
          </w:tcPr>
          <w:p>
            <w:r>
              <w:t>5</w:t>
            </w:r>
          </w:p>
        </w:tc>
        <w:tc>
          <w:tcPr>
            <w:tcW w:type="dxa" w:w="1854"/>
          </w:tcPr>
          <w:p>
            <w:r>
              <w:t>TF coil feeder</w:t>
            </w:r>
          </w:p>
        </w:tc>
        <w:tc>
          <w:tcPr>
            <w:tcW w:type="dxa" w:w="1854"/>
          </w:tcPr>
          <w:p>
            <w:r>
              <w:t>CRY-N05</w:t>
            </w:r>
          </w:p>
        </w:tc>
        <w:tc>
          <w:tcPr>
            <w:tcW w:type="dxa" w:w="1854"/>
          </w:tcPr>
          <w:p>
            <w:r>
              <w:t>TF coil sector 05</w:t>
            </w:r>
          </w:p>
        </w:tc>
        <w:tc>
          <w:tcPr>
            <w:tcW w:type="dxa" w:w="1854"/>
          </w:tcPr>
          <w:p>
            <w:r>
              <w:t>helium supply/return + current lead/feedthrough + instrumentation integration</w:t>
            </w:r>
          </w:p>
        </w:tc>
        <w:tc>
          <w:tcPr>
            <w:tcW w:type="dxa" w:w="1854"/>
          </w:tcPr>
          <w:p>
            <w:r>
              <w:t>cooldown; leak tightness; electrical isolation; quench interfaces</w:t>
            </w:r>
          </w:p>
        </w:tc>
        <w:tc>
          <w:tcPr>
            <w:tcW w:type="dxa" w:w="1854"/>
          </w:tcPr>
          <w:p>
            <w:r>
              <w:t>OPEN geometry/rating</w:t>
            </w:r>
          </w:p>
        </w:tc>
      </w:tr>
      <w:tr>
        <w:tc>
          <w:tcPr>
            <w:tcW w:type="dxa" w:w="1854"/>
          </w:tcPr>
          <w:p>
            <w:r>
              <w:t>CRY-TF-FDR-06</w:t>
            </w:r>
          </w:p>
        </w:tc>
        <w:tc>
          <w:tcPr>
            <w:tcW w:type="dxa" w:w="1854"/>
          </w:tcPr>
          <w:p>
            <w:r>
              <w:t>6</w:t>
            </w:r>
          </w:p>
        </w:tc>
        <w:tc>
          <w:tcPr>
            <w:tcW w:type="dxa" w:w="1854"/>
          </w:tcPr>
          <w:p>
            <w:r>
              <w:t>TF coil feeder</w:t>
            </w:r>
          </w:p>
        </w:tc>
        <w:tc>
          <w:tcPr>
            <w:tcW w:type="dxa" w:w="1854"/>
          </w:tcPr>
          <w:p>
            <w:r>
              <w:t>CRY-N05</w:t>
            </w:r>
          </w:p>
        </w:tc>
        <w:tc>
          <w:tcPr>
            <w:tcW w:type="dxa" w:w="1854"/>
          </w:tcPr>
          <w:p>
            <w:r>
              <w:t>TF coil sector 06</w:t>
            </w:r>
          </w:p>
        </w:tc>
        <w:tc>
          <w:tcPr>
            <w:tcW w:type="dxa" w:w="1854"/>
          </w:tcPr>
          <w:p>
            <w:r>
              <w:t>helium supply/return + current lead/feedthrough + instrumentation integration</w:t>
            </w:r>
          </w:p>
        </w:tc>
        <w:tc>
          <w:tcPr>
            <w:tcW w:type="dxa" w:w="1854"/>
          </w:tcPr>
          <w:p>
            <w:r>
              <w:t>cooldown; leak tightness; electrical isolation; quench interfaces</w:t>
            </w:r>
          </w:p>
        </w:tc>
        <w:tc>
          <w:tcPr>
            <w:tcW w:type="dxa" w:w="1854"/>
          </w:tcPr>
          <w:p>
            <w:r>
              <w:t>OPEN geometry/rating</w:t>
            </w:r>
          </w:p>
        </w:tc>
      </w:tr>
      <w:tr>
        <w:tc>
          <w:tcPr>
            <w:tcW w:type="dxa" w:w="1854"/>
          </w:tcPr>
          <w:p>
            <w:r>
              <w:t>CRY-TF-FDR-07</w:t>
            </w:r>
          </w:p>
        </w:tc>
        <w:tc>
          <w:tcPr>
            <w:tcW w:type="dxa" w:w="1854"/>
          </w:tcPr>
          <w:p>
            <w:r>
              <w:t>7</w:t>
            </w:r>
          </w:p>
        </w:tc>
        <w:tc>
          <w:tcPr>
            <w:tcW w:type="dxa" w:w="1854"/>
          </w:tcPr>
          <w:p>
            <w:r>
              <w:t>TF coil feeder</w:t>
            </w:r>
          </w:p>
        </w:tc>
        <w:tc>
          <w:tcPr>
            <w:tcW w:type="dxa" w:w="1854"/>
          </w:tcPr>
          <w:p>
            <w:r>
              <w:t>CRY-N05</w:t>
            </w:r>
          </w:p>
        </w:tc>
        <w:tc>
          <w:tcPr>
            <w:tcW w:type="dxa" w:w="1854"/>
          </w:tcPr>
          <w:p>
            <w:r>
              <w:t>TF coil sector 07</w:t>
            </w:r>
          </w:p>
        </w:tc>
        <w:tc>
          <w:tcPr>
            <w:tcW w:type="dxa" w:w="1854"/>
          </w:tcPr>
          <w:p>
            <w:r>
              <w:t>helium supply/return + current lead/feedthrough + instrumentation integration</w:t>
            </w:r>
          </w:p>
        </w:tc>
        <w:tc>
          <w:tcPr>
            <w:tcW w:type="dxa" w:w="1854"/>
          </w:tcPr>
          <w:p>
            <w:r>
              <w:t>cooldown; leak tightness; electrical isolation; quench interfaces</w:t>
            </w:r>
          </w:p>
        </w:tc>
        <w:tc>
          <w:tcPr>
            <w:tcW w:type="dxa" w:w="1854"/>
          </w:tcPr>
          <w:p>
            <w:r>
              <w:t>OPEN geometry/rating</w:t>
            </w:r>
          </w:p>
        </w:tc>
      </w:tr>
      <w:tr>
        <w:tc>
          <w:tcPr>
            <w:tcW w:type="dxa" w:w="1854"/>
          </w:tcPr>
          <w:p>
            <w:r>
              <w:t>CRY-TF-FDR-08</w:t>
            </w:r>
          </w:p>
        </w:tc>
        <w:tc>
          <w:tcPr>
            <w:tcW w:type="dxa" w:w="1854"/>
          </w:tcPr>
          <w:p>
            <w:r>
              <w:t>8</w:t>
            </w:r>
          </w:p>
        </w:tc>
        <w:tc>
          <w:tcPr>
            <w:tcW w:type="dxa" w:w="1854"/>
          </w:tcPr>
          <w:p>
            <w:r>
              <w:t>TF coil feeder</w:t>
            </w:r>
          </w:p>
        </w:tc>
        <w:tc>
          <w:tcPr>
            <w:tcW w:type="dxa" w:w="1854"/>
          </w:tcPr>
          <w:p>
            <w:r>
              <w:t>CRY-N05</w:t>
            </w:r>
          </w:p>
        </w:tc>
        <w:tc>
          <w:tcPr>
            <w:tcW w:type="dxa" w:w="1854"/>
          </w:tcPr>
          <w:p>
            <w:r>
              <w:t>TF coil sector 08</w:t>
            </w:r>
          </w:p>
        </w:tc>
        <w:tc>
          <w:tcPr>
            <w:tcW w:type="dxa" w:w="1854"/>
          </w:tcPr>
          <w:p>
            <w:r>
              <w:t>helium supply/return + current lead/feedthrough + instrumentation integration</w:t>
            </w:r>
          </w:p>
        </w:tc>
        <w:tc>
          <w:tcPr>
            <w:tcW w:type="dxa" w:w="1854"/>
          </w:tcPr>
          <w:p>
            <w:r>
              <w:t>cooldown; leak tightness; electrical isolation; quench interfaces</w:t>
            </w:r>
          </w:p>
        </w:tc>
        <w:tc>
          <w:tcPr>
            <w:tcW w:type="dxa" w:w="1854"/>
          </w:tcPr>
          <w:p>
            <w:r>
              <w:t>OPEN geometry/rating</w:t>
            </w:r>
          </w:p>
        </w:tc>
      </w:tr>
      <w:tr>
        <w:tc>
          <w:tcPr>
            <w:tcW w:type="dxa" w:w="1854"/>
          </w:tcPr>
          <w:p>
            <w:r>
              <w:t>CRY-TF-FDR-09</w:t>
            </w:r>
          </w:p>
        </w:tc>
        <w:tc>
          <w:tcPr>
            <w:tcW w:type="dxa" w:w="1854"/>
          </w:tcPr>
          <w:p>
            <w:r>
              <w:t>9</w:t>
            </w:r>
          </w:p>
        </w:tc>
        <w:tc>
          <w:tcPr>
            <w:tcW w:type="dxa" w:w="1854"/>
          </w:tcPr>
          <w:p>
            <w:r>
              <w:t>TF coil feeder</w:t>
            </w:r>
          </w:p>
        </w:tc>
        <w:tc>
          <w:tcPr>
            <w:tcW w:type="dxa" w:w="1854"/>
          </w:tcPr>
          <w:p>
            <w:r>
              <w:t>CRY-N05</w:t>
            </w:r>
          </w:p>
        </w:tc>
        <w:tc>
          <w:tcPr>
            <w:tcW w:type="dxa" w:w="1854"/>
          </w:tcPr>
          <w:p>
            <w:r>
              <w:t>TF coil sector 09</w:t>
            </w:r>
          </w:p>
        </w:tc>
        <w:tc>
          <w:tcPr>
            <w:tcW w:type="dxa" w:w="1854"/>
          </w:tcPr>
          <w:p>
            <w:r>
              <w:t>helium supply/return + current lead/feedthrough + instrumentation integration</w:t>
            </w:r>
          </w:p>
        </w:tc>
        <w:tc>
          <w:tcPr>
            <w:tcW w:type="dxa" w:w="1854"/>
          </w:tcPr>
          <w:p>
            <w:r>
              <w:t>cooldown; leak tightness; electrical isolation; quench interfaces</w:t>
            </w:r>
          </w:p>
        </w:tc>
        <w:tc>
          <w:tcPr>
            <w:tcW w:type="dxa" w:w="1854"/>
          </w:tcPr>
          <w:p>
            <w:r>
              <w:t>OPEN geometry/rating</w:t>
            </w:r>
          </w:p>
        </w:tc>
      </w:tr>
      <w:tr>
        <w:tc>
          <w:tcPr>
            <w:tcW w:type="dxa" w:w="1854"/>
          </w:tcPr>
          <w:p>
            <w:r>
              <w:t>CRY-TF-FDR-10</w:t>
            </w:r>
          </w:p>
        </w:tc>
        <w:tc>
          <w:tcPr>
            <w:tcW w:type="dxa" w:w="1854"/>
          </w:tcPr>
          <w:p>
            <w:r>
              <w:t>10</w:t>
            </w:r>
          </w:p>
        </w:tc>
        <w:tc>
          <w:tcPr>
            <w:tcW w:type="dxa" w:w="1854"/>
          </w:tcPr>
          <w:p>
            <w:r>
              <w:t>TF coil feeder</w:t>
            </w:r>
          </w:p>
        </w:tc>
        <w:tc>
          <w:tcPr>
            <w:tcW w:type="dxa" w:w="1854"/>
          </w:tcPr>
          <w:p>
            <w:r>
              <w:t>CRY-N05</w:t>
            </w:r>
          </w:p>
        </w:tc>
        <w:tc>
          <w:tcPr>
            <w:tcW w:type="dxa" w:w="1854"/>
          </w:tcPr>
          <w:p>
            <w:r>
              <w:t>TF coil sector 10</w:t>
            </w:r>
          </w:p>
        </w:tc>
        <w:tc>
          <w:tcPr>
            <w:tcW w:type="dxa" w:w="1854"/>
          </w:tcPr>
          <w:p>
            <w:r>
              <w:t>helium supply/return + current lead/feedthrough + instrumentation integration</w:t>
            </w:r>
          </w:p>
        </w:tc>
        <w:tc>
          <w:tcPr>
            <w:tcW w:type="dxa" w:w="1854"/>
          </w:tcPr>
          <w:p>
            <w:r>
              <w:t>cooldown; leak tightness; electrical isolation; quench interfaces</w:t>
            </w:r>
          </w:p>
        </w:tc>
        <w:tc>
          <w:tcPr>
            <w:tcW w:type="dxa" w:w="1854"/>
          </w:tcPr>
          <w:p>
            <w:r>
              <w:t>OPEN geometry/rating</w:t>
            </w:r>
          </w:p>
        </w:tc>
      </w:tr>
      <w:tr>
        <w:tc>
          <w:tcPr>
            <w:tcW w:type="dxa" w:w="1854"/>
          </w:tcPr>
          <w:p>
            <w:r>
              <w:t>CRY-TF-FDR-11</w:t>
            </w:r>
          </w:p>
        </w:tc>
        <w:tc>
          <w:tcPr>
            <w:tcW w:type="dxa" w:w="1854"/>
          </w:tcPr>
          <w:p>
            <w:r>
              <w:t>11</w:t>
            </w:r>
          </w:p>
        </w:tc>
        <w:tc>
          <w:tcPr>
            <w:tcW w:type="dxa" w:w="1854"/>
          </w:tcPr>
          <w:p>
            <w:r>
              <w:t>TF coil feeder</w:t>
            </w:r>
          </w:p>
        </w:tc>
        <w:tc>
          <w:tcPr>
            <w:tcW w:type="dxa" w:w="1854"/>
          </w:tcPr>
          <w:p>
            <w:r>
              <w:t>CRY-N05</w:t>
            </w:r>
          </w:p>
        </w:tc>
        <w:tc>
          <w:tcPr>
            <w:tcW w:type="dxa" w:w="1854"/>
          </w:tcPr>
          <w:p>
            <w:r>
              <w:t>TF coil sector 11</w:t>
            </w:r>
          </w:p>
        </w:tc>
        <w:tc>
          <w:tcPr>
            <w:tcW w:type="dxa" w:w="1854"/>
          </w:tcPr>
          <w:p>
            <w:r>
              <w:t>helium supply/return + current lead/feedthrough + instrumentation integration</w:t>
            </w:r>
          </w:p>
        </w:tc>
        <w:tc>
          <w:tcPr>
            <w:tcW w:type="dxa" w:w="1854"/>
          </w:tcPr>
          <w:p>
            <w:r>
              <w:t>cooldown; leak tightness; electrical isolation; quench interfaces</w:t>
            </w:r>
          </w:p>
        </w:tc>
        <w:tc>
          <w:tcPr>
            <w:tcW w:type="dxa" w:w="1854"/>
          </w:tcPr>
          <w:p>
            <w:r>
              <w:t>OPEN geometry/rating</w:t>
            </w:r>
          </w:p>
        </w:tc>
      </w:tr>
      <w:tr>
        <w:tc>
          <w:tcPr>
            <w:tcW w:type="dxa" w:w="1854"/>
          </w:tcPr>
          <w:p>
            <w:r>
              <w:t>CRY-TF-FDR-12</w:t>
            </w:r>
          </w:p>
        </w:tc>
        <w:tc>
          <w:tcPr>
            <w:tcW w:type="dxa" w:w="1854"/>
          </w:tcPr>
          <w:p>
            <w:r>
              <w:t>12</w:t>
            </w:r>
          </w:p>
        </w:tc>
        <w:tc>
          <w:tcPr>
            <w:tcW w:type="dxa" w:w="1854"/>
          </w:tcPr>
          <w:p>
            <w:r>
              <w:t>TF coil feeder</w:t>
            </w:r>
          </w:p>
        </w:tc>
        <w:tc>
          <w:tcPr>
            <w:tcW w:type="dxa" w:w="1854"/>
          </w:tcPr>
          <w:p>
            <w:r>
              <w:t>CRY-N05</w:t>
            </w:r>
          </w:p>
        </w:tc>
        <w:tc>
          <w:tcPr>
            <w:tcW w:type="dxa" w:w="1854"/>
          </w:tcPr>
          <w:p>
            <w:r>
              <w:t>TF coil sector 12</w:t>
            </w:r>
          </w:p>
        </w:tc>
        <w:tc>
          <w:tcPr>
            <w:tcW w:type="dxa" w:w="1854"/>
          </w:tcPr>
          <w:p>
            <w:r>
              <w:t>helium supply/return + current lead/feedthrough + instrumentation integration</w:t>
            </w:r>
          </w:p>
        </w:tc>
        <w:tc>
          <w:tcPr>
            <w:tcW w:type="dxa" w:w="1854"/>
          </w:tcPr>
          <w:p>
            <w:r>
              <w:t>cooldown; leak tightness; electrical isolation; quench interfaces</w:t>
            </w:r>
          </w:p>
        </w:tc>
        <w:tc>
          <w:tcPr>
            <w:tcW w:type="dxa" w:w="1854"/>
          </w:tcPr>
          <w:p>
            <w:r>
              <w:t>OPEN geometry/rating</w:t>
            </w:r>
          </w:p>
        </w:tc>
      </w:tr>
      <w:tr>
        <w:tc>
          <w:tcPr>
            <w:tcW w:type="dxa" w:w="1854"/>
          </w:tcPr>
          <w:p>
            <w:r>
              <w:t>CRY-TF-FDR-13</w:t>
            </w:r>
          </w:p>
        </w:tc>
        <w:tc>
          <w:tcPr>
            <w:tcW w:type="dxa" w:w="1854"/>
          </w:tcPr>
          <w:p>
            <w:r>
              <w:t>13</w:t>
            </w:r>
          </w:p>
        </w:tc>
        <w:tc>
          <w:tcPr>
            <w:tcW w:type="dxa" w:w="1854"/>
          </w:tcPr>
          <w:p>
            <w:r>
              <w:t>TF coil feeder</w:t>
            </w:r>
          </w:p>
        </w:tc>
        <w:tc>
          <w:tcPr>
            <w:tcW w:type="dxa" w:w="1854"/>
          </w:tcPr>
          <w:p>
            <w:r>
              <w:t>CRY-N05</w:t>
            </w:r>
          </w:p>
        </w:tc>
        <w:tc>
          <w:tcPr>
            <w:tcW w:type="dxa" w:w="1854"/>
          </w:tcPr>
          <w:p>
            <w:r>
              <w:t>TF coil sector 13</w:t>
            </w:r>
          </w:p>
        </w:tc>
        <w:tc>
          <w:tcPr>
            <w:tcW w:type="dxa" w:w="1854"/>
          </w:tcPr>
          <w:p>
            <w:r>
              <w:t>helium supply/return + current lead/feedthrough + instrumentation integration</w:t>
            </w:r>
          </w:p>
        </w:tc>
        <w:tc>
          <w:tcPr>
            <w:tcW w:type="dxa" w:w="1854"/>
          </w:tcPr>
          <w:p>
            <w:r>
              <w:t>cooldown; leak tightness; electrical isolation; quench interfaces</w:t>
            </w:r>
          </w:p>
        </w:tc>
        <w:tc>
          <w:tcPr>
            <w:tcW w:type="dxa" w:w="1854"/>
          </w:tcPr>
          <w:p>
            <w:r>
              <w:t>OPEN geometry/rating</w:t>
            </w:r>
          </w:p>
        </w:tc>
      </w:tr>
      <w:tr>
        <w:tc>
          <w:tcPr>
            <w:tcW w:type="dxa" w:w="1854"/>
          </w:tcPr>
          <w:p>
            <w:r>
              <w:t>CRY-TF-FDR-14</w:t>
            </w:r>
          </w:p>
        </w:tc>
        <w:tc>
          <w:tcPr>
            <w:tcW w:type="dxa" w:w="1854"/>
          </w:tcPr>
          <w:p>
            <w:r>
              <w:t>14</w:t>
            </w:r>
          </w:p>
        </w:tc>
        <w:tc>
          <w:tcPr>
            <w:tcW w:type="dxa" w:w="1854"/>
          </w:tcPr>
          <w:p>
            <w:r>
              <w:t>TF coil feeder</w:t>
            </w:r>
          </w:p>
        </w:tc>
        <w:tc>
          <w:tcPr>
            <w:tcW w:type="dxa" w:w="1854"/>
          </w:tcPr>
          <w:p>
            <w:r>
              <w:t>CRY-N05</w:t>
            </w:r>
          </w:p>
        </w:tc>
        <w:tc>
          <w:tcPr>
            <w:tcW w:type="dxa" w:w="1854"/>
          </w:tcPr>
          <w:p>
            <w:r>
              <w:t>TF coil sector 14</w:t>
            </w:r>
          </w:p>
        </w:tc>
        <w:tc>
          <w:tcPr>
            <w:tcW w:type="dxa" w:w="1854"/>
          </w:tcPr>
          <w:p>
            <w:r>
              <w:t>helium supply/return + current lead/feedthrough + instrumentation integration</w:t>
            </w:r>
          </w:p>
        </w:tc>
        <w:tc>
          <w:tcPr>
            <w:tcW w:type="dxa" w:w="1854"/>
          </w:tcPr>
          <w:p>
            <w:r>
              <w:t>cooldown; leak tightness; electrical isolation; quench interfaces</w:t>
            </w:r>
          </w:p>
        </w:tc>
        <w:tc>
          <w:tcPr>
            <w:tcW w:type="dxa" w:w="1854"/>
          </w:tcPr>
          <w:p>
            <w:r>
              <w:t>OPEN geometry/rating</w:t>
            </w:r>
          </w:p>
        </w:tc>
      </w:tr>
      <w:tr>
        <w:tc>
          <w:tcPr>
            <w:tcW w:type="dxa" w:w="1854"/>
          </w:tcPr>
          <w:p>
            <w:r>
              <w:t>CRY-TF-FDR-15</w:t>
            </w:r>
          </w:p>
        </w:tc>
        <w:tc>
          <w:tcPr>
            <w:tcW w:type="dxa" w:w="1854"/>
          </w:tcPr>
          <w:p>
            <w:r>
              <w:t>15</w:t>
            </w:r>
          </w:p>
        </w:tc>
        <w:tc>
          <w:tcPr>
            <w:tcW w:type="dxa" w:w="1854"/>
          </w:tcPr>
          <w:p>
            <w:r>
              <w:t>TF coil feeder</w:t>
            </w:r>
          </w:p>
        </w:tc>
        <w:tc>
          <w:tcPr>
            <w:tcW w:type="dxa" w:w="1854"/>
          </w:tcPr>
          <w:p>
            <w:r>
              <w:t>CRY-N05</w:t>
            </w:r>
          </w:p>
        </w:tc>
        <w:tc>
          <w:tcPr>
            <w:tcW w:type="dxa" w:w="1854"/>
          </w:tcPr>
          <w:p>
            <w:r>
              <w:t>TF coil sector 15</w:t>
            </w:r>
          </w:p>
        </w:tc>
        <w:tc>
          <w:tcPr>
            <w:tcW w:type="dxa" w:w="1854"/>
          </w:tcPr>
          <w:p>
            <w:r>
              <w:t>helium supply/return + current lead/feedthrough + instrumentation integration</w:t>
            </w:r>
          </w:p>
        </w:tc>
        <w:tc>
          <w:tcPr>
            <w:tcW w:type="dxa" w:w="1854"/>
          </w:tcPr>
          <w:p>
            <w:r>
              <w:t>cooldown; leak tightness; electrical isolation; quench interfaces</w:t>
            </w:r>
          </w:p>
        </w:tc>
        <w:tc>
          <w:tcPr>
            <w:tcW w:type="dxa" w:w="1854"/>
          </w:tcPr>
          <w:p>
            <w:r>
              <w:t>OPEN geometry/rating</w:t>
            </w:r>
          </w:p>
        </w:tc>
      </w:tr>
      <w:tr>
        <w:tc>
          <w:tcPr>
            <w:tcW w:type="dxa" w:w="1854"/>
          </w:tcPr>
          <w:p>
            <w:r>
              <w:t>CRY-TF-FDR-16</w:t>
            </w:r>
          </w:p>
        </w:tc>
        <w:tc>
          <w:tcPr>
            <w:tcW w:type="dxa" w:w="1854"/>
          </w:tcPr>
          <w:p>
            <w:r>
              <w:t>16</w:t>
            </w:r>
          </w:p>
        </w:tc>
        <w:tc>
          <w:tcPr>
            <w:tcW w:type="dxa" w:w="1854"/>
          </w:tcPr>
          <w:p>
            <w:r>
              <w:t>TF coil feeder</w:t>
            </w:r>
          </w:p>
        </w:tc>
        <w:tc>
          <w:tcPr>
            <w:tcW w:type="dxa" w:w="1854"/>
          </w:tcPr>
          <w:p>
            <w:r>
              <w:t>CRY-N05</w:t>
            </w:r>
          </w:p>
        </w:tc>
        <w:tc>
          <w:tcPr>
            <w:tcW w:type="dxa" w:w="1854"/>
          </w:tcPr>
          <w:p>
            <w:r>
              <w:t>TF coil sector 16</w:t>
            </w:r>
          </w:p>
        </w:tc>
        <w:tc>
          <w:tcPr>
            <w:tcW w:type="dxa" w:w="1854"/>
          </w:tcPr>
          <w:p>
            <w:r>
              <w:t>helium supply/return + current lead/feedthrough + instrumentation integration</w:t>
            </w:r>
          </w:p>
        </w:tc>
        <w:tc>
          <w:tcPr>
            <w:tcW w:type="dxa" w:w="1854"/>
          </w:tcPr>
          <w:p>
            <w:r>
              <w:t>cooldown; leak tightness; electrical isolation; quench interfaces</w:t>
            </w:r>
          </w:p>
        </w:tc>
        <w:tc>
          <w:tcPr>
            <w:tcW w:type="dxa" w:w="1854"/>
          </w:tcPr>
          <w:p>
            <w:r>
              <w:t>OPEN geometry/rating</w:t>
            </w:r>
          </w:p>
        </w:tc>
      </w:tr>
      <w:tr>
        <w:tc>
          <w:tcPr>
            <w:tcW w:type="dxa" w:w="1854"/>
          </w:tcPr>
          <w:p>
            <w:r>
              <w:t>CRY-PF-FDR-01</w:t>
            </w:r>
          </w:p>
        </w:tc>
        <w:tc>
          <w:tcPr>
            <w:tcW w:type="dxa" w:w="1854"/>
          </w:tcPr>
          <w:p>
            <w:r>
              <w:t>-</w:t>
            </w:r>
          </w:p>
        </w:tc>
        <w:tc>
          <w:tcPr>
            <w:tcW w:type="dxa" w:w="1854"/>
          </w:tcPr>
          <w:p>
            <w:r>
              <w:t>PF feeder</w:t>
            </w:r>
          </w:p>
        </w:tc>
        <w:tc>
          <w:tcPr>
            <w:tcW w:type="dxa" w:w="1854"/>
          </w:tcPr>
          <w:p>
            <w:r>
              <w:t>CRY-N05</w:t>
            </w:r>
          </w:p>
        </w:tc>
        <w:tc>
          <w:tcPr>
            <w:tcW w:type="dxa" w:w="1854"/>
          </w:tcPr>
          <w:p>
            <w:r>
              <w:t>PF magnet client 01</w:t>
            </w:r>
          </w:p>
        </w:tc>
        <w:tc>
          <w:tcPr>
            <w:tcW w:type="dxa" w:w="1854"/>
          </w:tcPr>
          <w:p>
            <w:r>
              <w:t>helium supply/return + power/instrument interface</w:t>
            </w:r>
          </w:p>
        </w:tc>
        <w:tc>
          <w:tcPr>
            <w:tcW w:type="dxa" w:w="1854"/>
          </w:tcPr>
          <w:p>
            <w:r>
              <w:t>cooldown; leak tightness; quench/protection coordination</w:t>
            </w:r>
          </w:p>
        </w:tc>
        <w:tc>
          <w:tcPr>
            <w:tcW w:type="dxa" w:w="1854"/>
          </w:tcPr>
          <w:p>
            <w:r>
              <w:t>count E placeholder pending HFRP exact client definition</w:t>
            </w:r>
          </w:p>
        </w:tc>
      </w:tr>
      <w:tr>
        <w:tc>
          <w:tcPr>
            <w:tcW w:type="dxa" w:w="1854"/>
          </w:tcPr>
          <w:p>
            <w:r>
              <w:t>CRY-PF-FDR-02</w:t>
            </w:r>
          </w:p>
        </w:tc>
        <w:tc>
          <w:tcPr>
            <w:tcW w:type="dxa" w:w="1854"/>
          </w:tcPr>
          <w:p>
            <w:r>
              <w:t>-</w:t>
            </w:r>
          </w:p>
        </w:tc>
        <w:tc>
          <w:tcPr>
            <w:tcW w:type="dxa" w:w="1854"/>
          </w:tcPr>
          <w:p>
            <w:r>
              <w:t>PF feeder</w:t>
            </w:r>
          </w:p>
        </w:tc>
        <w:tc>
          <w:tcPr>
            <w:tcW w:type="dxa" w:w="1854"/>
          </w:tcPr>
          <w:p>
            <w:r>
              <w:t>CRY-N05</w:t>
            </w:r>
          </w:p>
        </w:tc>
        <w:tc>
          <w:tcPr>
            <w:tcW w:type="dxa" w:w="1854"/>
          </w:tcPr>
          <w:p>
            <w:r>
              <w:t>PF magnet client 02</w:t>
            </w:r>
          </w:p>
        </w:tc>
        <w:tc>
          <w:tcPr>
            <w:tcW w:type="dxa" w:w="1854"/>
          </w:tcPr>
          <w:p>
            <w:r>
              <w:t>helium supply/return + power/instrument interface</w:t>
            </w:r>
          </w:p>
        </w:tc>
        <w:tc>
          <w:tcPr>
            <w:tcW w:type="dxa" w:w="1854"/>
          </w:tcPr>
          <w:p>
            <w:r>
              <w:t>cooldown; leak tightness; quench/protection coordination</w:t>
            </w:r>
          </w:p>
        </w:tc>
        <w:tc>
          <w:tcPr>
            <w:tcW w:type="dxa" w:w="1854"/>
          </w:tcPr>
          <w:p>
            <w:r>
              <w:t>count E placeholder pending HFRP exact client definition</w:t>
            </w:r>
          </w:p>
        </w:tc>
      </w:tr>
      <w:tr>
        <w:tc>
          <w:tcPr>
            <w:tcW w:type="dxa" w:w="1854"/>
          </w:tcPr>
          <w:p>
            <w:r>
              <w:t>CRY-PF-FDR-03</w:t>
            </w:r>
          </w:p>
        </w:tc>
        <w:tc>
          <w:tcPr>
            <w:tcW w:type="dxa" w:w="1854"/>
          </w:tcPr>
          <w:p>
            <w:r>
              <w:t>-</w:t>
            </w:r>
          </w:p>
        </w:tc>
        <w:tc>
          <w:tcPr>
            <w:tcW w:type="dxa" w:w="1854"/>
          </w:tcPr>
          <w:p>
            <w:r>
              <w:t>PF feeder</w:t>
            </w:r>
          </w:p>
        </w:tc>
        <w:tc>
          <w:tcPr>
            <w:tcW w:type="dxa" w:w="1854"/>
          </w:tcPr>
          <w:p>
            <w:r>
              <w:t>CRY-N05</w:t>
            </w:r>
          </w:p>
        </w:tc>
        <w:tc>
          <w:tcPr>
            <w:tcW w:type="dxa" w:w="1854"/>
          </w:tcPr>
          <w:p>
            <w:r>
              <w:t>PF magnet client 03</w:t>
            </w:r>
          </w:p>
        </w:tc>
        <w:tc>
          <w:tcPr>
            <w:tcW w:type="dxa" w:w="1854"/>
          </w:tcPr>
          <w:p>
            <w:r>
              <w:t>helium supply/return + power/instrument interface</w:t>
            </w:r>
          </w:p>
        </w:tc>
        <w:tc>
          <w:tcPr>
            <w:tcW w:type="dxa" w:w="1854"/>
          </w:tcPr>
          <w:p>
            <w:r>
              <w:t>cooldown; leak tightness; quench/protection coordination</w:t>
            </w:r>
          </w:p>
        </w:tc>
        <w:tc>
          <w:tcPr>
            <w:tcW w:type="dxa" w:w="1854"/>
          </w:tcPr>
          <w:p>
            <w:r>
              <w:t>count E placeholder pending HFRP exact client definition</w:t>
            </w:r>
          </w:p>
        </w:tc>
      </w:tr>
      <w:tr>
        <w:tc>
          <w:tcPr>
            <w:tcW w:type="dxa" w:w="1854"/>
          </w:tcPr>
          <w:p>
            <w:r>
              <w:t>CRY-PF-FDR-04</w:t>
            </w:r>
          </w:p>
        </w:tc>
        <w:tc>
          <w:tcPr>
            <w:tcW w:type="dxa" w:w="1854"/>
          </w:tcPr>
          <w:p>
            <w:r>
              <w:t>-</w:t>
            </w:r>
          </w:p>
        </w:tc>
        <w:tc>
          <w:tcPr>
            <w:tcW w:type="dxa" w:w="1854"/>
          </w:tcPr>
          <w:p>
            <w:r>
              <w:t>PF feeder</w:t>
            </w:r>
          </w:p>
        </w:tc>
        <w:tc>
          <w:tcPr>
            <w:tcW w:type="dxa" w:w="1854"/>
          </w:tcPr>
          <w:p>
            <w:r>
              <w:t>CRY-N05</w:t>
            </w:r>
          </w:p>
        </w:tc>
        <w:tc>
          <w:tcPr>
            <w:tcW w:type="dxa" w:w="1854"/>
          </w:tcPr>
          <w:p>
            <w:r>
              <w:t>PF magnet client 04</w:t>
            </w:r>
          </w:p>
        </w:tc>
        <w:tc>
          <w:tcPr>
            <w:tcW w:type="dxa" w:w="1854"/>
          </w:tcPr>
          <w:p>
            <w:r>
              <w:t>helium supply/return + power/instrument interface</w:t>
            </w:r>
          </w:p>
        </w:tc>
        <w:tc>
          <w:tcPr>
            <w:tcW w:type="dxa" w:w="1854"/>
          </w:tcPr>
          <w:p>
            <w:r>
              <w:t>cooldown; leak tightness; quench/protection coordination</w:t>
            </w:r>
          </w:p>
        </w:tc>
        <w:tc>
          <w:tcPr>
            <w:tcW w:type="dxa" w:w="1854"/>
          </w:tcPr>
          <w:p>
            <w:r>
              <w:t>count E placeholder pending HFRP exact client definition</w:t>
            </w:r>
          </w:p>
        </w:tc>
      </w:tr>
      <w:tr>
        <w:tc>
          <w:tcPr>
            <w:tcW w:type="dxa" w:w="1854"/>
          </w:tcPr>
          <w:p>
            <w:r>
              <w:t>CRY-PF-FDR-05</w:t>
            </w:r>
          </w:p>
        </w:tc>
        <w:tc>
          <w:tcPr>
            <w:tcW w:type="dxa" w:w="1854"/>
          </w:tcPr>
          <w:p>
            <w:r>
              <w:t>-</w:t>
            </w:r>
          </w:p>
        </w:tc>
        <w:tc>
          <w:tcPr>
            <w:tcW w:type="dxa" w:w="1854"/>
          </w:tcPr>
          <w:p>
            <w:r>
              <w:t>PF feeder</w:t>
            </w:r>
          </w:p>
        </w:tc>
        <w:tc>
          <w:tcPr>
            <w:tcW w:type="dxa" w:w="1854"/>
          </w:tcPr>
          <w:p>
            <w:r>
              <w:t>CRY-N05</w:t>
            </w:r>
          </w:p>
        </w:tc>
        <w:tc>
          <w:tcPr>
            <w:tcW w:type="dxa" w:w="1854"/>
          </w:tcPr>
          <w:p>
            <w:r>
              <w:t>PF magnet client 05</w:t>
            </w:r>
          </w:p>
        </w:tc>
        <w:tc>
          <w:tcPr>
            <w:tcW w:type="dxa" w:w="1854"/>
          </w:tcPr>
          <w:p>
            <w:r>
              <w:t>helium supply/return + power/instrument interface</w:t>
            </w:r>
          </w:p>
        </w:tc>
        <w:tc>
          <w:tcPr>
            <w:tcW w:type="dxa" w:w="1854"/>
          </w:tcPr>
          <w:p>
            <w:r>
              <w:t>cooldown; leak tightness; quench/protection coordination</w:t>
            </w:r>
          </w:p>
        </w:tc>
        <w:tc>
          <w:tcPr>
            <w:tcW w:type="dxa" w:w="1854"/>
          </w:tcPr>
          <w:p>
            <w:r>
              <w:t>count E placeholder pending HFRP exact client definition</w:t>
            </w:r>
          </w:p>
        </w:tc>
      </w:tr>
      <w:tr>
        <w:tc>
          <w:tcPr>
            <w:tcW w:type="dxa" w:w="1854"/>
          </w:tcPr>
          <w:p>
            <w:r>
              <w:t>CRY-PF-FDR-06</w:t>
            </w:r>
          </w:p>
        </w:tc>
        <w:tc>
          <w:tcPr>
            <w:tcW w:type="dxa" w:w="1854"/>
          </w:tcPr>
          <w:p>
            <w:r>
              <w:t>-</w:t>
            </w:r>
          </w:p>
        </w:tc>
        <w:tc>
          <w:tcPr>
            <w:tcW w:type="dxa" w:w="1854"/>
          </w:tcPr>
          <w:p>
            <w:r>
              <w:t>PF feeder</w:t>
            </w:r>
          </w:p>
        </w:tc>
        <w:tc>
          <w:tcPr>
            <w:tcW w:type="dxa" w:w="1854"/>
          </w:tcPr>
          <w:p>
            <w:r>
              <w:t>CRY-N05</w:t>
            </w:r>
          </w:p>
        </w:tc>
        <w:tc>
          <w:tcPr>
            <w:tcW w:type="dxa" w:w="1854"/>
          </w:tcPr>
          <w:p>
            <w:r>
              <w:t>PF magnet client 06</w:t>
            </w:r>
          </w:p>
        </w:tc>
        <w:tc>
          <w:tcPr>
            <w:tcW w:type="dxa" w:w="1854"/>
          </w:tcPr>
          <w:p>
            <w:r>
              <w:t>helium supply/return + power/instrument interface</w:t>
            </w:r>
          </w:p>
        </w:tc>
        <w:tc>
          <w:tcPr>
            <w:tcW w:type="dxa" w:w="1854"/>
          </w:tcPr>
          <w:p>
            <w:r>
              <w:t>cooldown; leak tightness; quench/protection coordination</w:t>
            </w:r>
          </w:p>
        </w:tc>
        <w:tc>
          <w:tcPr>
            <w:tcW w:type="dxa" w:w="1854"/>
          </w:tcPr>
          <w:p>
            <w:r>
              <w:t>count E placeholder pending HFRP exact client definition</w:t>
            </w:r>
          </w:p>
        </w:tc>
      </w:tr>
      <w:tr>
        <w:tc>
          <w:tcPr>
            <w:tcW w:type="dxa" w:w="1854"/>
          </w:tcPr>
          <w:p>
            <w:r>
              <w:t>CRY-CS-FDR-01</w:t>
            </w:r>
          </w:p>
        </w:tc>
        <w:tc>
          <w:tcPr>
            <w:tcW w:type="dxa" w:w="1854"/>
          </w:tcPr>
          <w:p>
            <w:r>
              <w:t>-</w:t>
            </w:r>
          </w:p>
        </w:tc>
        <w:tc>
          <w:tcPr>
            <w:tcW w:type="dxa" w:w="1854"/>
          </w:tcPr>
          <w:p>
            <w:r>
              <w:t>CS feeder</w:t>
            </w:r>
          </w:p>
        </w:tc>
        <w:tc>
          <w:tcPr>
            <w:tcW w:type="dxa" w:w="1854"/>
          </w:tcPr>
          <w:p>
            <w:r>
              <w:t>CRY-N05</w:t>
            </w:r>
          </w:p>
        </w:tc>
        <w:tc>
          <w:tcPr>
            <w:tcW w:type="dxa" w:w="1854"/>
          </w:tcPr>
          <w:p>
            <w:r>
              <w:t>CS magnet client 01</w:t>
            </w:r>
          </w:p>
        </w:tc>
        <w:tc>
          <w:tcPr>
            <w:tcW w:type="dxa" w:w="1854"/>
          </w:tcPr>
          <w:p>
            <w:r>
              <w:t>helium supply/return + power/instrument interface</w:t>
            </w:r>
          </w:p>
        </w:tc>
        <w:tc>
          <w:tcPr>
            <w:tcW w:type="dxa" w:w="1854"/>
          </w:tcPr>
          <w:p>
            <w:r>
              <w:t>cooldown; leak tightness; quench/protection coordination</w:t>
            </w:r>
          </w:p>
        </w:tc>
        <w:tc>
          <w:tcPr>
            <w:tcW w:type="dxa" w:w="1854"/>
          </w:tcPr>
          <w:p>
            <w:r>
              <w:t>count E placeholder pending HFRP exact client definition</w:t>
            </w:r>
          </w:p>
        </w:tc>
      </w:tr>
      <w:tr>
        <w:tc>
          <w:tcPr>
            <w:tcW w:type="dxa" w:w="1854"/>
          </w:tcPr>
          <w:p>
            <w:r>
              <w:t>CRY-CS-FDR-02</w:t>
            </w:r>
          </w:p>
        </w:tc>
        <w:tc>
          <w:tcPr>
            <w:tcW w:type="dxa" w:w="1854"/>
          </w:tcPr>
          <w:p>
            <w:r>
              <w:t>-</w:t>
            </w:r>
          </w:p>
        </w:tc>
        <w:tc>
          <w:tcPr>
            <w:tcW w:type="dxa" w:w="1854"/>
          </w:tcPr>
          <w:p>
            <w:r>
              <w:t>CS feeder</w:t>
            </w:r>
          </w:p>
        </w:tc>
        <w:tc>
          <w:tcPr>
            <w:tcW w:type="dxa" w:w="1854"/>
          </w:tcPr>
          <w:p>
            <w:r>
              <w:t>CRY-N05</w:t>
            </w:r>
          </w:p>
        </w:tc>
        <w:tc>
          <w:tcPr>
            <w:tcW w:type="dxa" w:w="1854"/>
          </w:tcPr>
          <w:p>
            <w:r>
              <w:t>CS magnet client 02</w:t>
            </w:r>
          </w:p>
        </w:tc>
        <w:tc>
          <w:tcPr>
            <w:tcW w:type="dxa" w:w="1854"/>
          </w:tcPr>
          <w:p>
            <w:r>
              <w:t>helium supply/return + power/instrument interface</w:t>
            </w:r>
          </w:p>
        </w:tc>
        <w:tc>
          <w:tcPr>
            <w:tcW w:type="dxa" w:w="1854"/>
          </w:tcPr>
          <w:p>
            <w:r>
              <w:t>cooldown; leak tightness; quench/protection coordination</w:t>
            </w:r>
          </w:p>
        </w:tc>
        <w:tc>
          <w:tcPr>
            <w:tcW w:type="dxa" w:w="1854"/>
          </w:tcPr>
          <w:p>
            <w:r>
              <w:t>count E placeholder pending HFRP exact client definition</w:t>
            </w:r>
          </w:p>
        </w:tc>
      </w:tr>
      <w:tr>
        <w:tc>
          <w:tcPr>
            <w:tcW w:type="dxa" w:w="1854"/>
          </w:tcPr>
          <w:p>
            <w:r>
              <w:t>CRY-CS-FDR-03</w:t>
            </w:r>
          </w:p>
        </w:tc>
        <w:tc>
          <w:tcPr>
            <w:tcW w:type="dxa" w:w="1854"/>
          </w:tcPr>
          <w:p>
            <w:r>
              <w:t>-</w:t>
            </w:r>
          </w:p>
        </w:tc>
        <w:tc>
          <w:tcPr>
            <w:tcW w:type="dxa" w:w="1854"/>
          </w:tcPr>
          <w:p>
            <w:r>
              <w:t>CS feeder</w:t>
            </w:r>
          </w:p>
        </w:tc>
        <w:tc>
          <w:tcPr>
            <w:tcW w:type="dxa" w:w="1854"/>
          </w:tcPr>
          <w:p>
            <w:r>
              <w:t>CRY-N05</w:t>
            </w:r>
          </w:p>
        </w:tc>
        <w:tc>
          <w:tcPr>
            <w:tcW w:type="dxa" w:w="1854"/>
          </w:tcPr>
          <w:p>
            <w:r>
              <w:t>CS magnet client 03</w:t>
            </w:r>
          </w:p>
        </w:tc>
        <w:tc>
          <w:tcPr>
            <w:tcW w:type="dxa" w:w="1854"/>
          </w:tcPr>
          <w:p>
            <w:r>
              <w:t>helium supply/return + power/instrument interface</w:t>
            </w:r>
          </w:p>
        </w:tc>
        <w:tc>
          <w:tcPr>
            <w:tcW w:type="dxa" w:w="1854"/>
          </w:tcPr>
          <w:p>
            <w:r>
              <w:t>cooldown; leak tightness; quench/protection coordination</w:t>
            </w:r>
          </w:p>
        </w:tc>
        <w:tc>
          <w:tcPr>
            <w:tcW w:type="dxa" w:w="1854"/>
          </w:tcPr>
          <w:p>
            <w:r>
              <w:t>count E placeholder pending HFRP exact client definition</w:t>
            </w:r>
          </w:p>
        </w:tc>
      </w:tr>
      <w:tr>
        <w:tc>
          <w:tcPr>
            <w:tcW w:type="dxa" w:w="1854"/>
          </w:tcPr>
          <w:p>
            <w:r>
              <w:t>CRY-CS-FDR-04</w:t>
            </w:r>
          </w:p>
        </w:tc>
        <w:tc>
          <w:tcPr>
            <w:tcW w:type="dxa" w:w="1854"/>
          </w:tcPr>
          <w:p>
            <w:r>
              <w:t>-</w:t>
            </w:r>
          </w:p>
        </w:tc>
        <w:tc>
          <w:tcPr>
            <w:tcW w:type="dxa" w:w="1854"/>
          </w:tcPr>
          <w:p>
            <w:r>
              <w:t>CS feeder</w:t>
            </w:r>
          </w:p>
        </w:tc>
        <w:tc>
          <w:tcPr>
            <w:tcW w:type="dxa" w:w="1854"/>
          </w:tcPr>
          <w:p>
            <w:r>
              <w:t>CRY-N05</w:t>
            </w:r>
          </w:p>
        </w:tc>
        <w:tc>
          <w:tcPr>
            <w:tcW w:type="dxa" w:w="1854"/>
          </w:tcPr>
          <w:p>
            <w:r>
              <w:t>CS magnet client 04</w:t>
            </w:r>
          </w:p>
        </w:tc>
        <w:tc>
          <w:tcPr>
            <w:tcW w:type="dxa" w:w="1854"/>
          </w:tcPr>
          <w:p>
            <w:r>
              <w:t>helium supply/return + power/instrument interface</w:t>
            </w:r>
          </w:p>
        </w:tc>
        <w:tc>
          <w:tcPr>
            <w:tcW w:type="dxa" w:w="1854"/>
          </w:tcPr>
          <w:p>
            <w:r>
              <w:t>cooldown; leak tightness; quench/protection coordination</w:t>
            </w:r>
          </w:p>
        </w:tc>
        <w:tc>
          <w:tcPr>
            <w:tcW w:type="dxa" w:w="1854"/>
          </w:tcPr>
          <w:p>
            <w:r>
              <w:t>count E placeholder pending HFRP exact client definition</w:t>
            </w:r>
          </w:p>
        </w:tc>
      </w:tr>
      <w:tr>
        <w:tc>
          <w:tcPr>
            <w:tcW w:type="dxa" w:w="1854"/>
          </w:tcPr>
          <w:p>
            <w:r>
              <w:t>CRY-CS-FDR-05</w:t>
            </w:r>
          </w:p>
        </w:tc>
        <w:tc>
          <w:tcPr>
            <w:tcW w:type="dxa" w:w="1854"/>
          </w:tcPr>
          <w:p>
            <w:r>
              <w:t>-</w:t>
            </w:r>
          </w:p>
        </w:tc>
        <w:tc>
          <w:tcPr>
            <w:tcW w:type="dxa" w:w="1854"/>
          </w:tcPr>
          <w:p>
            <w:r>
              <w:t>CS feeder</w:t>
            </w:r>
          </w:p>
        </w:tc>
        <w:tc>
          <w:tcPr>
            <w:tcW w:type="dxa" w:w="1854"/>
          </w:tcPr>
          <w:p>
            <w:r>
              <w:t>CRY-N05</w:t>
            </w:r>
          </w:p>
        </w:tc>
        <w:tc>
          <w:tcPr>
            <w:tcW w:type="dxa" w:w="1854"/>
          </w:tcPr>
          <w:p>
            <w:r>
              <w:t>CS magnet client 05</w:t>
            </w:r>
          </w:p>
        </w:tc>
        <w:tc>
          <w:tcPr>
            <w:tcW w:type="dxa" w:w="1854"/>
          </w:tcPr>
          <w:p>
            <w:r>
              <w:t>helium supply/return + power/instrument interface</w:t>
            </w:r>
          </w:p>
        </w:tc>
        <w:tc>
          <w:tcPr>
            <w:tcW w:type="dxa" w:w="1854"/>
          </w:tcPr>
          <w:p>
            <w:r>
              <w:t>cooldown; leak tightness; quench/protection coordination</w:t>
            </w:r>
          </w:p>
        </w:tc>
        <w:tc>
          <w:tcPr>
            <w:tcW w:type="dxa" w:w="1854"/>
          </w:tcPr>
          <w:p>
            <w:r>
              <w:t>count E placeholder pending HFRP exact client definition</w:t>
            </w:r>
          </w:p>
        </w:tc>
      </w:tr>
      <w:tr>
        <w:tc>
          <w:tcPr>
            <w:tcW w:type="dxa" w:w="1854"/>
          </w:tcPr>
          <w:p>
            <w:r>
              <w:t>CRY-CS-FDR-06</w:t>
            </w:r>
          </w:p>
        </w:tc>
        <w:tc>
          <w:tcPr>
            <w:tcW w:type="dxa" w:w="1854"/>
          </w:tcPr>
          <w:p>
            <w:r>
              <w:t>-</w:t>
            </w:r>
          </w:p>
        </w:tc>
        <w:tc>
          <w:tcPr>
            <w:tcW w:type="dxa" w:w="1854"/>
          </w:tcPr>
          <w:p>
            <w:r>
              <w:t>CS feeder</w:t>
            </w:r>
          </w:p>
        </w:tc>
        <w:tc>
          <w:tcPr>
            <w:tcW w:type="dxa" w:w="1854"/>
          </w:tcPr>
          <w:p>
            <w:r>
              <w:t>CRY-N05</w:t>
            </w:r>
          </w:p>
        </w:tc>
        <w:tc>
          <w:tcPr>
            <w:tcW w:type="dxa" w:w="1854"/>
          </w:tcPr>
          <w:p>
            <w:r>
              <w:t>CS magnet client 06</w:t>
            </w:r>
          </w:p>
        </w:tc>
        <w:tc>
          <w:tcPr>
            <w:tcW w:type="dxa" w:w="1854"/>
          </w:tcPr>
          <w:p>
            <w:r>
              <w:t>helium supply/return + power/instrument interface</w:t>
            </w:r>
          </w:p>
        </w:tc>
        <w:tc>
          <w:tcPr>
            <w:tcW w:type="dxa" w:w="1854"/>
          </w:tcPr>
          <w:p>
            <w:r>
              <w:t>cooldown; leak tightness; quench/protection coordination</w:t>
            </w:r>
          </w:p>
        </w:tc>
        <w:tc>
          <w:tcPr>
            <w:tcW w:type="dxa" w:w="1854"/>
          </w:tcPr>
          <w:p>
            <w:r>
              <w:t>count E placeholder pending HFRP exact client definition</w:t>
            </w:r>
          </w:p>
        </w:tc>
      </w:tr>
      <w:tr>
        <w:tc>
          <w:tcPr>
            <w:tcW w:type="dxa" w:w="1854"/>
          </w:tcPr>
          <w:p>
            <w:r>
              <w:t>CRY-CP-FDR-FAM</w:t>
            </w:r>
          </w:p>
        </w:tc>
        <w:tc>
          <w:tcPr>
            <w:tcW w:type="dxa" w:w="1854"/>
          </w:tcPr>
          <w:p>
            <w:r>
              <w:t>-</w:t>
            </w:r>
          </w:p>
        </w:tc>
        <w:tc>
          <w:tcPr>
            <w:tcW w:type="dxa" w:w="1854"/>
          </w:tcPr>
          <w:p>
            <w:r>
              <w:t>cryopump feeder family</w:t>
            </w:r>
          </w:p>
        </w:tc>
        <w:tc>
          <w:tcPr>
            <w:tcW w:type="dxa" w:w="1854"/>
          </w:tcPr>
          <w:p>
            <w:r>
              <w:t>CRY-N04</w:t>
            </w:r>
          </w:p>
        </w:tc>
        <w:tc>
          <w:tcPr>
            <w:tcW w:type="dxa" w:w="1854"/>
          </w:tcPr>
          <w:p>
            <w:r>
              <w:t>high-vacuum cryopumps</w:t>
            </w:r>
          </w:p>
        </w:tc>
        <w:tc>
          <w:tcPr>
            <w:tcW w:type="dxa" w:w="1854"/>
          </w:tcPr>
          <w:p>
            <w:r>
              <w:t>supercritical-helium cooling</w:t>
            </w:r>
          </w:p>
        </w:tc>
        <w:tc>
          <w:tcPr>
            <w:tcW w:type="dxa" w:w="1854"/>
          </w:tcPr>
          <w:p>
            <w:r>
              <w:t>regeneration/isolation/availability</w:t>
            </w:r>
          </w:p>
        </w:tc>
        <w:tc>
          <w:tcPr>
            <w:tcW w:type="dxa" w:w="1854"/>
          </w:tcPr>
          <w:p>
            <w:r>
              <w:t>count OPEN</w:t>
            </w:r>
          </w:p>
        </w:tc>
      </w:tr>
      <w:tr>
        <w:tc>
          <w:tcPr>
            <w:tcW w:type="dxa" w:w="1854"/>
          </w:tcPr>
          <w:p>
            <w:r>
              <w:t>CRY-TS-FDR-FAM</w:t>
            </w:r>
          </w:p>
        </w:tc>
        <w:tc>
          <w:tcPr>
            <w:tcW w:type="dxa" w:w="1854"/>
          </w:tcPr>
          <w:p>
            <w:r>
              <w:t>-</w:t>
            </w:r>
          </w:p>
        </w:tc>
        <w:tc>
          <w:tcPr>
            <w:tcW w:type="dxa" w:w="1854"/>
          </w:tcPr>
          <w:p>
            <w:r>
              <w:t>thermal-shield feeder family</w:t>
            </w:r>
          </w:p>
        </w:tc>
        <w:tc>
          <w:tcPr>
            <w:tcW w:type="dxa" w:w="1854"/>
          </w:tcPr>
          <w:p>
            <w:r>
              <w:t>CRY-N04</w:t>
            </w:r>
          </w:p>
        </w:tc>
        <w:tc>
          <w:tcPr>
            <w:tcW w:type="dxa" w:w="1854"/>
          </w:tcPr>
          <w:p>
            <w:r>
              <w:t>thermal shield clients</w:t>
            </w:r>
          </w:p>
        </w:tc>
        <w:tc>
          <w:tcPr>
            <w:tcW w:type="dxa" w:w="1854"/>
          </w:tcPr>
          <w:p>
            <w:r>
              <w:t>higher-temperature helium circuit</w:t>
            </w:r>
          </w:p>
        </w:tc>
        <w:tc>
          <w:tcPr>
            <w:tcW w:type="dxa" w:w="1854"/>
          </w:tcPr>
          <w:p>
            <w:r>
              <w:t>thermal intercept + cooldown</w:t>
            </w:r>
          </w:p>
        </w:tc>
        <w:tc>
          <w:tcPr>
            <w:tcW w:type="dxa" w:w="1854"/>
          </w:tcPr>
          <w:p>
            <w:r>
              <w:t>count OPEN</w:t>
            </w:r>
          </w:p>
        </w:tc>
      </w:tr>
    </w:tbl>
    <w:p>
      <w:r>
        <w:t>Rows preserved in this register: 30.</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