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E2E" w:rsidRPr="00133E2E" w:rsidRDefault="00133E2E" w:rsidP="00133E2E">
      <w:pPr>
        <w:pStyle w:val="NormalWeb"/>
        <w:shd w:val="clear" w:color="auto" w:fill="FFFFFF"/>
        <w:spacing w:before="0" w:beforeAutospacing="0" w:after="150" w:afterAutospacing="0" w:line="300" w:lineRule="atLeast"/>
        <w:jc w:val="center"/>
        <w:rPr>
          <w:rFonts w:ascii="Segoe UI" w:hAnsi="Segoe UI" w:cs="Segoe UI"/>
          <w:b/>
          <w:i/>
          <w:color w:val="091E42"/>
          <w:sz w:val="32"/>
          <w:shd w:val="clear" w:color="auto" w:fill="FFFFFF"/>
          <w:lang w:val="es-PY"/>
        </w:rPr>
      </w:pPr>
      <w:proofErr w:type="spellStart"/>
      <w:r w:rsidRPr="00133E2E">
        <w:rPr>
          <w:rFonts w:ascii="Segoe UI" w:hAnsi="Segoe UI" w:cs="Segoe UI"/>
          <w:b/>
          <w:i/>
          <w:color w:val="091E42"/>
          <w:sz w:val="32"/>
          <w:shd w:val="clear" w:color="auto" w:fill="FFFFFF"/>
          <w:lang w:val="es-PY"/>
        </w:rPr>
        <w:t>Versionador</w:t>
      </w:r>
      <w:proofErr w:type="spellEnd"/>
      <w:r w:rsidRPr="00133E2E">
        <w:rPr>
          <w:rFonts w:ascii="Segoe UI" w:hAnsi="Segoe UI" w:cs="Segoe UI"/>
          <w:b/>
          <w:i/>
          <w:color w:val="091E42"/>
          <w:sz w:val="32"/>
          <w:shd w:val="clear" w:color="auto" w:fill="FFFFFF"/>
          <w:lang w:val="es-PY"/>
        </w:rPr>
        <w:t xml:space="preserve"> de código o control de versiones.</w:t>
      </w:r>
    </w:p>
    <w:p w:rsidR="008A36CE" w:rsidRPr="00133E2E" w:rsidRDefault="00133E2E" w:rsidP="008A36CE">
      <w:pPr>
        <w:pStyle w:val="NormalWeb"/>
        <w:shd w:val="clear" w:color="auto" w:fill="FFFFFF"/>
        <w:spacing w:before="0" w:beforeAutospacing="0" w:after="150" w:afterAutospacing="0" w:line="300" w:lineRule="atLeast"/>
        <w:rPr>
          <w:rFonts w:ascii="Arial" w:hAnsi="Arial" w:cs="Arial"/>
          <w:b/>
          <w:bCs/>
          <w:i/>
          <w:color w:val="000000" w:themeColor="text1"/>
          <w:szCs w:val="21"/>
          <w:lang w:val="es-PY"/>
        </w:rPr>
      </w:pPr>
      <w:r w:rsidRPr="00133E2E">
        <w:rPr>
          <w:rFonts w:ascii="Segoe UI" w:hAnsi="Segoe UI" w:cs="Segoe UI"/>
          <w:color w:val="091E42"/>
          <w:shd w:val="clear" w:color="auto" w:fill="FFFFFF"/>
          <w:lang w:val="es-PY"/>
        </w:rPr>
        <w:t xml:space="preserve">Un sistema de control de versiones (o VCS, por sus siglas en inglés), también conocido como sistema de control de revisiones o de fuentes, es una herramienta de software que monitoriza y gestiona cambios en un sistema de archivos. Asimismo, un VCS ofrece herramientas de colaboración para compartir e integrar dichos cambios en otros usuarios del VCS. Al operar al nivel del sistema de archivos, un VCS monitorizará las acciones de adición, eliminación y modificación aplicadas a archivos y directorios. Un repositorio es un término del VCS que describe cuando un VCS está monitorizando un sistema de archivos. En el alcance los archivos individuales de códigos fuente, un VCS monitorizará las adiciones, eliminaciones y modificaciones de las líneas de texto que contiene ese archivo. Entre las opciones populares de VCS del sector de software, se incluyen </w:t>
      </w:r>
      <w:proofErr w:type="spellStart"/>
      <w:r w:rsidRPr="00133E2E">
        <w:rPr>
          <w:rFonts w:ascii="Segoe UI" w:hAnsi="Segoe UI" w:cs="Segoe UI"/>
          <w:color w:val="091E42"/>
          <w:shd w:val="clear" w:color="auto" w:fill="FFFFFF"/>
          <w:lang w:val="es-PY"/>
        </w:rPr>
        <w:t>Git</w:t>
      </w:r>
      <w:proofErr w:type="spellEnd"/>
      <w:r w:rsidRPr="00133E2E">
        <w:rPr>
          <w:rFonts w:ascii="Segoe UI" w:hAnsi="Segoe UI" w:cs="Segoe UI"/>
          <w:color w:val="091E42"/>
          <w:shd w:val="clear" w:color="auto" w:fill="FFFFFF"/>
          <w:lang w:val="es-PY"/>
        </w:rPr>
        <w:t xml:space="preserve">, Mercurial, SVN y </w:t>
      </w:r>
      <w:proofErr w:type="spellStart"/>
      <w:r w:rsidRPr="00133E2E">
        <w:rPr>
          <w:rFonts w:ascii="Segoe UI" w:hAnsi="Segoe UI" w:cs="Segoe UI"/>
          <w:color w:val="091E42"/>
          <w:shd w:val="clear" w:color="auto" w:fill="FFFFFF"/>
          <w:lang w:val="es-PY"/>
        </w:rPr>
        <w:t>preforce</w:t>
      </w:r>
      <w:proofErr w:type="spellEnd"/>
      <w:r>
        <w:rPr>
          <w:rFonts w:ascii="Segoe UI" w:hAnsi="Segoe UI" w:cs="Segoe UI"/>
          <w:color w:val="091E42"/>
          <w:shd w:val="clear" w:color="auto" w:fill="FFFFFF"/>
          <w:lang w:val="es-PY"/>
        </w:rPr>
        <w:t>.</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Commit</w:t>
      </w:r>
    </w:p>
    <w:p w:rsidR="00207E9D" w:rsidRPr="008A36CE" w:rsidRDefault="00207E9D" w:rsidP="00A20A26">
      <w:pPr>
        <w:pStyle w:val="NormalWeb"/>
        <w:numPr>
          <w:ilvl w:val="0"/>
          <w:numId w:val="5"/>
        </w:numPr>
        <w:shd w:val="clear" w:color="auto" w:fill="FFFFFF"/>
        <w:spacing w:before="0" w:beforeAutospacing="0" w:after="150" w:afterAutospacing="0" w:line="300" w:lineRule="atLeast"/>
        <w:rPr>
          <w:rFonts w:ascii="Arial" w:hAnsi="Arial" w:cs="Arial"/>
          <w:bCs/>
          <w:i/>
          <w:color w:val="000000" w:themeColor="text1"/>
          <w:sz w:val="36"/>
          <w:szCs w:val="21"/>
          <w:lang w:val="es-PY"/>
        </w:rPr>
      </w:pPr>
      <w:r w:rsidRPr="006C26C7">
        <w:rPr>
          <w:rStyle w:val="rte4dplucurrent"/>
          <w:rFonts w:ascii="Arial" w:hAnsi="Arial" w:cs="Arial"/>
          <w:i/>
          <w:iCs/>
          <w:color w:val="000000" w:themeColor="text1"/>
          <w:szCs w:val="18"/>
          <w:shd w:val="clear" w:color="auto" w:fill="FFFFFF"/>
          <w:lang w:val="es-PY"/>
        </w:rPr>
        <w:t>COMMIT</w:t>
      </w:r>
      <w:r w:rsidRPr="006C26C7">
        <w:rPr>
          <w:rFonts w:ascii="Arial" w:hAnsi="Arial" w:cs="Arial"/>
          <w:color w:val="000000" w:themeColor="text1"/>
          <w:szCs w:val="18"/>
          <w:shd w:val="clear" w:color="auto" w:fill="FFFFFF"/>
          <w:lang w:val="es-PY"/>
        </w:rPr>
        <w:t> define el final de una transacción ejecutada con éxito. Este comando asegura que todas las modificaciones efectuadas durante la transacción se vuelv</w:t>
      </w:r>
      <w:r w:rsidR="008A36CE">
        <w:rPr>
          <w:rFonts w:ascii="Arial" w:hAnsi="Arial" w:cs="Arial"/>
          <w:color w:val="000000" w:themeColor="text1"/>
          <w:szCs w:val="18"/>
          <w:shd w:val="clear" w:color="auto" w:fill="FFFFFF"/>
          <w:lang w:val="es-PY"/>
        </w:rPr>
        <w:t xml:space="preserve">an parte permanente de la </w:t>
      </w:r>
      <w:proofErr w:type="gramStart"/>
      <w:r w:rsidR="008A36CE">
        <w:rPr>
          <w:rFonts w:ascii="Arial" w:hAnsi="Arial" w:cs="Arial"/>
          <w:color w:val="000000" w:themeColor="text1"/>
          <w:szCs w:val="18"/>
          <w:shd w:val="clear" w:color="auto" w:fill="FFFFFF"/>
          <w:lang w:val="es-PY"/>
        </w:rPr>
        <w:t>base .</w:t>
      </w:r>
      <w:r w:rsidRPr="008A36CE">
        <w:rPr>
          <w:rFonts w:ascii="Arial" w:hAnsi="Arial" w:cs="Arial"/>
          <w:color w:val="000000" w:themeColor="text1"/>
          <w:szCs w:val="18"/>
          <w:shd w:val="clear" w:color="auto" w:fill="FFFFFF"/>
          <w:lang w:val="es-PY"/>
        </w:rPr>
        <w:t>También</w:t>
      </w:r>
      <w:proofErr w:type="gramEnd"/>
      <w:r w:rsidRPr="008A36CE">
        <w:rPr>
          <w:rFonts w:ascii="Arial" w:hAnsi="Arial" w:cs="Arial"/>
          <w:color w:val="000000" w:themeColor="text1"/>
          <w:szCs w:val="18"/>
          <w:shd w:val="clear" w:color="auto" w:fill="FFFFFF"/>
          <w:lang w:val="es-PY"/>
        </w:rPr>
        <w:t xml:space="preserve"> libera los recursos utilizados por la transacción. </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Push</w:t>
      </w:r>
    </w:p>
    <w:p w:rsidR="00207E9D" w:rsidRPr="00207E9D" w:rsidRDefault="00207E9D" w:rsidP="00A20A26">
      <w:pPr>
        <w:pStyle w:val="NormalWeb"/>
        <w:numPr>
          <w:ilvl w:val="0"/>
          <w:numId w:val="2"/>
        </w:numPr>
        <w:shd w:val="clear" w:color="auto" w:fill="FFFFFF"/>
        <w:spacing w:before="0" w:beforeAutospacing="0" w:after="150" w:afterAutospacing="0" w:line="300" w:lineRule="atLeast"/>
        <w:rPr>
          <w:rFonts w:ascii="Arial" w:hAnsi="Arial" w:cs="Arial"/>
          <w:b/>
          <w:bCs/>
          <w:i/>
          <w:color w:val="000000" w:themeColor="text1"/>
          <w:sz w:val="22"/>
          <w:szCs w:val="21"/>
          <w:lang w:val="es-PY"/>
        </w:rPr>
      </w:pPr>
      <w:r w:rsidRPr="00207E9D">
        <w:rPr>
          <w:rFonts w:ascii="Arial" w:hAnsi="Arial" w:cs="Arial"/>
          <w:color w:val="000000" w:themeColor="text1"/>
          <w:szCs w:val="27"/>
          <w:shd w:val="clear" w:color="auto" w:fill="FFFFFF"/>
          <w:lang w:val="es-PY"/>
        </w:rPr>
        <w:t xml:space="preserve">Las notificaciones </w:t>
      </w:r>
      <w:proofErr w:type="spellStart"/>
      <w:r w:rsidRPr="00207E9D">
        <w:rPr>
          <w:rFonts w:ascii="Arial" w:hAnsi="Arial" w:cs="Arial"/>
          <w:color w:val="000000" w:themeColor="text1"/>
          <w:szCs w:val="27"/>
          <w:shd w:val="clear" w:color="auto" w:fill="FFFFFF"/>
          <w:lang w:val="es-PY"/>
        </w:rPr>
        <w:t>push</w:t>
      </w:r>
      <w:proofErr w:type="spellEnd"/>
      <w:r w:rsidRPr="00207E9D">
        <w:rPr>
          <w:rFonts w:ascii="Arial" w:hAnsi="Arial" w:cs="Arial"/>
          <w:color w:val="000000" w:themeColor="text1"/>
          <w:szCs w:val="27"/>
          <w:shd w:val="clear" w:color="auto" w:fill="FFFFFF"/>
          <w:lang w:val="es-PY"/>
        </w:rPr>
        <w:t xml:space="preserve"> son los mensajes que se envían desde un servidor remoto hasta los dispositivos que tienen instalada la aplicación. Son </w:t>
      </w:r>
      <w:r w:rsidRPr="00207E9D">
        <w:rPr>
          <w:rStyle w:val="Textoennegrita"/>
          <w:rFonts w:ascii="Arial" w:hAnsi="Arial" w:cs="Arial"/>
          <w:color w:val="000000" w:themeColor="text1"/>
          <w:szCs w:val="27"/>
          <w:bdr w:val="none" w:sz="0" w:space="0" w:color="auto" w:frame="1"/>
          <w:shd w:val="clear" w:color="auto" w:fill="FFFFFF"/>
          <w:lang w:val="es-PY"/>
        </w:rPr>
        <w:t>inmediatas </w:t>
      </w:r>
      <w:r w:rsidRPr="00207E9D">
        <w:rPr>
          <w:rFonts w:ascii="Arial" w:hAnsi="Arial" w:cs="Arial"/>
          <w:color w:val="000000" w:themeColor="text1"/>
          <w:szCs w:val="27"/>
          <w:shd w:val="clear" w:color="auto" w:fill="FFFFFF"/>
          <w:lang w:val="es-PY"/>
        </w:rPr>
        <w:t>por lo que no es necesario que el usuario esté continuamente actualizando la información para recibir novedades.</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Pull</w:t>
      </w:r>
    </w:p>
    <w:p w:rsidR="00207E9D" w:rsidRPr="00207E9D" w:rsidRDefault="00207E9D" w:rsidP="00A20A26">
      <w:pPr>
        <w:pStyle w:val="NormalWeb"/>
        <w:numPr>
          <w:ilvl w:val="0"/>
          <w:numId w:val="2"/>
        </w:numPr>
        <w:shd w:val="clear" w:color="auto" w:fill="FFFFFF"/>
        <w:spacing w:before="0" w:beforeAutospacing="0" w:after="150" w:afterAutospacing="0" w:line="300" w:lineRule="atLeast"/>
        <w:rPr>
          <w:rFonts w:ascii="Arial" w:hAnsi="Arial" w:cs="Arial"/>
          <w:b/>
          <w:bCs/>
          <w:i/>
          <w:color w:val="000000" w:themeColor="text1"/>
          <w:szCs w:val="21"/>
          <w:lang w:val="es-PY"/>
        </w:rPr>
      </w:pPr>
      <w:r w:rsidRPr="00207E9D">
        <w:rPr>
          <w:rFonts w:ascii="Arial" w:hAnsi="Arial" w:cs="Arial"/>
          <w:color w:val="202124"/>
          <w:shd w:val="clear" w:color="auto" w:fill="FFFFFF"/>
          <w:lang w:val="es-PY"/>
        </w:rPr>
        <w:t>La estrategia </w:t>
      </w:r>
      <w:proofErr w:type="spellStart"/>
      <w:r w:rsidRPr="00207E9D">
        <w:rPr>
          <w:rFonts w:ascii="Arial" w:hAnsi="Arial" w:cs="Arial"/>
          <w:b/>
          <w:bCs/>
          <w:color w:val="202124"/>
          <w:shd w:val="clear" w:color="auto" w:fill="FFFFFF"/>
          <w:lang w:val="es-PY"/>
        </w:rPr>
        <w:t>pull</w:t>
      </w:r>
      <w:proofErr w:type="spellEnd"/>
      <w:r w:rsidRPr="00207E9D">
        <w:rPr>
          <w:rFonts w:ascii="Arial" w:hAnsi="Arial" w:cs="Arial"/>
          <w:color w:val="202124"/>
          <w:shd w:val="clear" w:color="auto" w:fill="FFFFFF"/>
          <w:lang w:val="es-PY"/>
        </w:rPr>
        <w:t xml:space="preserve"> se basa en acciones de marketing que buscan la atracción del consumidor hacia la marca. Suele dirigirse hacia el cliente final, por lo que al contrario de las estrategias </w:t>
      </w:r>
      <w:proofErr w:type="spellStart"/>
      <w:r w:rsidRPr="00207E9D">
        <w:rPr>
          <w:rFonts w:ascii="Arial" w:hAnsi="Arial" w:cs="Arial"/>
          <w:color w:val="202124"/>
          <w:shd w:val="clear" w:color="auto" w:fill="FFFFFF"/>
          <w:lang w:val="es-PY"/>
        </w:rPr>
        <w:t>push</w:t>
      </w:r>
      <w:proofErr w:type="spellEnd"/>
      <w:r w:rsidRPr="00207E9D">
        <w:rPr>
          <w:rFonts w:ascii="Arial" w:hAnsi="Arial" w:cs="Arial"/>
          <w:color w:val="202124"/>
          <w:shd w:val="clear" w:color="auto" w:fill="FFFFFF"/>
          <w:lang w:val="es-PY"/>
        </w:rPr>
        <w:t>, tiene un sentido ascendente ya que va desde el productor al elemento final de la cadena, el usuario.</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Branch</w:t>
      </w:r>
    </w:p>
    <w:p w:rsidR="006C26C7" w:rsidRPr="006C26C7" w:rsidRDefault="006C26C7" w:rsidP="00A20A26">
      <w:pPr>
        <w:pStyle w:val="NormalWeb"/>
        <w:numPr>
          <w:ilvl w:val="0"/>
          <w:numId w:val="2"/>
        </w:numPr>
        <w:shd w:val="clear" w:color="auto" w:fill="FFFFFF"/>
        <w:spacing w:before="0" w:beforeAutospacing="0" w:after="150" w:afterAutospacing="0" w:line="300" w:lineRule="atLeast"/>
        <w:rPr>
          <w:rFonts w:ascii="Arial" w:hAnsi="Arial" w:cs="Arial"/>
          <w:b/>
          <w:bCs/>
          <w:i/>
          <w:color w:val="000000" w:themeColor="text1"/>
          <w:szCs w:val="21"/>
          <w:lang w:val="es-PY"/>
        </w:rPr>
      </w:pPr>
      <w:r w:rsidRPr="006C26C7">
        <w:rPr>
          <w:rFonts w:ascii="Arial" w:hAnsi="Arial" w:cs="Arial"/>
          <w:color w:val="202124"/>
          <w:shd w:val="clear" w:color="auto" w:fill="FFFFFF"/>
          <w:lang w:val="es-PY"/>
        </w:rPr>
        <w:t>Un </w:t>
      </w:r>
      <w:proofErr w:type="spellStart"/>
      <w:r w:rsidRPr="006C26C7">
        <w:rPr>
          <w:rFonts w:ascii="Arial" w:hAnsi="Arial" w:cs="Arial"/>
          <w:b/>
          <w:bCs/>
          <w:color w:val="202124"/>
          <w:shd w:val="clear" w:color="auto" w:fill="FFFFFF"/>
          <w:lang w:val="es-PY"/>
        </w:rPr>
        <w:t>branch</w:t>
      </w:r>
      <w:proofErr w:type="spellEnd"/>
      <w:r>
        <w:rPr>
          <w:rFonts w:ascii="Arial" w:hAnsi="Arial" w:cs="Arial"/>
          <w:color w:val="202124"/>
          <w:shd w:val="clear" w:color="auto" w:fill="FFFFFF"/>
          <w:lang w:val="es-PY"/>
        </w:rPr>
        <w:t> es una lí</w:t>
      </w:r>
      <w:r w:rsidRPr="006C26C7">
        <w:rPr>
          <w:rFonts w:ascii="Arial" w:hAnsi="Arial" w:cs="Arial"/>
          <w:color w:val="202124"/>
          <w:shd w:val="clear" w:color="auto" w:fill="FFFFFF"/>
          <w:lang w:val="es-PY"/>
        </w:rPr>
        <w:t xml:space="preserve">nea de desarrollo distinta de la principal. Generalmente </w:t>
      </w:r>
      <w:r>
        <w:rPr>
          <w:rFonts w:ascii="Arial" w:hAnsi="Arial" w:cs="Arial"/>
          <w:color w:val="202124"/>
          <w:shd w:val="clear" w:color="auto" w:fill="FFFFFF"/>
          <w:lang w:val="es-PY"/>
        </w:rPr>
        <w:t>se trabaja</w:t>
      </w:r>
      <w:r w:rsidRPr="006C26C7">
        <w:rPr>
          <w:rFonts w:ascii="Arial" w:hAnsi="Arial" w:cs="Arial"/>
          <w:color w:val="202124"/>
          <w:shd w:val="clear" w:color="auto" w:fill="FFFFFF"/>
          <w:lang w:val="es-PY"/>
        </w:rPr>
        <w:t xml:space="preserve"> sobre el </w:t>
      </w:r>
      <w:proofErr w:type="spellStart"/>
      <w:r w:rsidRPr="006C26C7">
        <w:rPr>
          <w:rFonts w:ascii="Arial" w:hAnsi="Arial" w:cs="Arial"/>
          <w:color w:val="202124"/>
          <w:shd w:val="clear" w:color="auto" w:fill="FFFFFF"/>
          <w:lang w:val="es-PY"/>
        </w:rPr>
        <w:t>trunk</w:t>
      </w:r>
      <w:proofErr w:type="spellEnd"/>
      <w:r w:rsidRPr="006C26C7">
        <w:rPr>
          <w:rFonts w:ascii="Arial" w:hAnsi="Arial" w:cs="Arial"/>
          <w:color w:val="202124"/>
          <w:shd w:val="clear" w:color="auto" w:fill="FFFFFF"/>
          <w:lang w:val="es-PY"/>
        </w:rPr>
        <w:t xml:space="preserve"> del proyecto, pero en ciertas ocasi</w:t>
      </w:r>
      <w:r>
        <w:rPr>
          <w:rFonts w:ascii="Arial" w:hAnsi="Arial" w:cs="Arial"/>
          <w:color w:val="202124"/>
          <w:shd w:val="clear" w:color="auto" w:fill="FFFFFF"/>
          <w:lang w:val="es-PY"/>
        </w:rPr>
        <w:t>ones puede ser útil crear una lí</w:t>
      </w:r>
      <w:r w:rsidRPr="006C26C7">
        <w:rPr>
          <w:rFonts w:ascii="Arial" w:hAnsi="Arial" w:cs="Arial"/>
          <w:color w:val="202124"/>
          <w:shd w:val="clear" w:color="auto" w:fill="FFFFFF"/>
          <w:lang w:val="es-PY"/>
        </w:rPr>
        <w:t>nea de desarrollo paralela, para esto se usa el término </w:t>
      </w:r>
      <w:proofErr w:type="spellStart"/>
      <w:r w:rsidRPr="006C26C7">
        <w:rPr>
          <w:rFonts w:ascii="Arial" w:hAnsi="Arial" w:cs="Arial"/>
          <w:b/>
          <w:bCs/>
          <w:color w:val="202124"/>
          <w:shd w:val="clear" w:color="auto" w:fill="FFFFFF"/>
          <w:lang w:val="es-PY"/>
        </w:rPr>
        <w:t>branch</w:t>
      </w:r>
      <w:proofErr w:type="spellEnd"/>
      <w:r w:rsidRPr="006C26C7">
        <w:rPr>
          <w:rFonts w:ascii="Arial" w:hAnsi="Arial" w:cs="Arial"/>
          <w:color w:val="202124"/>
          <w:shd w:val="clear" w:color="auto" w:fill="FFFFFF"/>
          <w:lang w:val="es-PY"/>
        </w:rPr>
        <w:t>.</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Fetch</w:t>
      </w:r>
    </w:p>
    <w:p w:rsidR="006C26C7" w:rsidRPr="006C26C7" w:rsidRDefault="006C26C7" w:rsidP="00A20A26">
      <w:pPr>
        <w:pStyle w:val="NormalWeb"/>
        <w:numPr>
          <w:ilvl w:val="0"/>
          <w:numId w:val="2"/>
        </w:numPr>
        <w:shd w:val="clear" w:color="auto" w:fill="FFFFFF"/>
        <w:spacing w:before="0" w:beforeAutospacing="0" w:after="150" w:afterAutospacing="0" w:line="300" w:lineRule="atLeast"/>
        <w:rPr>
          <w:rFonts w:ascii="Arial" w:hAnsi="Arial" w:cs="Arial"/>
          <w:b/>
          <w:bCs/>
          <w:i/>
          <w:color w:val="000000" w:themeColor="text1"/>
          <w:szCs w:val="21"/>
          <w:lang w:val="es-PY"/>
        </w:rPr>
      </w:pPr>
      <w:r>
        <w:rPr>
          <w:rFonts w:ascii="Arial" w:hAnsi="Arial" w:cs="Arial"/>
          <w:color w:val="202124"/>
          <w:shd w:val="clear" w:color="auto" w:fill="FFFFFF"/>
          <w:lang w:val="es-PY"/>
        </w:rPr>
        <w:lastRenderedPageBreak/>
        <w:t xml:space="preserve">Consiste en </w:t>
      </w:r>
      <w:r w:rsidRPr="006C26C7">
        <w:rPr>
          <w:rFonts w:ascii="Arial" w:hAnsi="Arial" w:cs="Arial"/>
          <w:color w:val="202124"/>
          <w:shd w:val="clear" w:color="auto" w:fill="FFFFFF"/>
          <w:lang w:val="es-PY"/>
        </w:rPr>
        <w:t xml:space="preserve">el acceso a recursos del servidor de manera asíncrona, basado en promesas. Es básicamente la nueva interfaz para realizar funcionalidades Ajax con </w:t>
      </w:r>
      <w:proofErr w:type="spellStart"/>
      <w:r w:rsidRPr="006C26C7">
        <w:rPr>
          <w:rFonts w:ascii="Arial" w:hAnsi="Arial" w:cs="Arial"/>
          <w:color w:val="202124"/>
          <w:shd w:val="clear" w:color="auto" w:fill="FFFFFF"/>
          <w:lang w:val="es-PY"/>
        </w:rPr>
        <w:t>Javascript</w:t>
      </w:r>
      <w:proofErr w:type="spellEnd"/>
      <w:r w:rsidRPr="006C26C7">
        <w:rPr>
          <w:rFonts w:ascii="Arial" w:hAnsi="Arial" w:cs="Arial"/>
          <w:color w:val="202124"/>
          <w:shd w:val="clear" w:color="auto" w:fill="FFFFFF"/>
          <w:lang w:val="es-PY"/>
        </w:rPr>
        <w:t>, que ya podemos usar para facilitar la organización del código en nuestras aplicaciones.</w:t>
      </w:r>
    </w:p>
    <w:p w:rsidR="00207E9D" w:rsidRPr="008A36CE" w:rsidRDefault="00207E9D" w:rsidP="00207E9D">
      <w:pPr>
        <w:pStyle w:val="NormalWeb"/>
        <w:numPr>
          <w:ilvl w:val="0"/>
          <w:numId w:val="1"/>
        </w:numPr>
        <w:shd w:val="clear" w:color="auto" w:fill="FFFFFF"/>
        <w:spacing w:before="0" w:beforeAutospacing="0" w:after="150" w:afterAutospacing="0" w:line="300" w:lineRule="atLeast"/>
        <w:ind w:left="600"/>
        <w:rPr>
          <w:rFonts w:ascii="Arial" w:hAnsi="Arial" w:cs="Arial"/>
          <w:b/>
          <w:bCs/>
          <w:i/>
          <w:color w:val="000000" w:themeColor="text1"/>
          <w:szCs w:val="21"/>
          <w:highlight w:val="yellow"/>
        </w:rPr>
      </w:pPr>
      <w:r w:rsidRPr="008A36CE">
        <w:rPr>
          <w:rFonts w:ascii="Arial" w:hAnsi="Arial" w:cs="Arial"/>
          <w:b/>
          <w:bCs/>
          <w:i/>
          <w:color w:val="000000" w:themeColor="text1"/>
          <w:szCs w:val="21"/>
          <w:highlight w:val="yellow"/>
        </w:rPr>
        <w:t>Merge</w:t>
      </w:r>
    </w:p>
    <w:p w:rsidR="006C26C7" w:rsidRPr="006C26C7" w:rsidRDefault="006C26C7" w:rsidP="00A20A26">
      <w:pPr>
        <w:pStyle w:val="NormalWeb"/>
        <w:numPr>
          <w:ilvl w:val="0"/>
          <w:numId w:val="2"/>
        </w:numPr>
        <w:shd w:val="clear" w:color="auto" w:fill="FFFFFF"/>
        <w:spacing w:before="0" w:beforeAutospacing="0" w:after="150" w:afterAutospacing="0" w:line="300" w:lineRule="atLeast"/>
        <w:rPr>
          <w:rFonts w:ascii="Arial" w:hAnsi="Arial" w:cs="Arial"/>
          <w:b/>
          <w:bCs/>
          <w:i/>
          <w:color w:val="000000" w:themeColor="text1"/>
          <w:szCs w:val="21"/>
          <w:lang w:val="es-PY"/>
        </w:rPr>
      </w:pPr>
      <w:bookmarkStart w:id="0" w:name="_GoBack"/>
      <w:bookmarkEnd w:id="0"/>
      <w:r w:rsidRPr="006C26C7">
        <w:rPr>
          <w:rFonts w:ascii="Arial" w:hAnsi="Arial" w:cs="Arial"/>
          <w:color w:val="202124"/>
          <w:shd w:val="clear" w:color="auto" w:fill="FFFFFF"/>
          <w:lang w:val="es-PY"/>
        </w:rPr>
        <w:t>El </w:t>
      </w:r>
      <w:proofErr w:type="spellStart"/>
      <w:r w:rsidRPr="006C26C7">
        <w:rPr>
          <w:rFonts w:ascii="Arial" w:hAnsi="Arial" w:cs="Arial"/>
          <w:b/>
          <w:bCs/>
          <w:color w:val="202124"/>
          <w:shd w:val="clear" w:color="auto" w:fill="FFFFFF"/>
          <w:lang w:val="es-PY"/>
        </w:rPr>
        <w:t>Merge</w:t>
      </w:r>
      <w:proofErr w:type="spellEnd"/>
      <w:r w:rsidRPr="006C26C7">
        <w:rPr>
          <w:rFonts w:ascii="Arial" w:hAnsi="Arial" w:cs="Arial"/>
          <w:color w:val="202124"/>
          <w:shd w:val="clear" w:color="auto" w:fill="FFFFFF"/>
          <w:lang w:val="es-PY"/>
        </w:rPr>
        <w:t> es la operación que permite "mezclar" el código correspondiente a dos modificaciones simultáneas hechas en paralelo a un mismo programa.</w:t>
      </w:r>
    </w:p>
    <w:p w:rsidR="00F32D40" w:rsidRPr="006C26C7" w:rsidRDefault="00A20A26">
      <w:pPr>
        <w:rPr>
          <w:lang w:val="es-PY"/>
        </w:rPr>
      </w:pPr>
    </w:p>
    <w:sectPr w:rsidR="00F32D40" w:rsidRPr="006C26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5B7D"/>
    <w:multiLevelType w:val="hybridMultilevel"/>
    <w:tmpl w:val="3970D528"/>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424E6213"/>
    <w:multiLevelType w:val="hybridMultilevel"/>
    <w:tmpl w:val="9EEE86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F82EC8"/>
    <w:multiLevelType w:val="multilevel"/>
    <w:tmpl w:val="CB1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47795"/>
    <w:multiLevelType w:val="hybridMultilevel"/>
    <w:tmpl w:val="3F421A7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6E9507CE"/>
    <w:multiLevelType w:val="hybridMultilevel"/>
    <w:tmpl w:val="372E4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8E"/>
    <w:rsid w:val="00133E2E"/>
    <w:rsid w:val="00207E9D"/>
    <w:rsid w:val="0054448E"/>
    <w:rsid w:val="005F2F6A"/>
    <w:rsid w:val="006C26C7"/>
    <w:rsid w:val="008A36CE"/>
    <w:rsid w:val="00A20A26"/>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1390"/>
  <w15:chartTrackingRefBased/>
  <w15:docId w15:val="{25709388-07C8-40A0-9878-AD54822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7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4dplucurrent">
    <w:name w:val="rte4d_plu_current"/>
    <w:basedOn w:val="Fuentedeprrafopredeter"/>
    <w:rsid w:val="00207E9D"/>
  </w:style>
  <w:style w:type="character" w:styleId="Textoennegrita">
    <w:name w:val="Strong"/>
    <w:basedOn w:val="Fuentedeprrafopredeter"/>
    <w:uiPriority w:val="22"/>
    <w:qFormat/>
    <w:rsid w:val="00207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361</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2021-03-21T00:04:00Z</dcterms:created>
  <dcterms:modified xsi:type="dcterms:W3CDTF">2021-03-21T00:45:00Z</dcterms:modified>
</cp:coreProperties>
</file>