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Диаграмма: система, и ее акторы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Общие требования к игре:</w:t>
      </w:r>
    </w:p>
    <w:p w:rsidR="00000000" w:rsidDel="00000000" w:rsidP="00000000" w:rsidRDefault="00000000" w:rsidRPr="00000000" w14:paraId="00000006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sz w:val="24"/>
          <w:szCs w:val="24"/>
          <w:rtl w:val="0"/>
        </w:rPr>
        <w:t xml:space="preserve">гра должна обеспечить игрока новым опытом и помочь ему в разрешении конфликтных ситуаций в реальной жизни. Игра должна обеспечить высокую производительность и качество геймплея. Арт-составляющая должна быть оригинальной.</w:t>
      </w:r>
    </w:p>
    <w:p w:rsidR="00000000" w:rsidDel="00000000" w:rsidP="00000000" w:rsidRDefault="00000000" w:rsidRPr="00000000" w14:paraId="00000007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должна уметь оповещать владельца бизнеса о важных отзывах со стороны игроков. </w:t>
      </w:r>
    </w:p>
    <w:p w:rsidR="00000000" w:rsidDel="00000000" w:rsidP="00000000" w:rsidRDefault="00000000" w:rsidRPr="00000000" w14:paraId="00000008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должна отображать владельцу бизнеса статистические отчеты, созданные на основе анализа данных пользователей.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Таблица 1: Требования к подсистемам</w:t>
      </w:r>
    </w:p>
    <w:tbl>
      <w:tblPr>
        <w:tblStyle w:val="Table1"/>
        <w:tblW w:w="10777.0" w:type="dxa"/>
        <w:jc w:val="left"/>
        <w:tblInd w:w="56.69291338582678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Регистрация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в торговой площадке Steam. Только после этого у игрока появляется возможность купить игру.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Формирование отзыва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игрока должна быть возможность оставить подробный отзыв, пожелание или жалобу на рассмотрение владельцем бизнеса/community manager-ом.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Сбор и отображение аналитики владельцу бизнеса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владельца бизнеса должен быть доступ к статистике, собранной системой, а также к отзывам и жалобам сотрудников.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Администрирование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Внесение изменений в описании игры, загрузка обновлений, выгрузка аналитики.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