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firstLine="700"/>
        <w:jc w:val="center"/>
        <w:rPr/>
      </w:pPr>
      <w:bookmarkStart w:colFirst="0" w:colLast="0" w:name="_7sa4179ukirf" w:id="0"/>
      <w:bookmarkEnd w:id="0"/>
      <w:r w:rsidDel="00000000" w:rsidR="00000000" w:rsidRPr="00000000">
        <w:rPr>
          <w:rtl w:val="0"/>
        </w:rPr>
        <w:t xml:space="preserve">Документ-концепция на разработку игры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ind w:firstLine="700"/>
        <w:jc w:val="center"/>
        <w:rPr>
          <w:b w:val="1"/>
        </w:rPr>
      </w:pPr>
      <w:bookmarkStart w:colFirst="0" w:colLast="0" w:name="_7sa4179ukirf" w:id="0"/>
      <w:bookmarkEnd w:id="0"/>
      <w:r w:rsidDel="00000000" w:rsidR="00000000" w:rsidRPr="00000000">
        <w:rPr>
          <w:b w:val="1"/>
          <w:rtl w:val="0"/>
        </w:rPr>
        <w:t xml:space="preserve">«Dreamer»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111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7410"/>
        <w:tblGridChange w:id="0">
          <w:tblGrid>
            <w:gridCol w:w="3705"/>
            <w:gridCol w:w="7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проекта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«Dreamer»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Папирнык Александр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01.02.2019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последнего обновления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01.06.2018</w:t>
            </w:r>
          </w:p>
        </w:tc>
      </w:tr>
    </w:tbl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Заказчик проекта</w:t>
      </w:r>
    </w:p>
    <w:tbl>
      <w:tblPr>
        <w:tblStyle w:val="Table2"/>
        <w:tblW w:w="11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7395"/>
        <w:tblGridChange w:id="0">
          <w:tblGrid>
            <w:gridCol w:w="3735"/>
            <w:gridCol w:w="7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организации Заказчика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IT-школа ItHillel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Контактное лицо, Ф.И.О.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Шаташвили Ираклий Львович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Директор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dnipro@ithillel.ua</w:t>
            </w:r>
          </w:p>
        </w:tc>
      </w:tr>
    </w:tbl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проекта</w:t>
      </w:r>
    </w:p>
    <w:tbl>
      <w:tblPr>
        <w:tblStyle w:val="Table3"/>
        <w:tblW w:w="11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7380"/>
        <w:tblGridChange w:id="0">
          <w:tblGrid>
            <w:gridCol w:w="3750"/>
            <w:gridCol w:w="73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Причины инициации проекта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Выставление на показ пороков общественности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Цель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Расширение кругозора общественности (духовное обогащение, борьба с безразличием)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Задачи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Готовый продукт с полным набором реализованных игровых механик и интересным сюжетом.</w:t>
            </w:r>
          </w:p>
        </w:tc>
      </w:tr>
    </w:tbl>
    <w:p w:rsidR="00000000" w:rsidDel="00000000" w:rsidP="00000000" w:rsidRDefault="00000000" w:rsidRPr="00000000" w14:paraId="0000001E">
      <w:pPr>
        <w:ind w:firstLine="70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результаты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использования продукта решаются следующие проблемы: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Покрытие потребностей пользователей(игроков)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Предоставление готового продукта издателю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Краткое описание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</w:t>
      </w:r>
      <w:r w:rsidDel="00000000" w:rsidR="00000000" w:rsidRPr="00000000">
        <w:rPr>
          <w:sz w:val="24"/>
          <w:szCs w:val="24"/>
          <w:rtl w:val="0"/>
        </w:rPr>
        <w:t xml:space="preserve">«Dreamer» - проект коллектива независимых разработчиков, направленный на то, чтобы привлечь внимание общественности к социальным проблемам, заставить их задуматься о необходимости их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разрешения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предотвращения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Элементы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Action RPG</w:t>
      </w:r>
      <w:r w:rsidDel="00000000" w:rsidR="00000000" w:rsidRPr="00000000">
        <w:rPr>
          <w:sz w:val="24"/>
          <w:szCs w:val="24"/>
          <w:rtl w:val="0"/>
        </w:rPr>
        <w:t xml:space="preserve">, решение головоломок и взаимодействие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NPC</w:t>
      </w:r>
      <w:r w:rsidDel="00000000" w:rsidR="00000000" w:rsidRPr="00000000">
        <w:rPr>
          <w:sz w:val="24"/>
          <w:szCs w:val="24"/>
          <w:rtl w:val="0"/>
        </w:rPr>
        <w:t xml:space="preserve"> помогут не заскучать любому типу игроков. Полное погружение в игровой мир, сложные моральные выборы и их последствия, уникальные уровни и их обитатели принесут игроку массу эстетического удовольствия.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 диаграммы</w:t>
      </w:r>
    </w:p>
    <w:p w:rsidR="00000000" w:rsidDel="00000000" w:rsidP="00000000" w:rsidRDefault="00000000" w:rsidRPr="00000000" w14:paraId="0000002A">
      <w:pPr>
        <w:spacing w:line="256.8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84285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2b2b2b"/>
          <w:sz w:val="28"/>
          <w:szCs w:val="28"/>
        </w:rPr>
      </w:pPr>
      <w:r w:rsidDel="00000000" w:rsidR="00000000" w:rsidRPr="00000000">
        <w:rPr>
          <w:b w:val="1"/>
          <w:color w:val="2b2b2b"/>
          <w:sz w:val="28"/>
          <w:szCs w:val="28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02D">
      <w:pPr>
        <w:jc w:val="center"/>
        <w:rPr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Для пользователей:</w:t>
      </w:r>
    </w:p>
    <w:p w:rsidR="00000000" w:rsidDel="00000000" w:rsidP="00000000" w:rsidRDefault="00000000" w:rsidRPr="00000000" w14:paraId="0000002F">
      <w:pPr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Минимальные требования для PC: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Windows® 7/10 с установленным DX 11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Intel Core2 Duo E8400, 3.0GHz or AMD Athlon 64 X2 6000+, 3.0GHz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Geforce 9600 GT or AMD HD 3870 512MB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 ГБ ОЗУ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8 Гб свободного места на жестком диске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Минимальное разрешение - 1920x1080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60" w:lineRule="auto"/>
        <w:rPr>
          <w:color w:val="212121"/>
          <w:sz w:val="20"/>
          <w:szCs w:val="20"/>
          <w:highlight w:val="yellow"/>
        </w:rPr>
      </w:pPr>
      <w:r w:rsidDel="00000000" w:rsidR="00000000" w:rsidRPr="00000000">
        <w:rPr>
          <w:color w:val="212121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60" w:before="60" w:lineRule="auto"/>
        <w:rPr>
          <w:b w:val="1"/>
          <w:i w:val="1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0"/>
        <w:rPr>
          <w:b w:val="1"/>
          <w:color w:val="2b2b2b"/>
          <w:sz w:val="28"/>
          <w:szCs w:val="28"/>
        </w:rPr>
      </w:pPr>
      <w:r w:rsidDel="00000000" w:rsidR="00000000" w:rsidRPr="00000000">
        <w:rPr>
          <w:b w:val="1"/>
          <w:color w:val="2b2b2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700"/>
        <w:rPr>
          <w:b w:val="1"/>
          <w:color w:val="2b2b2b"/>
          <w:sz w:val="28"/>
          <w:szCs w:val="28"/>
        </w:rPr>
      </w:pPr>
      <w:r w:rsidDel="00000000" w:rsidR="00000000" w:rsidRPr="00000000">
        <w:rPr>
          <w:b w:val="1"/>
          <w:color w:val="2b2b2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