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enlo" w:cs="Menlo" w:eastAsia="Menlo" w:hAnsi="Menlo"/>
          <w:b/>
          <w:bCs/>
          <w:color w:val="B45309"/>
          <w:spacing w:val="80"/>
          <w:sz w:val="18"/>
          <w:szCs w:val="18"/>
        </w:rPr>
        <w:t xml:space="preserve">tarrysingh.com · Dispatches launch</w:t>
      </w:r>
    </w:p>
    <w:p>
      <w:pPr>
        <w:spacing w:after="320"/>
      </w:pPr>
      <w:r>
        <w:rPr>
          <w:rFonts w:ascii="Georgia" w:cs="Georgia" w:eastAsia="Georgia" w:hAnsi="Georgia"/>
          <w:color w:val="0F172A"/>
          <w:sz w:val="56"/>
          <w:szCs w:val="56"/>
        </w:rPr>
        <w:t xml:space="preserve">Status report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Document status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living. Updated at the end of each sprint.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Last updated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2026-05-13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Editor of record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Tarry Singh · maintained by Claude Code sessions</w:t>
      </w:r>
    </w:p>
    <w:p>
      <w:pPr>
        <w:spacing w:after="20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Repo  </w:t>
      </w:r>
      <w:hyperlink w:history="1" r:id="rIdmk_g_5b6smafalp-jrc7t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Executive summary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 studio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interactive plates, partner spreads, proposal deep-dives, atmospheric backdrop, persistent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/blog, RSS feed, sitemap, editorial type system (Gloock + IBM Plex Serif + IBM Plex Mono),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 + bottom-right Peek slide-up across the entire main site, HMAC-signed bridge to RealAI-CRM, fail-safe log-only fallback, one-click unsubscribe page with RFC 8058 List-Unsubscribe-Post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/symphony and /memphis to /synaptic/*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 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 create-next-app boilerplate.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</w:t>
      </w:r>
      <w:r>
        <w:rPr>
          <w:rFonts w:ascii="Menlo" w:cs="Menlo" w:eastAsia="Menlo" w:hAnsi="Menlo"/>
          <w:b/>
          <w:bCs/>
          <w:color w:val="0F172A"/>
          <w:sz w:val="22"/>
          <w:szCs w:val="22"/>
        </w:rPr>
        <w:t xml:space="preserve">www.tarrysingh.com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Newsletter and LinkedIn API endpoints fail closed (503 + log-only) until the corresponding receivers in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Sprint history</w:t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1 — Microsites + Newsletter MVP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Window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late April → 2026-05-13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Outcome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5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5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5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/blog, /blog/[slug], /blog/rss.xml; two seed posts; Dispatches link in Navbar + Footer; sitemap + robots.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5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NewsletterCard (wide + compact), NewsletterFooter wrapper, NewsletterPeek slide-up at 60 % page-scroll; mounted on home, blog, every experiment, jobs.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5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(src/lib/crm/*); /api/newsletter/subscribe and /api/newsletter/unsubscribe with fail-safe log-only fallback; /blog/unsubscribe editorial confirmation page; .env.example keys; cross-repo handover brief.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5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src/lib/linkedin/{types,syndicate}.ts; /api/integrations/linkedin/{syndicate,preview} admin-gated routes; cross-repo handover brief.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5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/symphony + /memphis → /synaptic/*; ESLint flat-config FlatCompat fix; next-mdx-remote 5 → 6 CVE bump; tailwind ESM-import fix.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5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docs/reports/; cross-repo briefs under docs/cross-repo/.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Commits to main: ~30 micro-commits via two rebase-merged PRs (#2, #3). Production URL behaves consistently with local + preview builds.</w:t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2 — Cadences, publishing rhythm, UAT (in progress)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Window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2026-05-13 → TBD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Goal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the three outstanding work items below, each acceptance-criteria-driven.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Production state — confirmed by smoke test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960"/>
      </w:tblGrid>
      <w:tr>
        <w:trPr>
          <w:tblHeader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/symphony → /synaptic/symphony (308)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/memphis → /synaptic/memphis (308)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/, /about, /experiments, /synaptic, /synaptic/symphony, /synaptic/memphis, /blog, /jobs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 8/8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/sitemap.xml, /robots.txt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/blog/unsubscribe (no params)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'This plate has wandered.'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'This plate is not currently hung.'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 /api/newsletter/subscribe (good email)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{outcome: 'logged'} (CRM URL unset)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 /api/newsletter/subscribe (bad email)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invalid_email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 /api/newsletter/unsubscribe (secret unset)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unsubscribe_unconfigured (fail closed)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 /api/integrations/linkedin/preview (no token)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syndication_unconfigured (fail closed)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40" w:line="320"/>
        <w:jc w:val="left"/>
      </w:pP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Outstanding work — Sprint 2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1 — Blog publishing cadence</w:t>
      </w:r>
    </w:p>
    <w:p>
      <w:pPr>
        <w:spacing w:after="60"/>
      </w:pPr>
      <w:r>
        <w:rPr>
          <w:rFonts w:ascii="Menlo" w:cs="Menlo" w:eastAsia="Menlo" w:hAnsi="Menlo"/>
          <w:b/>
          <w:bCs/>
          <w:color w:val="64748B"/>
          <w:sz w:val="18"/>
          <w:szCs w:val="18"/>
        </w:rPr>
        <w:t xml:space="preserve">Target </w:t>
      </w:r>
      <w:r>
        <w:rPr>
          <w:rFonts w:ascii="Georgia" w:cs="Georgia" w:eastAsia="Georgia" w:hAnsi="Georgia"/>
          <w:color w:val="0F172A"/>
          <w:sz w:val="20"/>
          <w:szCs w:val="20"/>
        </w:rPr>
        <w:t xml:space="preserve">one post every 3 days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git-ignored from the live tree, served only in dev. The post lives here while it's being written.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small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&lt;slug&gt;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 frontmatter (title, today's date, default category, empty excerpt and body) so the author doesn't fight YAML every time.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&lt;slug&gt;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 from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webhook + LinkedIn syndication URL are set) prints the curl command to fire the syndicate endpoint manually after the Vercel build is live.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&lt;slug&gt;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consistency, British English, forbidden-words list, citation hygiene, one italic close per page). Output a pass/fail report.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short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listing the next 6–8 Dispatches by slug + working title + target ship date. Updated whenever a piece moves status.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 a new file under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syndication endpoint with the admin token (deploy-scoped).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(One every three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/blog, RSS feed, sitemap, and (if CRM is live) trigger the welcome cadence dormancy reset for re-engaged subscribers.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2 — Monthly Roundup cadence (in realai-crm)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'Tarrysingh Welcome' 3-email sequence). One email per month to every active subscriber, summarising the Dispatches published that month.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every CrmContact enrolled in the Tarrysingh Welcome cadence whose CadenceUnsubscribe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opening line + 2–4 Dispatch summaries (each = Gloock-style title + Plex Serif excerpt + read-more link) +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CRM fetches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https://tarrysingh.com/blog/rss.xml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(or, better, a future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that returns a clean JSON digest), renders the email through a templating step in RealAI-CRM, and dispatches via Resend.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the last 30 days of Dispatches from a digest endpoint on tarrysingh-com (build a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here as part of this work).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(e.g.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Dispatches · May 2026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(Resend can do both — we choose neither.)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3 — Tarrysingh Welcome cadence + auto-enrol on subscribe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 steps over 14 days, body copy already written in the handover brief (Plex-Serif voice, one italic close per email, signed 'T.').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eventId within 24 h returns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{deduped: false, autoEnroll: {enrolled: false, reason: 'already_enrolled'}}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source: 'unsubscribe'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CadenceUnsubscribe (idempotent on email).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 Welcome cadence is published and active, with three CadenceStep rows at dayOffset = 0, 5, 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www.tarrysingh.com with a fresh email results in: email 1 within 10 min, email 2 at day-5, email 3 at day-14. Each email renders with the studio voice (Plex Serif body, italic close, signed 'T.').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 (verified by checking that the next scheduled CadenceStepExecution flips to SKIPPED_UNSUBSCRIBED).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 unless the user explicitly opts in again. (The CRM check is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globally_unsubscribed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.)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UAT plan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A — Technical UAT (Tarry + Claude)</w:t>
      </w:r>
    </w:p>
    <w:p>
      <w:pPr>
        <w:spacing w:after="140" w:line="320"/>
        <w:jc w:val="left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A.1 Blog publishing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preview.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/blog/rss.xml contains the new post.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/sitemap.xml contains the new post URL.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0F172A"/>
          <w:sz w:val="22"/>
          <w:szCs w:val="22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List-Unsubscribe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www.tarrysingh.com.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CrmContact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CadenceUnsubscribe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crm.realai.eu may land in spam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realai.eu ahead of UAT. Send the first 50 emails one at a time.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w_member_social scope requires manual approval at the developer-app review stage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Subscribers captured during the gap window (CRM not yet live) need replay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Greppable in Vercel runtime logs by 'crm.lead.unconfigured_log_only'. Replay procedure documented in handover brief.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/api/digest/this-month.json doesn't exist yet — required for Outstanding 2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Build as part of Outstanding 2. Tracked in the editorial calendar.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The blog tooling scripts (blog:new, blog:promote, blog:audit) don't exist yet — required for Outstanding 1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Build as part of Outstanding 1.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src/lib/crm/, src/components/blog/, src/app/(main)/blog/unsubscribe/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src/lib/blog/, src/app/(main)/blog/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src/lib/linkedin/, src/app/api/integrations/linkedin/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1800"/>
        <w:gridCol w:w="2700"/>
      </w:tblGrid>
      <w:tr>
        <w:trPr>
          <w:tblHeader/>
        </w:trPr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pending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before="120"/>
        <w:jc w:val="center"/>
      </w:pPr>
      <w:r>
        <w:rPr>
          <w:rFonts w:ascii="Georgia" w:cs="Georgia" w:eastAsia="Georgia" w:hAnsi="Georgia"/>
          <w:color w:val="64748B"/>
          <w:sz w:val="22"/>
          <w:szCs w:val="22"/>
        </w:rPr>
        <w:t xml:space="preserve">— · —</w:t>
      </w:r>
    </w:p>
    <w:p>
      <w:pPr>
        <w:spacing w:before="240"/>
        <w:jc w:val="center"/>
      </w:pPr>
      <w:r>
        <w:rPr>
          <w:rFonts w:ascii="Georgia" w:cs="Georgia" w:eastAsia="Georgia" w:hAnsi="Georgia"/>
          <w:i/>
          <w:iCs/>
          <w:color w:val="64748B"/>
          <w:sz w:val="22"/>
          <w:szCs w:val="22"/>
        </w:rPr>
        <w:t xml:space="preserve">— 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k_g_5b6smafalp-jrc7t" Type="http://schemas.openxmlformats.org/officeDocument/2006/relationships/hyperlink" Target="https://github.com/TarrySingh/tarrysingh-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 1 summary, Sprint 2 outstanding work, UAT plan.</dc:description>
  <cp:lastModifiedBy>Un-named</cp:lastModifiedBy>
  <cp:revision>1</cp:revision>
  <dcterms:created xsi:type="dcterms:W3CDTF">2026-05-13T16:37:11.766Z</dcterms:created>
  <dcterms:modified xsi:type="dcterms:W3CDTF">2026-05-13T16:37:11.767Z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