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  <w:ind w:firstLine="0"/>
        <w:spacing w:before="0" w:after="80" w:line="312" w:lineRule="auto"/>
      </w:pPr>
      <w:r>
        <w:rPr>
          <w:rFonts w:ascii="Times New Roman" w:hAnsi="Times New Roman" w:cs="Times New Roman"/>
          <w:b/>
          <w:sz w:val="36"/>
          <w:szCs w:val="36"/>
        </w:rPr>
        <w:t xml:space="preserve">Редактура</w:t>
      </w:r>
    </w:p>
    <w:p>
      <w:pPr>
        <w:jc w:val="center"/>
        <w:ind w:firstLine="0"/>
        <w:spacing w:before="0" w:after="200" w:line="312" w:lineRule="auto"/>
      </w:pPr>
      <w:r>
        <w:rPr>
          <w:rFonts w:ascii="Times New Roman" w:hAnsi="Times New Roman" w:cs="Times New Roman"/>
          <w:i/>
          <w:sz w:val="24"/>
          <w:szCs w:val="24"/>
        </w:rPr>
        <w:t xml:space="preserve">Таратушка Е. «Карта Сна»</w:t>
      </w:r>
    </w:p>
    <w:p>
      <w:pPr>
        <w:jc w:val="both"/>
        <w:ind w:firstLine="0"/>
        <w:spacing w:before="80" w:after="40" w:line="312" w:lineRule="auto"/>
      </w:pPr>
      <w:r>
        <w:rPr>
          <w:rFonts w:ascii="Times New Roman" w:hAnsi="Times New Roman" w:cs="Times New Roman"/>
          <w:sz w:val="24"/>
          <w:szCs w:val="24"/>
        </w:rPr>
        <w:t xml:space="preserve">Оглавление. До «Сказки про двух маньяков» номера верны. Дальше сдвиг, к «Спице» он около восьми страниц. Фактические начала: Губнушка — 93 (в оглавлении 94), Волжский осётр — 94 (96), Швеция — 104 (107), Рожденные ползать — 113 (116), Королева-Ночь — 127 (130), Миф — 128 (131), Спящие до весны — 156 (159), Паучок — 158 (161), секция «Мертвая» — 172 (176), Баллада — 174 (178), Карта Сна — 178 (182), Офиура — 185 (189), Последний из них — 186 (190), Тюльпан — 190 (195), Летучий корабль — 205 (210), Персиваль — 215 (221), Недостойные девушки — 228 (234), Московский фантастис — 234 (240), Мужчины — 236 (242), Пироги — 249 (256), Спица — 252 (260). В файле 255 страниц, оглавление обещает 260.</w:t>
      </w:r>
    </w:p>
    <w:p>
      <w:pPr>
        <w:jc w:val="both"/>
        <w:ind w:firstLine="0"/>
        <w:spacing w:before="80" w:after="40" w:line="312" w:lineRule="auto"/>
      </w:pPr>
      <w:r>
        <w:rPr>
          <w:rFonts w:ascii="Times New Roman" w:hAnsi="Times New Roman" w:cs="Times New Roman"/>
          <w:sz w:val="24"/>
          <w:szCs w:val="24"/>
        </w:rPr>
        <w:t xml:space="preserve">3. Предисловие. «Луч Мечника» читателю еще не известен: одна сноска или без имени. Три «может» (забвение, графоман, мягкая стена) спорят с абзацем о силе. Оставить один жест.</w:t>
      </w:r>
    </w:p>
    <w:p>
      <w:pPr>
        <w:jc w:val="both"/>
        <w:ind w:firstLine="0"/>
        <w:spacing w:before="80" w:after="40" w:line="312" w:lineRule="auto"/>
      </w:pPr>
      <w:r>
        <w:rPr>
          <w:rFonts w:ascii="Times New Roman" w:hAnsi="Times New Roman" w:cs="Times New Roman"/>
          <w:sz w:val="24"/>
          <w:szCs w:val="24"/>
        </w:rPr>
        <w:t xml:space="preserve">9–14. Кирюша. Лучший зачин книги. После Марины и Свистулькина фраза «Кроме грабителей» слишком легкая. Точку ставить на домике попугая или на коробках с деньгами.</w:t>
      </w:r>
    </w:p>
    <w:p>
      <w:pPr>
        <w:jc w:val="both"/>
        <w:ind w:firstLine="0"/>
        <w:spacing w:before="80" w:after="40" w:line="312" w:lineRule="auto"/>
      </w:pPr>
      <w:r>
        <w:rPr>
          <w:rFonts w:ascii="Times New Roman" w:hAnsi="Times New Roman" w:cs="Times New Roman"/>
          <w:sz w:val="24"/>
          <w:szCs w:val="24"/>
        </w:rPr>
        <w:t xml:space="preserve">15–19. Курабье. Не объяснять, кто приходил. Подпись «М.К.Р.» без ключа: вынести посвящением или снять.</w:t>
      </w:r>
    </w:p>
    <w:p>
      <w:pPr>
        <w:jc w:val="both"/>
        <w:ind w:firstLine="0"/>
        <w:spacing w:before="80" w:after="40" w:line="312" w:lineRule="auto"/>
      </w:pPr>
      <w:r>
        <w:rPr>
          <w:rFonts w:ascii="Times New Roman" w:hAnsi="Times New Roman" w:cs="Times New Roman"/>
          <w:sz w:val="24"/>
          <w:szCs w:val="24"/>
        </w:rPr>
        <w:t xml:space="preserve">20–40. Сирень. Гвозди (30) и мать, топчущая штору (38), держат рассказ. Реплики мага на 33–37 пересказывают уже увиденное: ему хватит одной фразы, без лекции про соседку и качели. Посвящение Кузнецову (40) стоит сразу за последней фразой, не после пустой полосы.</w:t>
      </w:r>
    </w:p>
    <w:p>
      <w:pPr>
        <w:jc w:val="both"/>
        <w:ind w:firstLine="0"/>
        <w:spacing w:before="80" w:after="40" w:line="312" w:lineRule="auto"/>
      </w:pPr>
      <w:r>
        <w:rPr>
          <w:rFonts w:ascii="Times New Roman" w:hAnsi="Times New Roman" w:cs="Times New Roman"/>
          <w:sz w:val="24"/>
          <w:szCs w:val="24"/>
        </w:rPr>
        <w:t xml:space="preserve">41–49. Кошечка. Прием (она говорит, он не слышит) не трогать. «Прятанное место» ненормативно, но это ее слово: оставить везде одинаково или везде заменить на «спрятанное». Аспид в холодильнике — верный конец.</w:t>
      </w:r>
    </w:p>
    <w:p>
      <w:pPr>
        <w:jc w:val="both"/>
        <w:ind w:firstLine="0"/>
        <w:spacing w:before="80" w:after="40" w:line="312" w:lineRule="auto"/>
      </w:pPr>
      <w:r>
        <w:rPr>
          <w:rFonts w:ascii="Times New Roman" w:hAnsi="Times New Roman" w:cs="Times New Roman"/>
          <w:sz w:val="24"/>
          <w:szCs w:val="24"/>
        </w:rPr>
        <w:t xml:space="preserve">50–54. Пес. Волк сильнее сыра. Сыр ужать до абзаца: Оксана и так понятна. «Мама?» не дописывать.</w:t>
      </w:r>
    </w:p>
    <w:p>
      <w:pPr>
        <w:jc w:val="both"/>
        <w:ind w:firstLine="0"/>
        <w:spacing w:before="80" w:after="40" w:line="312" w:lineRule="auto"/>
      </w:pPr>
      <w:r>
        <w:rPr>
          <w:rFonts w:ascii="Times New Roman" w:hAnsi="Times New Roman" w:cs="Times New Roman"/>
          <w:sz w:val="24"/>
          <w:szCs w:val="24"/>
        </w:rPr>
        <w:t xml:space="preserve">55–62. Наечка. Сказовую морфологию не выправлять. Формулу «я Наечка, я с дедушкой…» к третьему проходу укоротить: иначе заклинание становится анкетой.</w:t>
      </w:r>
    </w:p>
    <w:p>
      <w:pPr>
        <w:jc w:val="both"/>
        <w:ind w:firstLine="0"/>
        <w:spacing w:before="80" w:after="40" w:line="312" w:lineRule="auto"/>
      </w:pPr>
      <w:r>
        <w:rPr>
          <w:rFonts w:ascii="Times New Roman" w:hAnsi="Times New Roman" w:cs="Times New Roman"/>
          <w:sz w:val="24"/>
          <w:szCs w:val="24"/>
        </w:rPr>
        <w:t xml:space="preserve">63. Оранжевый цвет. Список не пунктуировать. Последнее «Я» оставить.</w:t>
      </w:r>
    </w:p>
    <w:p>
      <w:pPr>
        <w:jc w:val="both"/>
        <w:ind w:firstLine="0"/>
        <w:spacing w:before="80" w:after="40" w:line="312" w:lineRule="auto"/>
      </w:pPr>
      <w:r>
        <w:rPr>
          <w:rFonts w:ascii="Times New Roman" w:hAnsi="Times New Roman" w:cs="Times New Roman"/>
          <w:sz w:val="24"/>
          <w:szCs w:val="24"/>
        </w:rPr>
        <w:t xml:space="preserve">66. «Разрушительный эхом стыд» — падеж не собран. Достаточно «один стыд».</w:t>
      </w:r>
    </w:p>
    <w:p>
      <w:pPr>
        <w:jc w:val="both"/>
        <w:ind w:firstLine="0"/>
        <w:spacing w:before="80" w:after="40" w:line="312" w:lineRule="auto"/>
      </w:pPr>
      <w:r>
        <w:rPr>
          <w:rFonts w:ascii="Times New Roman" w:hAnsi="Times New Roman" w:cs="Times New Roman"/>
          <w:sz w:val="24"/>
          <w:szCs w:val="24"/>
        </w:rPr>
        <w:t xml:space="preserve">67–78. Кажется, это трагедия. Голоса на лестнице не расшифровывать. Перед «Саша умерла» (75) нужен абзац воздуха: сейчас смерть читается как еще одна вставная реплика. «Таким заурядным образом» снижает удар. Птичью часть не объяснять. «Ей понравился. Его запах» — верная точка.</w:t>
      </w:r>
    </w:p>
    <w:p>
      <w:pPr>
        <w:jc w:val="both"/>
        <w:ind w:firstLine="0"/>
        <w:spacing w:before="80" w:after="40" w:line="312" w:lineRule="auto"/>
      </w:pPr>
      <w:r>
        <w:rPr>
          <w:rFonts w:ascii="Times New Roman" w:hAnsi="Times New Roman" w:cs="Times New Roman"/>
          <w:sz w:val="24"/>
          <w:szCs w:val="24"/>
        </w:rPr>
        <w:t xml:space="preserve">79–81. Лиса и Журавль. Суши — хороший слом. «Ты самая умная птица» слишком тепло для этой пары. Обрезать на «закажем суши».</w:t>
      </w:r>
    </w:p>
    <w:p>
      <w:pPr>
        <w:jc w:val="both"/>
        <w:ind w:firstLine="0"/>
        <w:spacing w:before="80" w:after="40" w:line="312" w:lineRule="auto"/>
      </w:pPr>
      <w:r>
        <w:rPr>
          <w:rFonts w:ascii="Times New Roman" w:hAnsi="Times New Roman" w:cs="Times New Roman"/>
          <w:sz w:val="24"/>
          <w:szCs w:val="24"/>
        </w:rPr>
        <w:t xml:space="preserve">82–83. Серфер. Биографию не добавлять. Две формулы, «обладать» и «не иметь», уже замыкают текст.</w:t>
      </w:r>
    </w:p>
    <w:p>
      <w:pPr>
        <w:jc w:val="both"/>
        <w:ind w:firstLine="0"/>
        <w:spacing w:before="80" w:after="40" w:line="312" w:lineRule="auto"/>
      </w:pPr>
      <w:r>
        <w:rPr>
          <w:rFonts w:ascii="Times New Roman" w:hAnsi="Times New Roman" w:cs="Times New Roman"/>
          <w:sz w:val="24"/>
          <w:szCs w:val="24"/>
        </w:rPr>
        <w:t xml:space="preserve">84–92. Два маньяка. До крюка в бомбоубежище (87) текст точнее, чем после. Фантазию спасения (91) сократить вдвое. Нужны крик за дверью и последняя фраза: остался один маньяк, второй.</w:t>
      </w:r>
    </w:p>
    <w:p>
      <w:pPr>
        <w:jc w:val="both"/>
        <w:ind w:firstLine="0"/>
        <w:spacing w:before="80" w:after="40" w:line="312" w:lineRule="auto"/>
      </w:pPr>
      <w:r>
        <w:rPr>
          <w:rFonts w:ascii="Times New Roman" w:hAnsi="Times New Roman" w:cs="Times New Roman"/>
          <w:sz w:val="24"/>
          <w:szCs w:val="24"/>
        </w:rPr>
        <w:t xml:space="preserve">93. Губнушка. «Мыли» рядом с «Мысли» как каламбур не считывается. Если это не он — вернуть «Мысли».</w:t>
      </w:r>
    </w:p>
    <w:p>
      <w:pPr>
        <w:jc w:val="both"/>
        <w:ind w:firstLine="0"/>
        <w:spacing w:before="80" w:after="40" w:line="312" w:lineRule="auto"/>
      </w:pPr>
      <w:r>
        <w:rPr>
          <w:rFonts w:ascii="Times New Roman" w:hAnsi="Times New Roman" w:cs="Times New Roman"/>
          <w:sz w:val="24"/>
          <w:szCs w:val="24"/>
        </w:rPr>
        <w:t xml:space="preserve">94–103. Волжский осётр. Путь через Мишу и кирху длиннее просьбы. Центр — колени у трупа (97) и финал «Они выглядели как любовь». Службу можно снять.</w:t>
      </w:r>
    </w:p>
    <w:p>
      <w:pPr>
        <w:jc w:val="both"/>
        <w:ind w:firstLine="0"/>
        <w:spacing w:before="80" w:after="40" w:line="312" w:lineRule="auto"/>
      </w:pPr>
      <w:r>
        <w:rPr>
          <w:rFonts w:ascii="Times New Roman" w:hAnsi="Times New Roman" w:cs="Times New Roman"/>
          <w:sz w:val="24"/>
          <w:szCs w:val="24"/>
        </w:rPr>
        <w:t xml:space="preserve">104–112. Швеция. Том 1 лучший. Том 2 меняет лицо без мостика: одна фраза, тот же ли это человек. Том 4 не усиливать «нельзя плакать»: чужая боль и так на пределе. Сноску про Бергмана («если вас такое интересует») убрать: она из другого голоса. На 109 «приходят студят студенты» — лишнее или сломанное слово; фраза собирается так: «приходят студенты». На 119 повтор: «была была».</w:t>
      </w:r>
    </w:p>
    <w:p>
      <w:pPr>
        <w:jc w:val="both"/>
        <w:ind w:firstLine="0"/>
        <w:spacing w:before="80" w:after="40" w:line="312" w:lineRule="auto"/>
      </w:pPr>
      <w:r>
        <w:rPr>
          <w:rFonts w:ascii="Times New Roman" w:hAnsi="Times New Roman" w:cs="Times New Roman"/>
          <w:sz w:val="24"/>
          <w:szCs w:val="24"/>
        </w:rPr>
        <w:t xml:space="preserve">113–126. Рожденные ползать. Карта Сохарда убедительна сразу. «Избегает рыбацкие деревушки» (113) — управление: «избегает рыбацких деревушек». Газетные «пятно, пятно» в финале не пояснять. Эпиграф Оршела проверить на точность и на право цитировать.</w:t>
      </w:r>
    </w:p>
    <w:p>
      <w:pPr>
        <w:jc w:val="both"/>
        <w:ind w:firstLine="0"/>
        <w:spacing w:before="80" w:after="40" w:line="312" w:lineRule="auto"/>
      </w:pPr>
      <w:r>
        <w:rPr>
          <w:rFonts w:ascii="Times New Roman" w:hAnsi="Times New Roman" w:cs="Times New Roman"/>
          <w:sz w:val="24"/>
          <w:szCs w:val="24"/>
        </w:rPr>
        <w:t xml:space="preserve">127. Королева-Ночь. Торшер на колесиках достаточен. Финал про атомы и «миллиарды лет» громче тела. Кончать на сереющей трухе в ладонях.</w:t>
      </w:r>
    </w:p>
    <w:p>
      <w:pPr>
        <w:jc w:val="both"/>
        <w:ind w:firstLine="0"/>
        <w:spacing w:before="80" w:after="40" w:line="312" w:lineRule="auto"/>
      </w:pPr>
      <w:r>
        <w:rPr>
          <w:rFonts w:ascii="Times New Roman" w:hAnsi="Times New Roman" w:cs="Times New Roman"/>
          <w:sz w:val="24"/>
          <w:szCs w:val="24"/>
        </w:rPr>
        <w:t xml:space="preserve">128–155. Миф. Самый длинный текст. Селена, которой стыдно за наготу Зевса, и три семечка держат целое. Середину прополоть: речь бога оставлять, только если она меняет судьбу Персефоны. Помета «вольная трактовка» при «Пире» достаточна.</w:t>
      </w:r>
    </w:p>
    <w:p>
      <w:pPr>
        <w:jc w:val="both"/>
        <w:ind w:firstLine="0"/>
        <w:spacing w:before="80" w:after="40" w:line="312" w:lineRule="auto"/>
      </w:pPr>
      <w:r>
        <w:rPr>
          <w:rFonts w:ascii="Times New Roman" w:hAnsi="Times New Roman" w:cs="Times New Roman"/>
          <w:sz w:val="24"/>
          <w:szCs w:val="24"/>
        </w:rPr>
        <w:t xml:space="preserve">156–157. Спящие до весны. «В который я уже второй год подряд я обрубаю» — лишнее «я». Две точки в конце снять. Не разворачивать в рассказ.</w:t>
      </w:r>
    </w:p>
    <w:p>
      <w:pPr>
        <w:jc w:val="both"/>
        <w:ind w:firstLine="0"/>
        <w:spacing w:before="80" w:after="40" w:line="312" w:lineRule="auto"/>
      </w:pPr>
      <w:r>
        <w:rPr>
          <w:rFonts w:ascii="Times New Roman" w:hAnsi="Times New Roman" w:cs="Times New Roman"/>
          <w:sz w:val="24"/>
          <w:szCs w:val="24"/>
        </w:rPr>
        <w:t xml:space="preserve">158–171. Паучок. Сильнейшая вещь рядом с «Трагедией». Слой «что она пишет / что за нее пишут» не упрощать. Купюру «-овск» оставить. Принцевич опасен до вопроса о самоубийстве (167); дальше не делать его добрее.</w:t>
      </w:r>
    </w:p>
    <w:p>
      <w:pPr>
        <w:jc w:val="both"/>
        <w:ind w:firstLine="0"/>
        <w:spacing w:before="80" w:after="40" w:line="312" w:lineRule="auto"/>
      </w:pPr>
      <w:r>
        <w:rPr>
          <w:rFonts w:ascii="Times New Roman" w:hAnsi="Times New Roman" w:cs="Times New Roman"/>
          <w:sz w:val="24"/>
          <w:szCs w:val="24"/>
        </w:rPr>
        <w:t xml:space="preserve">174–177. Баллада. Одна мысль растянута на четыре страницы. Оставить пустыню, дождь, пущенный вспять, и жабры. Повтор «вода самодостаточна» вычеркнуть.</w:t>
      </w:r>
    </w:p>
    <w:p>
      <w:pPr>
        <w:jc w:val="both"/>
        <w:ind w:firstLine="0"/>
        <w:spacing w:before="80" w:after="40" w:line="312" w:lineRule="auto"/>
      </w:pPr>
      <w:r>
        <w:rPr>
          <w:rFonts w:ascii="Times New Roman" w:hAnsi="Times New Roman" w:cs="Times New Roman"/>
          <w:sz w:val="24"/>
          <w:szCs w:val="24"/>
        </w:rPr>
        <w:t xml:space="preserve">178–184. Карта Сна. В заголовке «Катра», в тексте верно «карта Сна». Правил игры не добавлять. «Прости, прости, прости» и «Сдавай, гаденыш» — нужные края.</w:t>
      </w:r>
    </w:p>
    <w:p>
      <w:pPr>
        <w:jc w:val="both"/>
        <w:ind w:firstLine="0"/>
        <w:spacing w:before="80" w:after="40" w:line="312" w:lineRule="auto"/>
      </w:pPr>
      <w:r>
        <w:rPr>
          <w:rFonts w:ascii="Times New Roman" w:hAnsi="Times New Roman" w:cs="Times New Roman"/>
          <w:sz w:val="24"/>
          <w:szCs w:val="24"/>
        </w:rPr>
        <w:t xml:space="preserve">185. Офиура. Сюжет не дописывать. Это взгляд, ему хватает страницы.</w:t>
      </w:r>
    </w:p>
    <w:p>
      <w:pPr>
        <w:jc w:val="both"/>
        <w:ind w:firstLine="0"/>
        <w:spacing w:before="80" w:after="40" w:line="312" w:lineRule="auto"/>
      </w:pPr>
      <w:r>
        <w:rPr>
          <w:rFonts w:ascii="Times New Roman" w:hAnsi="Times New Roman" w:cs="Times New Roman"/>
          <w:sz w:val="24"/>
          <w:szCs w:val="24"/>
        </w:rPr>
        <w:t xml:space="preserve">186–189. Последний из них. Тезис ясен на первой странице. Кай и четыре кубика — единственный образ, ради которого стоит путь. Середину сжать.</w:t>
      </w:r>
    </w:p>
    <w:p>
      <w:pPr>
        <w:jc w:val="both"/>
        <w:ind w:firstLine="0"/>
        <w:spacing w:before="80" w:after="40" w:line="312" w:lineRule="auto"/>
      </w:pPr>
      <w:r>
        <w:rPr>
          <w:rFonts w:ascii="Times New Roman" w:hAnsi="Times New Roman" w:cs="Times New Roman"/>
          <w:sz w:val="24"/>
          <w:szCs w:val="24"/>
        </w:rPr>
        <w:t xml:space="preserve">190–204. Тюльпан. Письмо Сереге — верный вход. Мораль не дублировать: если остается реплика на погранконтроле, авторское «от нее-то мы и узнали» снять.</w:t>
      </w:r>
    </w:p>
    <w:p>
      <w:pPr>
        <w:jc w:val="both"/>
        <w:ind w:firstLine="0"/>
        <w:spacing w:before="80" w:after="40" w:line="312" w:lineRule="auto"/>
      </w:pPr>
      <w:r>
        <w:rPr>
          <w:rFonts w:ascii="Times New Roman" w:hAnsi="Times New Roman" w:cs="Times New Roman"/>
          <w:sz w:val="24"/>
          <w:szCs w:val="24"/>
        </w:rPr>
        <w:t xml:space="preserve">205–214. Летучий корабль. Условие свадьбы работает. Финал Полкана с трехпалой рукой точнее всей конференции. Уфологов и Сандерса резать, пока не останутся свадьба, корабль и стол в печи.</w:t>
      </w:r>
    </w:p>
    <w:p>
      <w:pPr>
        <w:jc w:val="both"/>
        <w:ind w:firstLine="0"/>
        <w:spacing w:before="80" w:after="40" w:line="312" w:lineRule="auto"/>
      </w:pPr>
      <w:r>
        <w:rPr>
          <w:rFonts w:ascii="Times New Roman" w:hAnsi="Times New Roman" w:cs="Times New Roman"/>
          <w:sz w:val="24"/>
          <w:szCs w:val="24"/>
        </w:rPr>
        <w:t xml:space="preserve">215–227. Персиваль. Сцена 222–224 уже не искушение, а попытка силой. «Обоюдному» не заработано — убрать. Крик феи не комментировать из его пользы. «Без невесты» (227) — достаточный конец; склон не растягивать пейзажем.</w:t>
      </w:r>
    </w:p>
    <w:p>
      <w:pPr>
        <w:jc w:val="both"/>
        <w:ind w:firstLine="0"/>
        <w:spacing w:before="80" w:after="40" w:line="312" w:lineRule="auto"/>
      </w:pPr>
      <w:r>
        <w:rPr>
          <w:rFonts w:ascii="Times New Roman" w:hAnsi="Times New Roman" w:cs="Times New Roman"/>
          <w:sz w:val="24"/>
          <w:szCs w:val="24"/>
        </w:rPr>
        <w:t xml:space="preserve">228–233. Недостойные девушки. Маска трактата держится слишком ровно и читается как тезис автора. Нужна одна трещина до старушек на красных автомобилях (233): оговорка, сбой тона. Без этого текст не защищен от согласия с собой.</w:t>
      </w:r>
    </w:p>
    <w:p>
      <w:pPr>
        <w:jc w:val="both"/>
        <w:ind w:firstLine="0"/>
        <w:spacing w:before="80" w:after="40" w:line="312" w:lineRule="auto"/>
      </w:pPr>
      <w:r>
        <w:rPr>
          <w:rFonts w:ascii="Times New Roman" w:hAnsi="Times New Roman" w:cs="Times New Roman"/>
          <w:sz w:val="24"/>
          <w:szCs w:val="24"/>
        </w:rPr>
        <w:t xml:space="preserve">234–235. Московский фантастис. Рамка честна. Не извиняться за роман дольше, чем длятся отрывки.</w:t>
      </w:r>
    </w:p>
    <w:p>
      <w:pPr>
        <w:jc w:val="both"/>
        <w:ind w:firstLine="0"/>
        <w:spacing w:before="80" w:after="40" w:line="312" w:lineRule="auto"/>
      </w:pPr>
      <w:r>
        <w:rPr>
          <w:rFonts w:ascii="Times New Roman" w:hAnsi="Times New Roman" w:cs="Times New Roman"/>
          <w:sz w:val="24"/>
          <w:szCs w:val="24"/>
        </w:rPr>
        <w:t xml:space="preserve">236–248. Мужчины. Здесь собирается дом книги: Мечник, Лидия, Кошкин. Колоду в этом рассказе не объяснять. В последней фразе слезы оставить либо «против ее воли», либо «тут же сбила» — что-то одно.</w:t>
      </w:r>
    </w:p>
    <w:p>
      <w:pPr>
        <w:jc w:val="both"/>
        <w:ind w:firstLine="0"/>
        <w:spacing w:before="80" w:after="40" w:line="312" w:lineRule="auto"/>
      </w:pPr>
      <w:r>
        <w:rPr>
          <w:rFonts w:ascii="Times New Roman" w:hAnsi="Times New Roman" w:cs="Times New Roman"/>
          <w:sz w:val="24"/>
          <w:szCs w:val="24"/>
        </w:rPr>
        <w:t xml:space="preserve">249–251. Пироги. Каталог работает, пока пирог остается едой и телом. Лоренц и Броун на капусте — витрина эрудиции, снять. Курник, гусеница, боль в ребрах и вылет Северина оставить.</w:t>
      </w:r>
    </w:p>
    <w:p>
      <w:pPr>
        <w:jc w:val="both"/>
        <w:ind w:firstLine="0"/>
        <w:spacing w:before="80" w:after="40" w:line="312" w:lineRule="auto"/>
      </w:pPr>
      <w:r>
        <w:rPr>
          <w:rFonts w:ascii="Times New Roman" w:hAnsi="Times New Roman" w:cs="Times New Roman"/>
          <w:sz w:val="24"/>
          <w:szCs w:val="24"/>
        </w:rPr>
        <w:t xml:space="preserve">252–255. Спица. Купол правильно обрывается на пороге, четвертую стену не дописывать. «Боярышных» не считывается: «боярышника» или вещь, которую Лидия узнает без загадки. «Свело ей мышцы» — верный замок.</w:t>
      </w:r>
    </w:p>
    <w:p>
      <w:pPr>
        <w:jc w:val="both"/>
        <w:ind w:firstLine="0"/>
        <w:spacing w:before="80" w:after="40" w:line="312" w:lineRule="auto"/>
      </w:pPr>
      <w:r>
        <w:rPr>
          <w:rFonts w:ascii="Times New Roman" w:hAnsi="Times New Roman" w:cs="Times New Roman"/>
          <w:sz w:val="24"/>
          <w:szCs w:val="24"/>
        </w:rPr>
        <w:t xml:space="preserve">Сквозное. «Из-под» и «все-таки» по всей книге пишутся то так, то иначе: это одно правило, не стиль. Имена держать ровно: Дмитрий Павлович, не Димитрий; Персиваль, не Персивать; Карта Сна, не Катра. Сохард, Наечка, брюсселятор, губешки не нормализовать.</w:t>
      </w:r>
    </w:p>
    <w:p>
      <w:pPr>
        <w:jc w:val="center"/>
        <w:ind w:firstLine="0"/>
        <w:spacing w:before="360" w:after="160" w:line="312" w:lineRule="auto"/>
      </w:pPr>
      <w:r>
        <w:rPr>
          <w:rFonts w:ascii="Times New Roman" w:hAnsi="Times New Roman" w:cs="Times New Roman"/>
          <w:b/>
          <w:sz w:val="32"/>
          <w:szCs w:val="32"/>
        </w:rPr>
        <w:t xml:space="preserve">Аннотация</w:t>
      </w:r>
    </w:p>
    <w:p>
      <w:pPr>
        <w:jc w:val="both"/>
        <w:ind w:firstLine="567"/>
        <w:spacing w:before="80" w:after="60" w:line="312" w:lineRule="auto"/>
      </w:pPr>
      <w:r>
        <w:rPr>
          <w:rFonts w:ascii="Times New Roman" w:hAnsi="Times New Roman" w:cs="Times New Roman"/>
          <w:sz w:val="26"/>
          <w:szCs w:val="26"/>
        </w:rPr>
        <w:t xml:space="preserve">«Карта Сна» — первая книга малой прозы Таратушки Е. Три секции, «Детская», «Взрослая» и «Мертвая», делят не возраст героев, а наличие у них выбора. Дети хоронят бабочку за деньги, просят ангела убрать щеки и несут сирень в окно, где живет ветер. Взрослые путают любовь с собственностью: женщина возвращается в дом синицей, два маньяка ревнуют к одному почерку жестокости, человек на берегу Волги просит у мертвой ведьмы жабры. В третьей секции люди становятся картами чужой игры, тюльпанами, офиурами и спицами одного сна. Быт здесь не фон, а место, где магия уже случилась: подъезд, дача, школа, метро, купол грезы. Это книга о том, как нежность и жестокость говорят одним ртом.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Times New Roman" w:hAnsi="Times New Roman" w:cs="Times New Roman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