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Prepare</w:t>
            </w:r>
            <w:r>
              <w:rPr>
                <w:b w:val="false"/>
                <w:bCs w:val="false"/>
              </w:rPr>
              <w:t xml:space="preserve"> the reactor:</w:t>
            </w:r>
          </w:p>
          <w:p>
            <w:r>
              <w:rPr>
                <w:b w:val="false"/>
                <w:bCs w:val="false"/>
              </w:rPr>
              <w:t xml:space="preserve">1. Heat the reactor to </w:t>
            </w:r>
            <w:r>
              <w:rPr>
                <w:b/>
                <w:bCs/>
              </w:rPr>
              <w:t xml:space="preserve">120oC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Hold the reactor at temperature for </w:t>
            </w:r>
            <w:r>
              <w:rPr>
                <w:b/>
                <w:bCs/>
              </w:rPr>
              <w:t xml:space="preserve">10-15min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 Argon flow during heating to </w:t>
            </w:r>
            <w:r>
              <w:rPr>
                <w:b/>
                <w:bCs/>
              </w:rPr>
              <w:t xml:space="preserve">5-10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Cool the reactor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 Argon flow during cooling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COMMENT INFO: visually check the condenser for condensate before drying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using balance 007-XX into a jug "TP.1 DETO".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Imidazole carboxaldehyde (DETO SM.2)</w:t>
            </w:r>
            <w:r>
              <w:rPr>
                <w:b w:val="false"/>
                <w:bCs w:val="false"/>
              </w:rPr>
              <w:t xml:space="preserve"> into the Reactor via handhole using a plastic scoop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in portions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dusty solid, consider loading in 1kg portions.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DMSA-Cl</w:t>
            </w:r>
            <w:r>
              <w:rPr>
                <w:b w:val="false"/>
                <w:bCs w:val="false"/>
              </w:rPr>
              <w:t xml:space="preserve"> into the dropping funnel of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DMSA-Cl</w:t>
            </w:r>
            <w:r>
              <w:rPr>
                <w:b w:val="false"/>
                <w:bCs w:val="false"/>
              </w:rPr>
              <w:t xml:space="preserve"> using balance 007-XX into a jug "TP.1 DETO".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DMSA-Cl</w:t>
            </w:r>
            <w:r>
              <w:rPr>
                <w:b w:val="false"/>
                <w:bCs w:val="false"/>
              </w:rPr>
              <w:t xml:space="preserve"> into the dropping funnel using a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+20… +30oC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pump with perist pump, temp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liquid. Keep condenser running and control temp. consider using diaphragma pump instead of drop funnel???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using balance 007-XX into a jug "TP.1 DETO".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the Reactor via handhole using a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+20… +30oC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Rinse the canister from previous op too.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Triethylamine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+20… +30oC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pump with perist pump. Portionwise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no reaction at this step.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using balance 007-XX into a jug "TP.1 DETO".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DCM</w:t>
            </w:r>
            <w:r>
              <w:rPr>
                <w:b w:val="false"/>
                <w:bCs w:val="false"/>
              </w:rPr>
              <w:t xml:space="preserve"> into the Reactor via handhole using a plastic funnel "TP.1 DETO".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20-35oC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Hold for duration: </w:t>
            </w:r>
            <w:r>
              <w:rPr>
                <w:b/>
                <w:bCs/>
              </w:rPr>
              <w:t xml:space="preserve">15-25min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20-35oC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+20… +30oC;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stirring rate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inert gas flow rate to </w:t>
            </w:r>
            <w:r>
              <w:rPr>
                <w:b/>
                <w:bCs/>
              </w:rPr>
              <w:t xml:space="preserve">2-5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28oC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+20… +30oC; [WARNING, PARAMETER IS PC]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Hold for duration: </w:t>
            </w:r>
            <w:r>
              <w:rPr>
                <w:b/>
                <w:bCs/>
              </w:rPr>
              <w:t xml:space="preserve">12-44h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In-process control (determination of IP.X conversion after </w:t>
            </w:r>
            <w:r>
              <w:rPr>
                <w:b/>
                <w:bCs/>
              </w:rPr>
              <w:t xml:space="preserve">12-18h</w:t>
            </w:r>
            <w:r>
              <w:rPr>
                <w:b w:val="false"/>
                <w:bCs w:val="false"/>
              </w:rPr>
              <w:t xml:space="preserve">):</w:t>
            </w:r>
          </w:p>
          <w:p>
            <w:r>
              <w:rPr>
                <w:b w:val="false"/>
                <w:bCs w:val="false"/>
              </w:rPr>
              <w:t xml:space="preserve">1. Take approximately 1mL of reaction;</w:t>
            </w:r>
          </w:p>
          <w:p>
            <w:r>
              <w:rPr>
                <w:b w:val="false"/>
                <w:bCs w:val="false"/>
              </w:rPr>
              <w:t xml:space="preserve">2. Close the lid and create argon flow: 0.5-1 L/min;</w:t>
            </w:r>
          </w:p>
          <w:p>
            <w:r>
              <w:rPr>
                <w:b w:val="false"/>
                <w:bCs w:val="false"/>
              </w:rPr>
              <w:t xml:space="preserve">3. Label the sample with an IPC number. For example:</w:t>
            </w:r>
          </w:p>
          <w:p>
            <w:r>
              <w:rPr>
                <w:b w:val="false"/>
                <w:bCs w:val="false"/>
              </w:rPr>
              <w:t xml:space="preserve">TBD-0XXX-Y IP.5 RM IPC 1, where Y is the batch number (copied from the header) and X is the IPC serial number.</w:t>
            </w:r>
          </w:p>
          <w:p>
            <w:r>
              <w:rPr>
                <w:b w:val="false"/>
                <w:bCs w:val="false"/>
              </w:rPr>
              <w:t xml:space="preserve">4. Submit the sample to QC for analysis.</w:t>
            </w:r>
          </w:p>
          <w:p>
            <w:r>
              <w:rPr>
                <w:b w:val="false"/>
                <w:bCs w:val="false"/>
              </w:rPr>
              <w:t xml:space="preserve">5. Keep stirring the reaction mixture until the IPC result is available.</w:t>
            </w:r>
          </w:p>
          <w:p>
            <w:r>
              <w:rPr>
                <w:b w:val="false"/>
                <w:bCs w:val="false"/>
              </w:rPr>
              <w:t xml:space="preserve">Decision criteria based on IPC result:</w:t>
            </w:r>
          </w:p>
          <w:p>
            <w:r>
              <w:rPr>
                <w:b w:val="false"/>
                <w:bCs w:val="false"/>
              </w:rPr>
              <w:t xml:space="preserve">•	If IP.X conversion is </w:t>
            </w:r>
            <w:r>
              <w:rPr>
                <w:b/>
                <w:bCs/>
              </w:rPr>
              <w:t xml:space="preserve">conv. NLT95% [WARNING, PARAMETER IS CY]</w:t>
            </w:r>
            <w:r>
              <w:rPr>
                <w:b w:val="false"/>
                <w:bCs w:val="false"/>
              </w:rPr>
              <w:t xml:space="preserve">, proceed with the workup (Operation XX).</w:t>
            </w:r>
          </w:p>
          <w:p>
            <w:r>
              <w:rPr>
                <w:b w:val="false"/>
                <w:bCs w:val="false"/>
              </w:rPr>
              <w:t xml:space="preserve">•	On IPC failure: </w:t>
            </w:r>
            <w:r>
              <w:rPr>
                <w:b/>
                <w:bCs/>
              </w:rPr>
              <w:t xml:space="preserve">more time, 4-6h more, in extreme case add more dmsa-cl (10% from initial loading).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/>
          <w:p/>
          <w:p/>
          <w:p>
            <w:r>
              <w:rPr>
                <w:b w:val="false"/>
                <w:bCs w:val="false"/>
              </w:rPr>
              <w:t xml:space="preserve">IPC 1:</w:t>
            </w:r>
          </w:p>
          <w:p>
            <w:r>
              <w:rPr>
                <w:b w:val="false"/>
                <w:bCs w:val="false"/>
              </w:rPr>
              <w:t xml:space="preserve">IPC no: </w:t>
            </w:r>
          </w:p>
          <w:p>
            <w:r>
              <w:rPr>
                <w:b w:val="false"/>
                <w:bCs w:val="false"/>
              </w:rPr>
              <w:t xml:space="preserve">TBD-0XXX-Y IP.X RM IPC 1</w:t>
            </w:r>
          </w:p>
          <w:p>
            <w:r>
              <w:rPr>
                <w:b w:val="false"/>
                <w:bCs w:val="false"/>
              </w:rPr>
              <w:t xml:space="preserve">Results:</w:t>
            </w:r>
          </w:p>
          <w:p>
            <w:r>
              <w:rPr>
                <w:b w:val="false"/>
                <w:bCs w:val="false"/>
              </w:rPr>
              <w:t xml:space="preserve">Corresponds to RelS requirements: </w:t>
            </w:r>
          </w:p>
          <w:p>
            <w:r>
              <w:rPr>
                <w:b w:val="false"/>
                <w:bCs w:val="false"/>
              </w:rPr>
              <w:t xml:space="preserve"> - Yes</w:t>
            </w:r>
          </w:p>
          <w:p>
            <w:r>
              <w:rPr>
                <w:b w:val="false"/>
                <w:bCs w:val="false"/>
              </w:rPr>
              <w:t xml:space="preserve"> - No </w:t>
            </w:r>
          </w:p>
          <w:p>
            <w:r>
              <w:rPr>
                <w:b w:val="false"/>
                <w:bCs w:val="false"/>
              </w:rPr>
              <w:t xml:space="preserve">IP.X conversion:</w:t>
            </w:r>
          </w:p>
          <w:p>
            <w:r>
              <w:rPr>
                <w:b w:val="false"/>
                <w:bCs w:val="false"/>
              </w:rPr>
              <w:t xml:space="preserve">..... %</w:t>
            </w:r>
          </w:p>
          <w:p/>
          <w:p/>
          <w:p/>
          <w:p>
            <w:r>
              <w:rPr>
                <w:b w:val="false"/>
                <w:bCs w:val="false"/>
              </w:rPr>
              <w:t xml:space="preserve">COMMENT INFO: in pre-val check ipc more often (like every 6h take a sample)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Result: ..............;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temp. controlled, pump with perist pump with portions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some exothermic effect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30-40min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Stop stirring and let layers completely separate (visual check). Expected time of separation </w:t>
            </w:r>
            <w:r>
              <w:rPr>
                <w:b/>
                <w:bCs/>
              </w:rPr>
              <w:t xml:space="preserve">10-15min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  <w:p>
            <w:r>
              <w:rPr>
                <w:b w:val="false"/>
                <w:bCs w:val="false"/>
              </w:rPr>
              <w:t xml:space="preserve">COMMENT INFO: product goes into dcm.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separation time: ........ 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+10… +30oC;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5-10min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>
            <w:r>
              <w:rPr>
                <w:b w:val="false"/>
                <w:bCs w:val="false"/>
              </w:rPr>
              <w:t xml:space="preserve">COMMENT INFO: consider separation water from the top of reactor.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al long as needed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Reactor 002-XX: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3. Gradually reduce the pressure within the range </w:t>
            </w:r>
            <w:r>
              <w:rPr>
                <w:b/>
                <w:bCs/>
              </w:rPr>
              <w:t xml:space="preserve">300-400Torr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Maintain stirring at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remove NLT40-45% of theoretical DCM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>
            <w:r>
              <w:rPr>
                <w:b w:val="false"/>
                <w:bCs w:val="false"/>
              </w:rPr>
              <w:t xml:space="preserve">COMMENT INFO: in 5.9kg took 2h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"TP.1 DETO".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40oC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20-55oC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one portion, pulling with vacuum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in 3 portions with 2-3min interval. Record observations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Reactor 002-XX: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20-35oC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3. Gradually reduce the pressure within the range </w:t>
            </w:r>
            <w:r>
              <w:rPr>
                <w:b/>
                <w:bCs/>
              </w:rPr>
              <w:t xml:space="preserve">300-400Torr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Maintain stirring at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remove NLT20-25% of theoretical DCM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>
            <w:r>
              <w:rPr>
                <w:b w:val="false"/>
                <w:bCs w:val="false"/>
              </w:rPr>
              <w:t xml:space="preserve">COMMENT INFO: in 5.9kg took 2h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Cooling</w:t>
            </w:r>
            <w:r>
              <w:rPr>
                <w:b w:val="false"/>
                <w:bCs w:val="false"/>
              </w:rPr>
              <w:t xml:space="preserve"> down the reaction mixture to required temp.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0-4oC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0 … +5oC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NLT 30min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keep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046-XX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"TP.1 DETO"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"TP.1 DETO"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COMMENT INFO: sefar cloth. Use support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should be very effeciently stirring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this can be used to rinse reactor walls and shaft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"TP.1 DETO"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COMMENT INFO: sefar cloth. Use support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required amount of </w:t>
            </w:r>
            <w:r>
              <w:rPr>
                <w:b/>
                <w:bCs/>
              </w:rPr>
              <w:t xml:space="preserve">n-Heptane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should be very effeciently stirring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this can be used to rinse reactor walls and shaft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Set the vacuum pump to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2. Transfer the reaction mixture from the Reactor 001-XX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3. Continue until: </w:t>
            </w:r>
            <w:r>
              <w:rPr>
                <w:b/>
                <w:bCs/>
              </w:rPr>
              <w:t xml:space="preserve">until Filter cake is dry.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4. Use a spoon "TP.1 DETO"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COMMENT INFO: sefar cloth. Use support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250-350Torr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"TP.1 DETO"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oven 012-XX:</w:t>
            </w:r>
          </w:p>
          <w:p>
            <w:r>
              <w:rPr>
                <w:b w:val="false"/>
                <w:bCs w:val="false"/>
              </w:rPr>
              <w:t xml:space="preserve">1. Check and record the tare mass of each tray into table XX.1. </w:t>
            </w:r>
          </w:p>
          <w:p>
            <w:r>
              <w:rPr>
                <w:b w:val="false"/>
                <w:bCs w:val="false"/>
              </w:rPr>
              <w:t xml:space="preserve">2. Transfer the product (filter cake) onto trays with a layer thickness of </w:t>
            </w:r>
            <w:r>
              <w:rPr>
                <w:b/>
                <w:bCs/>
              </w:rPr>
              <w:t xml:space="preserve">NMT 4cm</w:t>
            </w:r>
            <w:r>
              <w:rPr>
                <w:b w:val="false"/>
                <w:bCs w:val="false"/>
              </w:rPr>
              <w:t xml:space="preserve">. Divide all wet product approximately evenly between all trays. Crush big lumps with shovel.</w:t>
            </w:r>
          </w:p>
          <w:p>
            <w:r>
              <w:rPr>
                <w:b w:val="false"/>
                <w:bCs w:val="false"/>
              </w:rPr>
              <w:t xml:space="preserve">3. Place the trays in the oven.</w:t>
            </w:r>
          </w:p>
          <w:p>
            <w:r>
              <w:rPr>
                <w:b w:val="false"/>
                <w:bCs w:val="false"/>
              </w:rPr>
              <w:t xml:space="preserve">4. Set temperature of the oven to </w:t>
            </w:r>
            <w:r>
              <w:rPr>
                <w:b/>
                <w:bCs/>
              </w:rPr>
              <w:t xml:space="preserve">40-50oC</w:t>
            </w:r>
            <w:r>
              <w:rPr>
                <w:b w:val="false"/>
                <w:bCs w:val="false"/>
              </w:rPr>
              <w:t xml:space="preserve"> with overheating protection: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fan to: </w:t>
            </w:r>
            <w:r>
              <w:rPr>
                <w:b/>
                <w:bCs/>
              </w:rPr>
              <w:t xml:space="preserve">set 70%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 flap to </w:t>
            </w:r>
            <w:r>
              <w:rPr>
                <w:b/>
                <w:bCs/>
              </w:rPr>
              <w:t xml:space="preserve">set 70%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Dry the product, checking the weight periodically (NLT 12h after start of drying) to determine dryness </w:t>
            </w:r>
            <w:r>
              <w:rPr>
                <w:b/>
                <w:bCs/>
              </w:rPr>
              <w:t xml:space="preserve">24-36h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Perform Mix/delump: </w:t>
            </w:r>
            <w:r>
              <w:rPr>
                <w:b/>
                <w:bCs/>
              </w:rPr>
              <w:t xml:space="preserve">Yes, after at least 12h of starting of drying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weights in Table X.</w:t>
            </w:r>
          </w:p>
          <w:p/>
          <w:p>
            <w:r>
              <w:rPr>
                <w:b w:val="false"/>
                <w:bCs w:val="false"/>
              </w:rPr>
              <w:t xml:space="preserve">Table X filled: </w:t>
            </w:r>
          </w:p>
          <w:p/>
          <w:p>
            <w:r>
              <w:rPr>
                <w:b w:val="false"/>
                <w:bCs w:val="false"/>
              </w:rPr>
              <w:t xml:space="preserve">Overheating set: .......°C</w:t>
            </w:r>
          </w:p>
          <w:p/>
          <w:p>
            <w:r>
              <w:rPr>
                <w:b w:val="false"/>
                <w:bCs w:val="false"/>
              </w:rPr>
              <w:t xml:space="preserve">Actual pressure fan set: .......%;</w:t>
            </w:r>
          </w:p>
          <w:p/>
          <w:p>
            <w:r>
              <w:rPr>
                <w:b w:val="false"/>
                <w:bCs w:val="false"/>
              </w:rPr>
              <w:t xml:space="preserve">Actual flap set: .......%;</w:t>
            </w:r>
          </w:p>
          <w:p/>
          <w:p>
            <w:r>
              <w:rPr>
                <w:b w:val="false"/>
                <w:bCs w:val="false"/>
              </w:rPr>
              <w:t xml:space="preserve">Temperature after at least 1h from the start: .......°C</w:t>
            </w:r>
          </w:p>
          <w:p/>
          <w:p/>
          <w:p>
            <w:r>
              <w:rPr>
                <w:b w:val="false"/>
                <w:bCs w:val="false"/>
              </w:rPr>
              <w:t xml:space="preserve">COMMENT INFO: lead pipe into ventilation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 w:val="false"/>
                <w:bCs w:val="false"/>
              </w:rPr>
              <w:t xml:space="preserve">  1. Save heating/cooling circulator 011-XX temperature logs on the USB stick that is inside the control panel or in the USB ports.</w:t>
            </w:r>
          </w:p>
          <w:p>
            <w:r>
              <w:rPr>
                <w:b w:val="false"/>
                <w:bCs w:val="false"/>
              </w:rPr>
              <w:t xml:space="preserve">  2. Turn off membrane pump and repressurize the oven. Turn off the oven.</w:t>
            </w:r>
          </w:p>
          <w:p>
            <w:r>
              <w:rPr>
                <w:b w:val="false"/>
                <w:bCs w:val="false"/>
              </w:rPr>
              <w:t xml:space="preserve">  3. Remove the trays from the oven and weigh them. Calculate loss on drying and fill Table X.</w:t>
            </w:r>
          </w:p>
          <w:p>
            <w:r>
              <w:rPr>
                <w:b w:val="false"/>
                <w:bCs w:val="false"/>
              </w:rPr>
              <w:t xml:space="preserve">  4.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rPr>
                <w:b/>
                <w:bCs/>
              </w:rPr>
              <w:t xml:space="preserve">Pack</w:t>
            </w:r>
            <w:r>
              <w:rPr>
                <w:b w:val="false"/>
                <w:bCs w:val="false"/>
              </w:rPr>
              <w:t xml:space="preserve"> the product:</w:t>
            </w:r>
          </w:p>
          <w:p>
            <w:r>
              <w:rPr>
                <w:b w:val="false"/>
                <w:bCs w:val="false"/>
              </w:rPr>
              <w:t xml:space="preserve">1. Use analytical sample amount: </w:t>
            </w:r>
            <w:r>
              <w:rPr>
                <w:b/>
                <w:bCs/>
              </w:rPr>
              <w:t xml:space="preserve">2g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Retain sample amount: </w:t>
            </w:r>
            <w:r>
              <w:rPr>
                <w:b/>
                <w:bCs/>
              </w:rPr>
              <w:t xml:space="preserve">4g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Pack using: </w:t>
            </w:r>
            <w:r>
              <w:rPr>
                <w:b/>
                <w:bCs/>
              </w:rPr>
              <w:t xml:space="preserve">double PE bag.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material: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the analysis according to QDQS:</w:t>
            </w:r>
          </w:p>
          <w:p>
            <w:r>
              <w:rPr>
                <w:b w:val="false"/>
                <w:bCs w:val="false"/>
              </w:rPr>
              <w:t xml:space="preserve">1. If analysis result is YES, proceed accordingly.</w:t>
            </w:r>
          </w:p>
          <w:p>
            <w:r>
              <w:rPr>
                <w:b w:val="false"/>
                <w:bCs w:val="false"/>
              </w:rPr>
              <w:t xml:space="preserve">2. If analysis result is NO, repeat necessary steps.</w:t>
            </w:r>
          </w:p>
          <w:p>
            <w:r>
              <w:rPr>
                <w:b w:val="false"/>
                <w:bCs w:val="false"/>
              </w:rPr>
              <w:t xml:space="preserve">COMMENT INFO: continue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  <w:p>
            <w:r>
              <w:rPr>
                <w:b w:val="false"/>
                <w:bCs w:val="false"/>
              </w:rPr>
              <w:t xml:space="preserve">1. Follow the solvent sequence: </w:t>
            </w:r>
            <w:r>
              <w:rPr>
                <w:b/>
                <w:bCs/>
              </w:rPr>
              <w:t xml:space="preserve">MeOH, Water, Acetone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Estimated time required: </w:t>
            </w:r>
            <w:r>
              <w:rPr>
                <w:b/>
                <w:bCs/>
              </w:rPr>
              <w:t xml:space="preserve">3-5h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2025-03-13T10:03:50.453Z</dcterms:created>
  <dcterms:modified xsi:type="dcterms:W3CDTF">2025-03-13T10:03:50.453Z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