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MedSkill AI — Practical Viva Trainer</w:t>
        <w:br/>
        <w:t>USER OBSERVATION &amp; TESTING PROTOCOL</w:t>
      </w:r>
    </w:p>
    <w:p>
      <w:pPr>
        <w:spacing w:after="360"/>
        <w:jc w:val="center"/>
      </w:pPr>
      <w:r>
        <w:t>Department of Robotics &amp; Automation | Academic Year 2026-27 | Batch 2024-28 (Semester V)</w:t>
        <w:br/>
        <w:t>Human-Centered Evaluation Protocol for Clinical Usability</w:t>
      </w:r>
    </w:p>
    <w:p>
      <w:pPr>
        <w:pStyle w:val="Heading1"/>
      </w:pPr>
      <w:r>
        <w:t>1. Participant Demographics &amp; Consent</w:t>
      </w:r>
    </w:p>
    <w:p>
      <w:r>
        <w:t>This observation form is strictly for evaluating digital interface usability and conceptual clarity of practical viva revision. No patient health data or personal identifiers are collected. Data is anonymized using Participant Codes (P01–P14).</w:t>
      </w:r>
    </w:p>
    <w:tbl>
      <w:tblPr>
        <w:tblW w:type="auto" w:w="0"/>
        <w:jc w:val="center"/>
        <w:tblLook w:firstColumn="1" w:firstRow="1" w:lastColumn="0" w:lastRow="0" w:noHBand="0" w:noVBand="1" w:val="04A0"/>
      </w:tblPr>
      <w:tblGrid>
        <w:gridCol w:w="4680"/>
        <w:gridCol w:w="4680"/>
      </w:tblGrid>
      <w:tr>
        <w:trPr>
          <w:cantSplit/>
        </w:trPr>
        <w:tc>
          <w:tcPr>
            <w:tcW w:type="dxa" w:w="3600"/>
            <w:tcMar>
              <w:top w:w="120" w:type="dxa"/>
              <w:bottom w:w="120" w:type="dxa"/>
              <w:left w:w="160" w:type="dxa"/>
              <w:right w:w="160" w:type="dxa"/>
            </w:tcMar>
            <w:shd w:fill="0F172A"/>
            <w:shd w:fill="F1F5F9"/>
          </w:tcPr>
          <w:p>
            <w:pPr>
              <w:jc w:val="center"/>
            </w:pPr>
            <w:r>
              <w:rPr>
                <w:rFonts w:ascii="Times New Roman" w:hAnsi="Times New Roman"/>
                <w:b/>
                <w:color w:val="0F172A"/>
                <w:sz w:val="20"/>
              </w:rPr>
              <w:t>Participant Code:</w:t>
            </w:r>
          </w:p>
        </w:tc>
        <w:tc>
          <w:tcPr>
            <w:tcW w:type="dxa" w:w="5760"/>
            <w:tcMar>
              <w:top w:w="120" w:type="dxa"/>
              <w:bottom w:w="120" w:type="dxa"/>
              <w:left w:w="160" w:type="dxa"/>
              <w:right w:w="160" w:type="dxa"/>
            </w:tcMar>
            <w:shd w:fill="0F172A"/>
            <w:shd w:fill="FFFFFF"/>
          </w:tcPr>
          <w:p>
            <w:pPr>
              <w:jc w:val="center"/>
            </w:pPr>
            <w:r>
              <w:rPr>
                <w:rFonts w:ascii="Times New Roman" w:hAnsi="Times New Roman"/>
                <w:b/>
                <w:color w:val="FFFFFF"/>
                <w:sz w:val="20"/>
              </w:rPr>
              <w:t>P____ (e.g., P01)</w:t>
            </w:r>
          </w:p>
        </w:tc>
      </w:tr>
      <w:tr>
        <w:trPr>
          <w:cantSplit/>
        </w:trPr>
        <w:tc>
          <w:tcPr>
            <w:tcW w:type="dxa" w:w="3600"/>
            <w:tcMar>
              <w:top w:w="120" w:type="dxa"/>
              <w:bottom w:w="120" w:type="dxa"/>
              <w:left w:w="160" w:type="dxa"/>
              <w:right w:w="160" w:type="dxa"/>
            </w:tcMar>
            <w:shd w:fill="F8FAFC"/>
          </w:tcPr>
          <w:p>
            <w:r>
              <w:rPr>
                <w:rFonts w:ascii="Times New Roman" w:hAnsi="Times New Roman"/>
                <w:b/>
                <w:sz w:val="19"/>
              </w:rPr>
              <w:t>Academic Program / Specialization:</w:t>
            </w:r>
          </w:p>
        </w:tc>
        <w:tc>
          <w:tcPr>
            <w:tcW w:type="dxa" w:w="5760"/>
            <w:tcMar>
              <w:top w:w="120" w:type="dxa"/>
              <w:bottom w:w="120" w:type="dxa"/>
              <w:left w:w="160" w:type="dxa"/>
              <w:right w:w="160" w:type="dxa"/>
            </w:tcMar>
            <w:shd w:fill="F8FAFC"/>
          </w:tcPr>
          <w:p>
            <w:r>
              <w:rPr>
                <w:rFonts w:ascii="Times New Roman" w:hAnsi="Times New Roman"/>
                <w:sz w:val="19"/>
              </w:rPr>
              <w:t>[  ] Respiratory Therapy   [  ] Anaesthesia Tech   [  ] Dialysis Tech   [  ] Other Allied Health</w:t>
            </w:r>
          </w:p>
        </w:tc>
      </w:tr>
      <w:tr>
        <w:trPr>
          <w:cantSplit/>
        </w:trPr>
        <w:tc>
          <w:tcPr>
            <w:tcW w:type="dxa" w:w="3600"/>
            <w:tcMar>
              <w:top w:w="120" w:type="dxa"/>
              <w:bottom w:w="120" w:type="dxa"/>
              <w:left w:w="160" w:type="dxa"/>
              <w:right w:w="160" w:type="dxa"/>
            </w:tcMar>
          </w:tcPr>
          <w:p>
            <w:r>
              <w:rPr>
                <w:rFonts w:ascii="Times New Roman" w:hAnsi="Times New Roman"/>
                <w:b/>
                <w:sz w:val="19"/>
              </w:rPr>
              <w:t>Current Year of Study:</w:t>
            </w:r>
          </w:p>
        </w:tc>
        <w:tc>
          <w:tcPr>
            <w:tcW w:type="dxa" w:w="5760"/>
            <w:tcMar>
              <w:top w:w="120" w:type="dxa"/>
              <w:bottom w:w="120" w:type="dxa"/>
              <w:left w:w="160" w:type="dxa"/>
              <w:right w:w="160" w:type="dxa"/>
            </w:tcMar>
          </w:tcPr>
          <w:p>
            <w:r>
              <w:rPr>
                <w:rFonts w:ascii="Times New Roman" w:hAnsi="Times New Roman"/>
                <w:sz w:val="19"/>
              </w:rPr>
              <w:t>[  ] 1st Year     [  ] 2nd Year     [  ] 3rd Year     [  ] Final Year / Intern</w:t>
            </w:r>
          </w:p>
        </w:tc>
      </w:tr>
      <w:tr>
        <w:trPr>
          <w:cantSplit/>
        </w:trPr>
        <w:tc>
          <w:tcPr>
            <w:tcW w:type="dxa" w:w="3600"/>
            <w:tcMar>
              <w:top w:w="120" w:type="dxa"/>
              <w:bottom w:w="120" w:type="dxa"/>
              <w:left w:w="160" w:type="dxa"/>
              <w:right w:w="160" w:type="dxa"/>
            </w:tcMar>
            <w:shd w:fill="F8FAFC"/>
          </w:tcPr>
          <w:p>
            <w:r>
              <w:rPr>
                <w:rFonts w:ascii="Times New Roman" w:hAnsi="Times New Roman"/>
                <w:b/>
                <w:sz w:val="19"/>
              </w:rPr>
              <w:t>Testing Device Used:</w:t>
            </w:r>
          </w:p>
        </w:tc>
        <w:tc>
          <w:tcPr>
            <w:tcW w:type="dxa" w:w="5760"/>
            <w:tcMar>
              <w:top w:w="120" w:type="dxa"/>
              <w:bottom w:w="120" w:type="dxa"/>
              <w:left w:w="160" w:type="dxa"/>
              <w:right w:w="160" w:type="dxa"/>
            </w:tcMar>
            <w:shd w:fill="F8FAFC"/>
          </w:tcPr>
          <w:p>
            <w:r>
              <w:rPr>
                <w:rFonts w:ascii="Times New Roman" w:hAnsi="Times New Roman"/>
                <w:sz w:val="19"/>
              </w:rPr>
              <w:t>[  ] Android Smartphone   [  ] iPhone   [  ] Laptop (Windows/Mac)   [  ] Tablet</w:t>
            </w:r>
          </w:p>
        </w:tc>
      </w:tr>
      <w:tr>
        <w:trPr>
          <w:cantSplit/>
        </w:trPr>
        <w:tc>
          <w:tcPr>
            <w:tcW w:type="dxa" w:w="3600"/>
            <w:tcMar>
              <w:top w:w="120" w:type="dxa"/>
              <w:bottom w:w="120" w:type="dxa"/>
              <w:left w:w="160" w:type="dxa"/>
              <w:right w:w="160" w:type="dxa"/>
            </w:tcMar>
          </w:tcPr>
          <w:p>
            <w:r>
              <w:rPr>
                <w:rFonts w:ascii="Times New Roman" w:hAnsi="Times New Roman"/>
                <w:b/>
                <w:sz w:val="19"/>
              </w:rPr>
              <w:t>Testing Environment:</w:t>
            </w:r>
          </w:p>
        </w:tc>
        <w:tc>
          <w:tcPr>
            <w:tcW w:type="dxa" w:w="5760"/>
            <w:tcMar>
              <w:top w:w="120" w:type="dxa"/>
              <w:bottom w:w="120" w:type="dxa"/>
              <w:left w:w="160" w:type="dxa"/>
              <w:right w:w="160" w:type="dxa"/>
            </w:tcMar>
          </w:tcPr>
          <w:p>
            <w:r>
              <w:rPr>
                <w:rFonts w:ascii="Times New Roman" w:hAnsi="Times New Roman"/>
                <w:sz w:val="19"/>
              </w:rPr>
              <w:t>[  ] Clinical Skills Lab   [  ] Hospital Break Room   [  ] College Library   [  ] Remote / Hostel</w:t>
            </w:r>
          </w:p>
        </w:tc>
      </w:tr>
    </w:tbl>
    <w:p>
      <w:pPr>
        <w:pStyle w:val="Heading1"/>
      </w:pPr>
      <w:r>
        <w:t>2. Standardized Testing Tasks &amp; Observation Rubric</w:t>
      </w:r>
    </w:p>
    <w:p>
      <w:r>
        <w:t>Instructions to Observer: Do not guide the participant unless they are completely blocked for &gt; 60 seconds. Observe natural hesitation, click patterns, and verbal reactions.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1152"/>
            <w:tcMar>
              <w:top w:w="120" w:type="dxa"/>
              <w:bottom w:w="120" w:type="dxa"/>
              <w:left w:w="160" w:type="dxa"/>
              <w:right w:w="160" w:type="dxa"/>
            </w:tcMar>
            <w:shd w:fill="0F172A"/>
          </w:tcPr>
          <w:p>
            <w:pPr>
              <w:jc w:val="center"/>
            </w:pPr>
            <w:r>
              <w:rPr>
                <w:rFonts w:ascii="Times New Roman" w:hAnsi="Times New Roman"/>
                <w:b/>
                <w:color w:val="FFFFFF"/>
                <w:sz w:val="20"/>
              </w:rPr>
              <w:t>Task #</w:t>
            </w:r>
          </w:p>
        </w:tc>
        <w:tc>
          <w:tcPr>
            <w:tcW w:type="dxa" w:w="3168"/>
            <w:tcMar>
              <w:top w:w="120" w:type="dxa"/>
              <w:bottom w:w="120" w:type="dxa"/>
              <w:left w:w="160" w:type="dxa"/>
              <w:right w:w="160" w:type="dxa"/>
            </w:tcMar>
            <w:shd w:fill="0F172A"/>
          </w:tcPr>
          <w:p>
            <w:pPr>
              <w:jc w:val="center"/>
            </w:pPr>
            <w:r>
              <w:rPr>
                <w:rFonts w:ascii="Times New Roman" w:hAnsi="Times New Roman"/>
                <w:b/>
                <w:color w:val="FFFFFF"/>
                <w:sz w:val="20"/>
              </w:rPr>
              <w:t>Task Description</w:t>
            </w:r>
          </w:p>
        </w:tc>
        <w:tc>
          <w:tcPr>
            <w:tcW w:type="dxa" w:w="2880"/>
            <w:tcMar>
              <w:top w:w="120" w:type="dxa"/>
              <w:bottom w:w="120" w:type="dxa"/>
              <w:left w:w="160" w:type="dxa"/>
              <w:right w:w="160" w:type="dxa"/>
            </w:tcMar>
            <w:shd w:fill="0F172A"/>
          </w:tcPr>
          <w:p>
            <w:pPr>
              <w:jc w:val="center"/>
            </w:pPr>
            <w:r>
              <w:rPr>
                <w:rFonts w:ascii="Times New Roman" w:hAnsi="Times New Roman"/>
                <w:b/>
                <w:color w:val="FFFFFF"/>
                <w:sz w:val="20"/>
              </w:rPr>
              <w:t>Success Criteria</w:t>
            </w:r>
          </w:p>
        </w:tc>
        <w:tc>
          <w:tcPr>
            <w:tcW w:type="dxa" w:w="2880"/>
            <w:tcMar>
              <w:top w:w="120" w:type="dxa"/>
              <w:bottom w:w="120" w:type="dxa"/>
              <w:left w:w="160" w:type="dxa"/>
              <w:right w:w="160" w:type="dxa"/>
            </w:tcMar>
            <w:shd w:fill="0F172A"/>
          </w:tcPr>
          <w:p>
            <w:pPr>
              <w:jc w:val="center"/>
            </w:pPr>
            <w:r>
              <w:rPr>
                <w:rFonts w:ascii="Times New Roman" w:hAnsi="Times New Roman"/>
                <w:b/>
                <w:color w:val="FFFFFF"/>
                <w:sz w:val="20"/>
              </w:rPr>
              <w:t>Observer Notes &amp; Friction Identified</w:t>
            </w:r>
          </w:p>
        </w:tc>
      </w:tr>
      <w:tr>
        <w:trPr>
          <w:cantSplit/>
        </w:trPr>
        <w:tc>
          <w:tcPr>
            <w:tcW w:type="dxa" w:w="1152"/>
            <w:tcMar>
              <w:top w:w="120" w:type="dxa"/>
              <w:bottom w:w="120" w:type="dxa"/>
              <w:left w:w="160" w:type="dxa"/>
              <w:right w:w="160" w:type="dxa"/>
            </w:tcMar>
            <w:shd w:fill="F8FAFC"/>
          </w:tcPr>
          <w:p>
            <w:r>
              <w:rPr>
                <w:rFonts w:ascii="Times New Roman" w:hAnsi="Times New Roman"/>
                <w:sz w:val="19"/>
              </w:rPr>
              <w:t>Task 1</w:t>
            </w:r>
          </w:p>
        </w:tc>
        <w:tc>
          <w:tcPr>
            <w:tcW w:type="dxa" w:w="3168"/>
            <w:tcMar>
              <w:top w:w="120" w:type="dxa"/>
              <w:bottom w:w="120" w:type="dxa"/>
              <w:left w:w="160" w:type="dxa"/>
              <w:right w:w="160" w:type="dxa"/>
            </w:tcMar>
            <w:shd w:fill="F8FAFC"/>
          </w:tcPr>
          <w:p>
            <w:r>
              <w:rPr>
                <w:rFonts w:ascii="Times New Roman" w:hAnsi="Times New Roman"/>
                <w:sz w:val="19"/>
              </w:rPr>
              <w:t>Open medskill-ai.streamlit.app and state the application's purpose.</w:t>
            </w:r>
          </w:p>
        </w:tc>
        <w:tc>
          <w:tcPr>
            <w:tcW w:type="dxa" w:w="2880"/>
            <w:tcMar>
              <w:top w:w="120" w:type="dxa"/>
              <w:bottom w:w="120" w:type="dxa"/>
              <w:left w:w="160" w:type="dxa"/>
              <w:right w:w="160" w:type="dxa"/>
            </w:tcMar>
            <w:shd w:fill="F8FAFC"/>
          </w:tcPr>
          <w:p>
            <w:r>
              <w:rPr>
                <w:rFonts w:ascii="Times New Roman" w:hAnsi="Times New Roman"/>
                <w:sz w:val="19"/>
              </w:rPr>
              <w:t>User identifies viva training purpose within 10 seconds without prompting.</w:t>
            </w:r>
          </w:p>
        </w:tc>
        <w:tc>
          <w:tcPr>
            <w:tcW w:type="dxa" w:w="2880"/>
            <w:tcMar>
              <w:top w:w="120" w:type="dxa"/>
              <w:bottom w:w="120" w:type="dxa"/>
              <w:left w:w="160" w:type="dxa"/>
              <w:right w:w="160" w:type="dxa"/>
            </w:tcMar>
            <w:shd w:fill="F8FAFC"/>
          </w:tcPr>
          <w:p>
            <w:r>
              <w:rPr>
                <w:rFonts w:ascii="Times New Roman" w:hAnsi="Times New Roman"/>
                <w:sz w:val="19"/>
              </w:rPr>
              <w:t>[  ] Completed Unassisted</w:t>
              <w:br/>
              <w:t>[  ] Completed with Hint</w:t>
              <w:br/>
              <w:t>[  ] Failed / Confused</w:t>
              <w:br/>
              <w:t>Time: ____ sec</w:t>
            </w:r>
          </w:p>
        </w:tc>
      </w:tr>
      <w:tr>
        <w:trPr>
          <w:cantSplit/>
        </w:trPr>
        <w:tc>
          <w:tcPr>
            <w:tcW w:type="dxa" w:w="1152"/>
            <w:tcMar>
              <w:top w:w="120" w:type="dxa"/>
              <w:bottom w:w="120" w:type="dxa"/>
              <w:left w:w="160" w:type="dxa"/>
              <w:right w:w="160" w:type="dxa"/>
            </w:tcMar>
          </w:tcPr>
          <w:p>
            <w:r>
              <w:rPr>
                <w:rFonts w:ascii="Times New Roman" w:hAnsi="Times New Roman"/>
                <w:sz w:val="19"/>
              </w:rPr>
              <w:t>Task 2</w:t>
            </w:r>
          </w:p>
        </w:tc>
        <w:tc>
          <w:tcPr>
            <w:tcW w:type="dxa" w:w="3168"/>
            <w:tcMar>
              <w:top w:w="120" w:type="dxa"/>
              <w:bottom w:w="120" w:type="dxa"/>
              <w:left w:w="160" w:type="dxa"/>
              <w:right w:w="160" w:type="dxa"/>
            </w:tcMar>
          </w:tcPr>
          <w:p>
            <w:r>
              <w:rPr>
                <w:rFonts w:ascii="Times New Roman" w:hAnsi="Times New Roman"/>
                <w:sz w:val="19"/>
              </w:rPr>
              <w:t>Select your specialization and locate a specific curriculum topic.</w:t>
            </w:r>
          </w:p>
        </w:tc>
        <w:tc>
          <w:tcPr>
            <w:tcW w:type="dxa" w:w="2880"/>
            <w:tcMar>
              <w:top w:w="120" w:type="dxa"/>
              <w:bottom w:w="120" w:type="dxa"/>
              <w:left w:w="160" w:type="dxa"/>
              <w:right w:w="160" w:type="dxa"/>
            </w:tcMar>
          </w:tcPr>
          <w:p>
            <w:r>
              <w:rPr>
                <w:rFonts w:ascii="Times New Roman" w:hAnsi="Times New Roman"/>
                <w:sz w:val="19"/>
              </w:rPr>
              <w:t>Selects specialty card and uses topic filter to narrow down to 12 questions.</w:t>
            </w:r>
          </w:p>
        </w:tc>
        <w:tc>
          <w:tcPr>
            <w:tcW w:type="dxa" w:w="2880"/>
            <w:tcMar>
              <w:top w:w="120" w:type="dxa"/>
              <w:bottom w:w="120" w:type="dxa"/>
              <w:left w:w="160" w:type="dxa"/>
              <w:right w:w="160" w:type="dxa"/>
            </w:tcMar>
          </w:tcPr>
          <w:p>
            <w:r>
              <w:rPr>
                <w:rFonts w:ascii="Times New Roman" w:hAnsi="Times New Roman"/>
                <w:sz w:val="19"/>
              </w:rPr>
              <w:t>[  ] Completed Unassisted</w:t>
              <w:br/>
              <w:t>[  ] Completed with Hint</w:t>
              <w:br/>
              <w:t>[  ] Failed / Confused</w:t>
              <w:br/>
              <w:t>Time: ____ sec</w:t>
            </w:r>
          </w:p>
        </w:tc>
      </w:tr>
      <w:tr>
        <w:trPr>
          <w:cantSplit/>
        </w:trPr>
        <w:tc>
          <w:tcPr>
            <w:tcW w:type="dxa" w:w="1152"/>
            <w:tcMar>
              <w:top w:w="120" w:type="dxa"/>
              <w:bottom w:w="120" w:type="dxa"/>
              <w:left w:w="160" w:type="dxa"/>
              <w:right w:w="160" w:type="dxa"/>
            </w:tcMar>
            <w:shd w:fill="F8FAFC"/>
          </w:tcPr>
          <w:p>
            <w:r>
              <w:rPr>
                <w:rFonts w:ascii="Times New Roman" w:hAnsi="Times New Roman"/>
                <w:sz w:val="19"/>
              </w:rPr>
              <w:t>Task 3</w:t>
            </w:r>
          </w:p>
        </w:tc>
        <w:tc>
          <w:tcPr>
            <w:tcW w:type="dxa" w:w="3168"/>
            <w:tcMar>
              <w:top w:w="120" w:type="dxa"/>
              <w:bottom w:w="120" w:type="dxa"/>
              <w:left w:w="160" w:type="dxa"/>
              <w:right w:w="160" w:type="dxa"/>
            </w:tcMar>
            <w:shd w:fill="F8FAFC"/>
          </w:tcPr>
          <w:p>
            <w:r>
              <w:rPr>
                <w:rFonts w:ascii="Times New Roman" w:hAnsi="Times New Roman"/>
                <w:sz w:val="19"/>
              </w:rPr>
              <w:t>Attempt 3 MCQ questions and verify feedback.</w:t>
            </w:r>
          </w:p>
        </w:tc>
        <w:tc>
          <w:tcPr>
            <w:tcW w:type="dxa" w:w="2880"/>
            <w:tcMar>
              <w:top w:w="120" w:type="dxa"/>
              <w:bottom w:w="120" w:type="dxa"/>
              <w:left w:w="160" w:type="dxa"/>
              <w:right w:w="160" w:type="dxa"/>
            </w:tcMar>
            <w:shd w:fill="F8FAFC"/>
          </w:tcPr>
          <w:p>
            <w:r>
              <w:rPr>
                <w:rFonts w:ascii="Times New Roman" w:hAnsi="Times New Roman"/>
                <w:sz w:val="19"/>
              </w:rPr>
              <w:t>Selects option, clicks 'Check Answer', reads clinical explanation and key points.</w:t>
            </w:r>
          </w:p>
        </w:tc>
        <w:tc>
          <w:tcPr>
            <w:tcW w:type="dxa" w:w="2880"/>
            <w:tcMar>
              <w:top w:w="120" w:type="dxa"/>
              <w:bottom w:w="120" w:type="dxa"/>
              <w:left w:w="160" w:type="dxa"/>
              <w:right w:w="160" w:type="dxa"/>
            </w:tcMar>
            <w:shd w:fill="F8FAFC"/>
          </w:tcPr>
          <w:p>
            <w:r>
              <w:rPr>
                <w:rFonts w:ascii="Times New Roman" w:hAnsi="Times New Roman"/>
                <w:sz w:val="19"/>
              </w:rPr>
              <w:t>[  ] Completed Unassisted</w:t>
              <w:br/>
              <w:t>[  ] Completed with Hint</w:t>
              <w:br/>
              <w:t>[  ] Failed / Confused</w:t>
              <w:br/>
              <w:t>Observations:</w:t>
            </w:r>
          </w:p>
        </w:tc>
      </w:tr>
      <w:tr>
        <w:trPr>
          <w:cantSplit/>
        </w:trPr>
        <w:tc>
          <w:tcPr>
            <w:tcW w:type="dxa" w:w="1152"/>
            <w:tcMar>
              <w:top w:w="120" w:type="dxa"/>
              <w:bottom w:w="120" w:type="dxa"/>
              <w:left w:w="160" w:type="dxa"/>
              <w:right w:w="160" w:type="dxa"/>
            </w:tcMar>
          </w:tcPr>
          <w:p>
            <w:r>
              <w:rPr>
                <w:rFonts w:ascii="Times New Roman" w:hAnsi="Times New Roman"/>
                <w:sz w:val="19"/>
              </w:rPr>
              <w:t>Task 4</w:t>
            </w:r>
          </w:p>
        </w:tc>
        <w:tc>
          <w:tcPr>
            <w:tcW w:type="dxa" w:w="3168"/>
            <w:tcMar>
              <w:top w:w="120" w:type="dxa"/>
              <w:bottom w:w="120" w:type="dxa"/>
              <w:left w:w="160" w:type="dxa"/>
              <w:right w:w="160" w:type="dxa"/>
            </w:tcMar>
          </w:tcPr>
          <w:p>
            <w:r>
              <w:rPr>
                <w:rFonts w:ascii="Times New Roman" w:hAnsi="Times New Roman"/>
                <w:sz w:val="19"/>
              </w:rPr>
              <w:t>Navigate from question 1 to question 2 using the action button.</w:t>
            </w:r>
          </w:p>
        </w:tc>
        <w:tc>
          <w:tcPr>
            <w:tcW w:type="dxa" w:w="2880"/>
            <w:tcMar>
              <w:top w:w="120" w:type="dxa"/>
              <w:bottom w:w="120" w:type="dxa"/>
              <w:left w:w="160" w:type="dxa"/>
              <w:right w:w="160" w:type="dxa"/>
            </w:tcMar>
          </w:tcPr>
          <w:p>
            <w:r>
              <w:rPr>
                <w:rFonts w:ascii="Times New Roman" w:hAnsi="Times New Roman"/>
                <w:sz w:val="19"/>
              </w:rPr>
              <w:t>Locates the primary blue 'Next Question ➡️' button below the feedback block.</w:t>
            </w:r>
          </w:p>
        </w:tc>
        <w:tc>
          <w:tcPr>
            <w:tcW w:type="dxa" w:w="2880"/>
            <w:tcMar>
              <w:top w:w="120" w:type="dxa"/>
              <w:bottom w:w="120" w:type="dxa"/>
              <w:left w:w="160" w:type="dxa"/>
              <w:right w:w="160" w:type="dxa"/>
            </w:tcMar>
          </w:tcPr>
          <w:p>
            <w:r>
              <w:rPr>
                <w:rFonts w:ascii="Times New Roman" w:hAnsi="Times New Roman"/>
                <w:sz w:val="19"/>
              </w:rPr>
              <w:t>[  ] Completed Unassisted</w:t>
              <w:br/>
              <w:t>[  ] Completed with Hint</w:t>
              <w:br/>
              <w:t>[  ] Failed / Confused</w:t>
              <w:br/>
              <w:t>Observations:</w:t>
            </w:r>
          </w:p>
        </w:tc>
      </w:tr>
      <w:tr>
        <w:trPr>
          <w:cantSplit/>
        </w:trPr>
        <w:tc>
          <w:tcPr>
            <w:tcW w:type="dxa" w:w="1152"/>
            <w:tcMar>
              <w:top w:w="120" w:type="dxa"/>
              <w:bottom w:w="120" w:type="dxa"/>
              <w:left w:w="160" w:type="dxa"/>
              <w:right w:w="160" w:type="dxa"/>
            </w:tcMar>
            <w:shd w:fill="F8FAFC"/>
          </w:tcPr>
          <w:p>
            <w:r>
              <w:rPr>
                <w:rFonts w:ascii="Times New Roman" w:hAnsi="Times New Roman"/>
                <w:sz w:val="19"/>
              </w:rPr>
              <w:t>Task 5</w:t>
            </w:r>
          </w:p>
        </w:tc>
        <w:tc>
          <w:tcPr>
            <w:tcW w:type="dxa" w:w="3168"/>
            <w:tcMar>
              <w:top w:w="120" w:type="dxa"/>
              <w:bottom w:w="120" w:type="dxa"/>
              <w:left w:w="160" w:type="dxa"/>
              <w:right w:w="160" w:type="dxa"/>
            </w:tcMar>
            <w:shd w:fill="F8FAFC"/>
          </w:tcPr>
          <w:p>
            <w:r>
              <w:rPr>
                <w:rFonts w:ascii="Times New Roman" w:hAnsi="Times New Roman"/>
                <w:sz w:val="19"/>
              </w:rPr>
              <w:t>Switch to 'Quick Viva Mode' and practice one oral response.</w:t>
            </w:r>
          </w:p>
        </w:tc>
        <w:tc>
          <w:tcPr>
            <w:tcW w:type="dxa" w:w="2880"/>
            <w:tcMar>
              <w:top w:w="120" w:type="dxa"/>
              <w:bottom w:w="120" w:type="dxa"/>
              <w:left w:w="160" w:type="dxa"/>
              <w:right w:w="160" w:type="dxa"/>
            </w:tcMar>
            <w:shd w:fill="F8FAFC"/>
          </w:tcPr>
          <w:p>
            <w:r>
              <w:rPr>
                <w:rFonts w:ascii="Times New Roman" w:hAnsi="Times New Roman"/>
                <w:sz w:val="19"/>
              </w:rPr>
              <w:t>Types concise answer in text area, clicks 'Compare', reviews model response.</w:t>
            </w:r>
          </w:p>
        </w:tc>
        <w:tc>
          <w:tcPr>
            <w:tcW w:type="dxa" w:w="2880"/>
            <w:tcMar>
              <w:top w:w="120" w:type="dxa"/>
              <w:bottom w:w="120" w:type="dxa"/>
              <w:left w:w="160" w:type="dxa"/>
              <w:right w:w="160" w:type="dxa"/>
            </w:tcMar>
            <w:shd w:fill="F8FAFC"/>
          </w:tcPr>
          <w:p>
            <w:r>
              <w:rPr>
                <w:rFonts w:ascii="Times New Roman" w:hAnsi="Times New Roman"/>
                <w:sz w:val="19"/>
              </w:rPr>
              <w:t>[  ] Completed Unassisted</w:t>
              <w:br/>
              <w:t>[  ] Completed with Hint</w:t>
              <w:br/>
              <w:t>[  ] Failed / Confused</w:t>
              <w:br/>
              <w:t>Observations:</w:t>
            </w:r>
          </w:p>
        </w:tc>
      </w:tr>
      <w:tr>
        <w:trPr>
          <w:cantSplit/>
        </w:trPr>
        <w:tc>
          <w:tcPr>
            <w:tcW w:type="dxa" w:w="1152"/>
            <w:tcMar>
              <w:top w:w="120" w:type="dxa"/>
              <w:bottom w:w="120" w:type="dxa"/>
              <w:left w:w="160" w:type="dxa"/>
              <w:right w:w="160" w:type="dxa"/>
            </w:tcMar>
          </w:tcPr>
          <w:p>
            <w:r>
              <w:rPr>
                <w:rFonts w:ascii="Times New Roman" w:hAnsi="Times New Roman"/>
                <w:sz w:val="19"/>
              </w:rPr>
              <w:t>Task 6</w:t>
            </w:r>
          </w:p>
        </w:tc>
        <w:tc>
          <w:tcPr>
            <w:tcW w:type="dxa" w:w="3168"/>
            <w:tcMar>
              <w:top w:w="120" w:type="dxa"/>
              <w:bottom w:w="120" w:type="dxa"/>
              <w:left w:w="160" w:type="dxa"/>
              <w:right w:w="160" w:type="dxa"/>
            </w:tcMar>
          </w:tcPr>
          <w:p>
            <w:r>
              <w:rPr>
                <w:rFonts w:ascii="Times New Roman" w:hAnsi="Times New Roman"/>
                <w:sz w:val="19"/>
              </w:rPr>
              <w:t>Finish session and inspect the Results &amp; Performance breakdown.</w:t>
            </w:r>
          </w:p>
        </w:tc>
        <w:tc>
          <w:tcPr>
            <w:tcW w:type="dxa" w:w="2880"/>
            <w:tcMar>
              <w:top w:w="120" w:type="dxa"/>
              <w:bottom w:w="120" w:type="dxa"/>
              <w:left w:w="160" w:type="dxa"/>
              <w:right w:w="160" w:type="dxa"/>
            </w:tcMar>
          </w:tcPr>
          <w:p>
            <w:r>
              <w:rPr>
                <w:rFonts w:ascii="Times New Roman" w:hAnsi="Times New Roman"/>
                <w:sz w:val="19"/>
              </w:rPr>
              <w:t>Navigates to Results page, locates accuracy %, and reviews topic cards.</w:t>
            </w:r>
          </w:p>
        </w:tc>
        <w:tc>
          <w:tcPr>
            <w:tcW w:type="dxa" w:w="2880"/>
            <w:tcMar>
              <w:top w:w="120" w:type="dxa"/>
              <w:bottom w:w="120" w:type="dxa"/>
              <w:left w:w="160" w:type="dxa"/>
              <w:right w:w="160" w:type="dxa"/>
            </w:tcMar>
          </w:tcPr>
          <w:p>
            <w:r>
              <w:rPr>
                <w:rFonts w:ascii="Times New Roman" w:hAnsi="Times New Roman"/>
                <w:sz w:val="19"/>
              </w:rPr>
              <w:t>[  ] Completed Unassisted</w:t>
              <w:br/>
              <w:t>[  ] Completed with Hint</w:t>
              <w:br/>
              <w:t>[  ] Failed / Confused</w:t>
              <w:br/>
              <w:t>Observations:</w:t>
            </w:r>
          </w:p>
        </w:tc>
      </w:tr>
      <w:tr>
        <w:trPr>
          <w:cantSplit/>
        </w:trPr>
        <w:tc>
          <w:tcPr>
            <w:tcW w:type="dxa" w:w="1152"/>
            <w:tcMar>
              <w:top w:w="120" w:type="dxa"/>
              <w:bottom w:w="120" w:type="dxa"/>
              <w:left w:w="160" w:type="dxa"/>
              <w:right w:w="160" w:type="dxa"/>
            </w:tcMar>
            <w:shd w:fill="F8FAFC"/>
          </w:tcPr>
          <w:p>
            <w:r>
              <w:rPr>
                <w:rFonts w:ascii="Times New Roman" w:hAnsi="Times New Roman"/>
                <w:sz w:val="19"/>
              </w:rPr>
              <w:t>Task 7</w:t>
            </w:r>
          </w:p>
        </w:tc>
        <w:tc>
          <w:tcPr>
            <w:tcW w:type="dxa" w:w="3168"/>
            <w:tcMar>
              <w:top w:w="120" w:type="dxa"/>
              <w:bottom w:w="120" w:type="dxa"/>
              <w:left w:w="160" w:type="dxa"/>
              <w:right w:w="160" w:type="dxa"/>
            </w:tcMar>
            <w:shd w:fill="F8FAFC"/>
          </w:tcPr>
          <w:p>
            <w:r>
              <w:rPr>
                <w:rFonts w:ascii="Times New Roman" w:hAnsi="Times New Roman"/>
                <w:sz w:val="19"/>
              </w:rPr>
              <w:t>Identify weak areas and initiate the '⚡ Quick Retry Quiz'.</w:t>
            </w:r>
          </w:p>
        </w:tc>
        <w:tc>
          <w:tcPr>
            <w:tcW w:type="dxa" w:w="2880"/>
            <w:tcMar>
              <w:top w:w="120" w:type="dxa"/>
              <w:bottom w:w="120" w:type="dxa"/>
              <w:left w:w="160" w:type="dxa"/>
              <w:right w:w="160" w:type="dxa"/>
            </w:tcMar>
            <w:shd w:fill="F8FAFC"/>
          </w:tcPr>
          <w:p>
            <w:r>
              <w:rPr>
                <w:rFonts w:ascii="Times New Roman" w:hAnsi="Times New Roman"/>
                <w:sz w:val="19"/>
              </w:rPr>
              <w:t>Finds the study recommendation section and launches the 1-click retry on missed items.</w:t>
            </w:r>
          </w:p>
        </w:tc>
        <w:tc>
          <w:tcPr>
            <w:tcW w:type="dxa" w:w="2880"/>
            <w:tcMar>
              <w:top w:w="120" w:type="dxa"/>
              <w:bottom w:w="120" w:type="dxa"/>
              <w:left w:w="160" w:type="dxa"/>
              <w:right w:w="160" w:type="dxa"/>
            </w:tcMar>
            <w:shd w:fill="F8FAFC"/>
          </w:tcPr>
          <w:p>
            <w:r>
              <w:rPr>
                <w:rFonts w:ascii="Times New Roman" w:hAnsi="Times New Roman"/>
                <w:sz w:val="19"/>
              </w:rPr>
              <w:t>[  ] Completed Unassisted</w:t>
              <w:br/>
              <w:t>[  ] Completed with Hint</w:t>
              <w:br/>
              <w:t>[  ] Failed / Confused</w:t>
              <w:br/>
              <w:t>Observations:</w:t>
            </w:r>
          </w:p>
        </w:tc>
      </w:tr>
    </w:tbl>
    <w:p>
      <w:pPr>
        <w:pStyle w:val="Heading1"/>
      </w:pPr>
      <w:r>
        <w:t>3. Post-Test Debrief &amp; Qualitative Inquiries</w:t>
      </w:r>
    </w:p>
    <w:p>
      <w:r>
        <w:rPr>
          <w:b/>
        </w:rPr>
        <w:t>Q1. What specific aspect of the interface caused hesitation or confusion?</w:t>
        <w:br/>
      </w:r>
      <w:r>
        <w:t>_________________________________________________________________________________</w:t>
        <w:br/>
        <w:t>_________________________________________________________________________________</w:t>
      </w:r>
    </w:p>
    <w:p>
      <w:r>
        <w:rPr>
          <w:b/>
        </w:rPr>
        <w:t>Q2. Did the 'Key Viva Revision Points' provide the exact terminology examiners require?</w:t>
        <w:br/>
      </w:r>
      <w:r>
        <w:t>_________________________________________________________________________________</w:t>
        <w:br/>
        <w:t>_________________________________________________________________________________</w:t>
      </w:r>
    </w:p>
    <w:p>
      <w:r>
        <w:rPr>
          <w:b/>
        </w:rPr>
        <w:t>Q3. What single feature would you add or modify before your next practical examination?</w:t>
        <w:br/>
      </w:r>
      <w:r>
        <w:t>_________________________________________________________________________________</w:t>
        <w:br/>
        <w:t>_________________________________________________________________________________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