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- 2</w:t>
      </w:r>
    </w:p>
    <w:p>
      <w:pPr>
        <w:ind w:left="210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LED with the micro-controller chip </w:t>
      </w:r>
      <w:r>
        <w:rPr>
          <w:rFonts w:hint="default"/>
          <w:b/>
          <w:bCs/>
          <w:sz w:val="32"/>
          <w:szCs w:val="32"/>
          <w:lang w:val="en-US"/>
        </w:rPr>
        <w:t>ATMEGA-328P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ATMEGA-328P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ATMEGA-328P:-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  <w:r>
        <w:rPr>
          <w:rFonts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The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 xml:space="preserve"> 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ATmega328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 is a single-chip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micro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>-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32"/>
          <w:szCs w:val="32"/>
          <w:shd w:val="clear" w:fill="FFFFFF"/>
        </w:rPr>
        <w:t>controller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  <w:t> created by Atmel in the megaAVR family (later Microchip Technology acquired Atmel in 2016). It has a modified Harvard architecture 8-bit RISC processor core.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pinMode(12,OUTPUT); //to configure a specific pin to behave either as an input or an output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digitalWrite(12,HIGH); //write a HIGH or a LOW value to a digital pin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delay(500); //pauses the program for the given amount of time (in milliseconds)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digitalWrite(12,LOW);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delay(200);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drawing>
          <wp:inline distT="0" distB="0" distL="114300" distR="114300">
            <wp:extent cx="5269865" cy="3511550"/>
            <wp:effectExtent l="0" t="0" r="3175" b="8890"/>
            <wp:docPr id="1" name="Picture 1" descr="es(lab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s(lab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The LED was lit successfully.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Tarun Yadav</w:t>
    </w:r>
    <w:r>
      <w:rPr>
        <w:rFonts w:hint="default"/>
        <w:sz w:val="24"/>
        <w:szCs w:val="24"/>
        <w:lang w:val="en-US"/>
      </w:rPr>
      <w:tab/>
      <w:t/>
    </w:r>
    <w:r>
      <w:rPr>
        <w:rFonts w:hint="default"/>
        <w:sz w:val="24"/>
        <w:szCs w:val="24"/>
        <w:lang w:val="en-US"/>
      </w:rPr>
      <w:tab/>
      <w:t>180BTCCSE018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363D2"/>
    <w:rsid w:val="4DE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2020-08-17T06:53:00Z</dcterms:created>
  <dc:creator>tarun</dc:creator>
  <cp:lastModifiedBy>tarun.rao777</cp:lastModifiedBy>
  <dcterms:modified xsi:type="dcterms:W3CDTF">2020-08-17T07:05:01Z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