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02A43"/>
          <w:sz w:val="68"/>
        </w:rPr>
        <w:t>VoxRuntime</w:t>
      </w:r>
    </w:p>
    <w:p>
      <w:pPr>
        <w:jc w:val="center"/>
      </w:pPr>
      <w:r>
        <w:rPr>
          <w:b/>
          <w:color w:val="1F5A7A"/>
          <w:sz w:val="36"/>
        </w:rPr>
        <w:t>Production Voice Agent Runtime &amp; Reliability Platform</w:t>
      </w:r>
    </w:p>
    <w:p>
      <w:pPr>
        <w:pStyle w:val="SubtitleCustom"/>
        <w:jc w:val="center"/>
      </w:pPr>
      <w:r>
        <w:t>Functional Requirements • Non-Functional Requirements • HLD • Data Model • Realtime Runtime • Evaluation • Scaling • Future Roadmap</w:t>
      </w:r>
    </w:p>
    <w:tbl>
      <w:tblPr>
        <w:tblW w:type="auto" w:w="0"/>
        <w:jc w:val="center"/>
        <w:tblLook w:firstColumn="1" w:firstRow="1" w:lastColumn="0" w:lastRow="0" w:noHBand="0" w:noVBand="1" w:val="04A0"/>
      </w:tblPr>
      <w:tblGrid>
        <w:gridCol w:w="10080"/>
      </w:tblGrid>
      <w:tr>
        <w:trPr>
          <w:tblHeader w:val="true"/>
        </w:trPr>
        <w:tc>
          <w:tcPr>
            <w:tcW w:type="dxa" w:w="10080"/>
            <w:shd w:fill="EEF6F8"/>
            <w:tcMar>
              <w:top w:w="140" w:type="dxa"/>
              <w:start w:w="160" w:type="dxa"/>
              <w:bottom w:w="140" w:type="dxa"/>
              <w:end w:w="160" w:type="dxa"/>
            </w:tcMar>
          </w:tcPr>
          <w:p>
            <w:r>
              <w:rPr>
                <w:b/>
                <w:color w:val="143C78"/>
                <w:sz w:val="21"/>
              </w:rPr>
              <w:t>North-star architecture</w:t>
              <w:br/>
            </w:r>
            <w:r>
              <w:rPr>
                <w:color w:val="232B37"/>
                <w:sz w:val="19"/>
              </w:rPr>
              <w:t>Control Plane defines behavior. Data Plane runs the conversation. Telemetry reconstructs what happened. Evaluation determines whether the behavior was good.</w:t>
            </w:r>
          </w:p>
        </w:tc>
      </w:tr>
    </w:tbl>
    <w:p>
      <w:pPr>
        <w:spacing w:before="640"/>
        <w:jc w:val="center"/>
      </w:pPr>
      <w:r>
        <w:rPr>
          <w:b/>
          <w:sz w:val="22"/>
        </w:rPr>
        <w:t>Canonical Engineering Design Document</w:t>
      </w:r>
    </w:p>
    <w:p>
      <w:pPr>
        <w:jc w:val="center"/>
      </w:pPr>
      <w:r>
        <w:t>Version 1.4 • September 2026 • Operational contract hardening integrated</w:t>
      </w:r>
    </w:p>
    <w:p>
      <w:r/>
    </w:p>
    <w:p>
      <w:pPr>
        <w:pStyle w:val="Heading1"/>
        <w:spacing w:before="160" w:after="80"/>
        <w:keepNext/>
      </w:pPr>
      <w:r>
        <w:t>Contents</w:t>
      </w:r>
    </w:p>
    <w:p>
      <w:pPr>
        <w:spacing w:after="20"/>
      </w:pPr>
      <w:r>
        <w:t>1. Executive Summary</w:t>
      </w:r>
    </w:p>
    <w:p>
      <w:pPr>
        <w:spacing w:after="20"/>
      </w:pPr>
      <w:r>
        <w:t>2. Product Definition and Scope</w:t>
      </w:r>
    </w:p>
    <w:p>
      <w:pPr>
        <w:spacing w:after="20"/>
      </w:pPr>
      <w:r>
        <w:t>3. Design Principles</w:t>
      </w:r>
    </w:p>
    <w:p>
      <w:pPr>
        <w:spacing w:after="20"/>
      </w:pPr>
      <w:r>
        <w:t>4. Personas and Core Use Cases</w:t>
      </w:r>
    </w:p>
    <w:p>
      <w:pPr>
        <w:spacing w:after="20"/>
      </w:pPr>
      <w:r>
        <w:t>5. Functional Requirements</w:t>
      </w:r>
    </w:p>
    <w:p>
      <w:pPr>
        <w:spacing w:after="20"/>
      </w:pPr>
      <w:r>
        <w:t>6. Non-Functional Requirements and SLOs</w:t>
      </w:r>
    </w:p>
    <w:p>
      <w:pPr>
        <w:spacing w:after="20"/>
      </w:pPr>
      <w:r>
        <w:t>7. High-Level Architecture</w:t>
      </w:r>
    </w:p>
    <w:p>
      <w:pPr>
        <w:spacing w:after="20"/>
      </w:pPr>
      <w:r>
        <w:t>8. Component Design</w:t>
      </w:r>
    </w:p>
    <w:p>
      <w:pPr>
        <w:spacing w:after="20"/>
      </w:pPr>
      <w:r>
        <w:t>9. Realtime Runtime Design</w:t>
      </w:r>
    </w:p>
    <w:p>
      <w:pPr>
        <w:spacing w:after="20"/>
      </w:pPr>
      <w:r>
        <w:t>10. Provider and Tool Architecture</w:t>
      </w:r>
    </w:p>
    <w:p>
      <w:pPr>
        <w:spacing w:after="20"/>
      </w:pPr>
      <w:r>
        <w:t>11. Data Model and Storage Strategy</w:t>
      </w:r>
    </w:p>
    <w:p>
      <w:pPr>
        <w:spacing w:after="20"/>
      </w:pPr>
      <w:r>
        <w:t>12. API Surface</w:t>
        <w:br/>
        <w:t xml:space="preserve">   12.1 API Contract Requirements</w:t>
      </w:r>
    </w:p>
    <w:p>
      <w:pPr>
        <w:spacing w:after="20"/>
      </w:pPr>
      <w:r>
        <w:t>13. End-to-End Runtime Flows</w:t>
      </w:r>
    </w:p>
    <w:p>
      <w:pPr>
        <w:spacing w:after="20"/>
      </w:pPr>
      <w:r>
        <w:t>14. Reliability and Failure Handling</w:t>
        <w:br/>
        <w:t xml:space="preserve">   14.6 Operational Ownership and Recovery Deadlines</w:t>
      </w:r>
    </w:p>
    <w:p>
      <w:pPr>
        <w:spacing w:after="20"/>
      </w:pPr>
      <w:r>
        <w:t>15. Observability and Analytics</w:t>
      </w:r>
    </w:p>
    <w:p>
      <w:pPr>
        <w:spacing w:after="20"/>
      </w:pPr>
      <w:r>
        <w:t>16. Evaluation and Agent CI/CD</w:t>
      </w:r>
    </w:p>
    <w:p>
      <w:pPr>
        <w:spacing w:after="20"/>
      </w:pPr>
      <w:r>
        <w:t>17. Security, Privacy and Multi-Tenancy</w:t>
        <w:br/>
        <w:t xml:space="preserve">   17.3 Data Lifecycle, Consent and Regional Storage</w:t>
        <w:br/>
        <w:t xml:space="preserve">   17.4 Backup, Restore and Disaster Recovery</w:t>
      </w:r>
    </w:p>
    <w:p>
      <w:pPr>
        <w:spacing w:after="20"/>
      </w:pPr>
      <w:r>
        <w:t>18. Capacity Planning and Back-of-the-Envelope Calculations</w:t>
        <w:br/>
        <w:t xml:space="preserve">   18.5 Benchmark Gates Before Topology Commitments</w:t>
      </w:r>
    </w:p>
    <w:p>
      <w:pPr>
        <w:spacing w:after="20"/>
      </w:pPr>
      <w:r>
        <w:t>19. Deployment and Autoscaling</w:t>
      </w:r>
    </w:p>
    <w:p>
      <w:pPr>
        <w:spacing w:after="20"/>
      </w:pPr>
      <w:r>
        <w:t>20. Testing Strategy</w:t>
      </w:r>
    </w:p>
    <w:p>
      <w:pPr>
        <w:spacing w:after="20"/>
      </w:pPr>
      <w:r>
        <w:t>21. Repository and Codebase Architecture</w:t>
      </w:r>
    </w:p>
    <w:p>
      <w:pPr>
        <w:spacing w:after="20"/>
      </w:pPr>
      <w:r>
        <w:t>22. Implementation Roadmap</w:t>
      </w:r>
    </w:p>
    <w:p>
      <w:pPr>
        <w:spacing w:after="20"/>
      </w:pPr>
      <w:r>
        <w:t>23. Future Capabilities</w:t>
      </w:r>
    </w:p>
    <w:p>
      <w:pPr>
        <w:spacing w:after="20"/>
      </w:pPr>
      <w:r>
        <w:t>24. Deferred Complexity / What Not To Build Yet</w:t>
      </w:r>
    </w:p>
    <w:p>
      <w:pPr>
        <w:spacing w:after="20"/>
      </w:pPr>
      <w:r>
        <w:t>25. Definition of Production-Ready</w:t>
      </w:r>
    </w:p>
    <w:p>
      <w:pPr/>
      <w:r>
        <w:t>26. Design Review #1 — Distributed Correctness Refinements</w:t>
      </w:r>
    </w:p>
    <w:p>
      <w:pPr/>
      <w:r>
        <w:t>27. Design Review #2 — Executable Runtime Contracts</w:t>
      </w:r>
    </w:p>
    <w:p>
      <w:pPr>
        <w:spacing w:after="20"/>
      </w:pPr>
      <w:r>
        <w:t>Appendix A. Event Taxonomy</w:t>
      </w:r>
    </w:p>
    <w:p>
      <w:pPr>
        <w:spacing w:after="20"/>
      </w:pPr>
      <w:r>
        <w:t>Appendix B. State Machine Invariants</w:t>
      </w:r>
    </w:p>
    <w:p>
      <w:pPr>
        <w:spacing w:after="20"/>
      </w:pPr>
      <w:r>
        <w:t>Appendix C. Key Engineering Decisions</w:t>
      </w:r>
    </w:p>
    <w:p>
      <w:r/>
    </w:p>
    <w:p>
      <w:pPr>
        <w:pStyle w:val="Heading1"/>
        <w:spacing w:before="160" w:after="80"/>
        <w:keepNext/>
      </w:pPr>
      <w:r>
        <w:t>1. Executive Summary</w:t>
      </w:r>
    </w:p>
    <w:p>
      <w:pPr>
        <w:spacing w:after="100" w:line="259" w:lineRule="auto"/>
      </w:pPr>
      <w:r>
        <w:t>VoxRuntime is a multi-tenant platform for building, deploying, operating, testing, and improving realtime voice agents. The initial production use case is a clinic appointment agent, but the runtime is intentionally domain-independent so the same infrastructure can later serve sales, support, collections, logistics, financial services, recruiting, and other conversational workflows.</w:t>
      </w:r>
    </w:p>
    <w:p>
      <w:pPr>
        <w:spacing w:after="100" w:line="259" w:lineRule="auto"/>
      </w:pPr>
      <w:r>
        <w:t>The project is deliberately designed as a systems-engineering project rather than an API-composition demo. The core technical challenges are continuous audio streaming, asynchronous concurrency, turn-taking, interruption and cancellation, tool execution, SIP/WebRTC transport, provider isolation, low-latency orchestration, distributed session ownership, failure recovery, observability, evaluation, and production operations.</w:t>
      </w:r>
    </w:p>
    <w:tbl>
      <w:tblPr>
        <w:tblW w:type="auto" w:w="0"/>
        <w:jc w:val="center"/>
        <w:tblLook w:firstColumn="1" w:firstRow="1" w:lastColumn="0" w:lastRow="0" w:noHBand="0" w:noVBand="1" w:val="04A0"/>
      </w:tblPr>
      <w:tblGrid>
        <w:gridCol w:w="10080"/>
      </w:tblGrid>
      <w:tr>
        <w:trPr>
          <w:tblHeader w:val="true"/>
        </w:trPr>
        <w:tc>
          <w:tcPr>
            <w:tcW w:type="dxa" w:w="10080"/>
            <w:shd w:fill="EAF3FF"/>
            <w:tcMar>
              <w:top w:w="140" w:type="dxa"/>
              <w:start w:w="160" w:type="dxa"/>
              <w:bottom w:w="140" w:type="dxa"/>
              <w:end w:w="160" w:type="dxa"/>
            </w:tcMar>
          </w:tcPr>
          <w:p>
            <w:r>
              <w:rPr>
                <w:b/>
                <w:color w:val="143C78"/>
                <w:sz w:val="21"/>
              </w:rPr>
              <w:t>Primary engineering objective</w:t>
              <w:br/>
            </w:r>
            <w:r>
              <w:rPr>
                <w:color w:val="232B37"/>
                <w:sz w:val="19"/>
              </w:rPr>
              <w:t>A live call must remain responsive and correct even when individual providers are slow, tools fail, callers interrupt, workers drain during deployments, or the control plane is temporarily unavailable.</w:t>
            </w:r>
          </w:p>
        </w:tc>
      </w:tr>
    </w:tbl>
    <w:p>
      <w:pPr>
        <w:pStyle w:val="Heading2"/>
        <w:spacing w:before="100" w:after="80"/>
        <w:keepNext/>
      </w:pPr>
      <w:r>
        <w:t>1.1 Primary Product Capabilities</w:t>
      </w:r>
    </w:p>
    <w:p>
      <w:pPr>
        <w:pStyle w:val="ListBullet"/>
        <w:spacing w:after="40"/>
      </w:pPr>
      <w:r>
        <w:t>Create and version voice agents without mutating deployed configurations.</w:t>
      </w:r>
    </w:p>
    <w:p>
      <w:pPr>
        <w:pStyle w:val="ListBullet"/>
        <w:spacing w:after="40"/>
      </w:pPr>
      <w:r>
        <w:t>Accept browser/WebRTC and PSTN/SIP calls.</w:t>
      </w:r>
    </w:p>
    <w:p>
      <w:pPr>
        <w:pStyle w:val="ListBullet"/>
        <w:spacing w:after="40"/>
      </w:pPr>
      <w:r>
        <w:t>Run a full-duplex streaming STT -&gt; Agent -&gt; Tool/LLM -&gt; TTS pipeline.</w:t>
      </w:r>
    </w:p>
    <w:p>
      <w:pPr>
        <w:pStyle w:val="ListBullet"/>
        <w:spacing w:after="40"/>
      </w:pPr>
      <w:r>
        <w:t>Handle VAD, semantic endpointing, interruptions, cancellation and turn state explicitly.</w:t>
      </w:r>
    </w:p>
    <w:p>
      <w:pPr>
        <w:pStyle w:val="ListBullet"/>
        <w:spacing w:after="40"/>
      </w:pPr>
      <w:r>
        <w:t>Execute typed tools with validation, authorization, timeout, retry and idempotency.</w:t>
      </w:r>
    </w:p>
    <w:p>
      <w:pPr>
        <w:pStyle w:val="ListBullet"/>
        <w:spacing w:after="40"/>
      </w:pPr>
      <w:r>
        <w:t>Support multiple STT, LLM and TTS providers through stable interfaces.</w:t>
      </w:r>
    </w:p>
    <w:p>
      <w:pPr>
        <w:pStyle w:val="ListBullet"/>
        <w:spacing w:after="40"/>
      </w:pPr>
      <w:r>
        <w:t>Reconstruct every call using events, logs, metrics and traces.</w:t>
      </w:r>
    </w:p>
    <w:p>
      <w:pPr>
        <w:pStyle w:val="ListBullet"/>
        <w:spacing w:after="40"/>
      </w:pPr>
      <w:r>
        <w:t>Run deterministic and model-assisted conversation evaluations.</w:t>
      </w:r>
    </w:p>
    <w:p>
      <w:pPr>
        <w:pStyle w:val="ListBullet"/>
        <w:spacing w:after="40"/>
      </w:pPr>
      <w:r>
        <w:t>Compare agent versions and gate deployments on regressions.</w:t>
      </w:r>
    </w:p>
    <w:p>
      <w:pPr>
        <w:pStyle w:val="ListBullet"/>
        <w:spacing w:after="40"/>
      </w:pPr>
      <w:r>
        <w:t>Scale horizontally through session-aware realtime workers.</w:t>
      </w:r>
    </w:p>
    <w:p>
      <w:pPr>
        <w:pStyle w:val="Heading2"/>
        <w:spacing w:before="100" w:after="80"/>
        <w:keepNext/>
      </w:pPr>
      <w:r>
        <w:t>1.2 First Production Vertical</w:t>
      </w:r>
    </w:p>
    <w:p>
      <w:pPr>
        <w:spacing w:after="100" w:line="259" w:lineRule="auto"/>
      </w:pPr>
      <w:r>
        <w:t>The first end-to-end deployment is a clinic appointment agent. It must book, reschedule, cancel and query appointments; answer a constrained FAQ set; send confirmations; and transfer to a human when required. The domain is useful because it forces real business state, transactional tools, idempotency, authorization, external integrations, fallbacks and measurable task success.</w:t>
      </w:r>
    </w:p>
    <w:p>
      <w:pPr>
        <w:pStyle w:val="Heading1"/>
        <w:spacing w:before="160" w:after="80"/>
        <w:keepNext/>
      </w:pPr>
      <w:r>
        <w:t>2. Product Definition and Scope</w:t>
      </w:r>
    </w:p>
    <w:p>
      <w:pPr>
        <w:pStyle w:val="Heading2"/>
        <w:spacing w:before="100" w:after="80"/>
        <w:keepNext/>
      </w:pPr>
      <w:r>
        <w:t>2.1 In Scope for V1</w:t>
      </w:r>
    </w:p>
    <w:p>
      <w:pPr>
        <w:pStyle w:val="ListBullet"/>
        <w:spacing w:after="40"/>
      </w:pPr>
      <w:r>
        <w:rPr>
          <w:b/>
        </w:rPr>
        <w:t xml:space="preserve">Channels: </w:t>
      </w:r>
      <w:r>
        <w:t>browser WebRTC and inbound PSTN/SIP; outbound telephony can be introduced after inbound is stable.</w:t>
      </w:r>
    </w:p>
    <w:p>
      <w:pPr>
        <w:pStyle w:val="ListBullet"/>
        <w:spacing w:after="40"/>
      </w:pPr>
      <w:r>
        <w:rPr>
          <w:b/>
        </w:rPr>
        <w:t xml:space="preserve">Realtime media: </w:t>
      </w:r>
      <w:r>
        <w:t>audio ingress/egress, VAD, STT, endpointing, streaming LLM and streaming TTS.</w:t>
      </w:r>
    </w:p>
    <w:p>
      <w:pPr>
        <w:pStyle w:val="ListBullet"/>
        <w:spacing w:after="40"/>
      </w:pPr>
      <w:r>
        <w:rPr>
          <w:b/>
        </w:rPr>
        <w:t xml:space="preserve">Agent runtime: </w:t>
      </w:r>
      <w:r>
        <w:t>conversation state, tool orchestration, cancellation and provider selection.</w:t>
      </w:r>
    </w:p>
    <w:p>
      <w:pPr>
        <w:pStyle w:val="ListBullet"/>
        <w:spacing w:after="40"/>
      </w:pPr>
      <w:r>
        <w:rPr>
          <w:b/>
        </w:rPr>
        <w:t xml:space="preserve">Control plane: </w:t>
      </w:r>
      <w:r>
        <w:t>agents, immutable versions, environments, deployments, tools, provider credentials and eval suites.</w:t>
      </w:r>
    </w:p>
    <w:p>
      <w:pPr>
        <w:pStyle w:val="ListBullet"/>
        <w:spacing w:after="40"/>
      </w:pPr>
      <w:r>
        <w:rPr>
          <w:b/>
        </w:rPr>
        <w:t xml:space="preserve">Reliability: </w:t>
      </w:r>
      <w:r>
        <w:t>timeouts, bounded queues, idempotency, retries, circuit breakers, graceful draining and overload rejection.</w:t>
      </w:r>
    </w:p>
    <w:p>
      <w:pPr>
        <w:pStyle w:val="ListBullet"/>
        <w:spacing w:after="40"/>
      </w:pPr>
      <w:r>
        <w:rPr>
          <w:b/>
        </w:rPr>
        <w:t xml:space="preserve">Telemetry: </w:t>
      </w:r>
      <w:r>
        <w:t>per-call trace timeline, latency waterfall, cost accounting, call history and failure categorization.</w:t>
      </w:r>
    </w:p>
    <w:p>
      <w:pPr>
        <w:pStyle w:val="ListBullet"/>
        <w:spacing w:after="40"/>
      </w:pPr>
      <w:r>
        <w:rPr>
          <w:b/>
        </w:rPr>
        <w:t xml:space="preserve">Evaluation: </w:t>
      </w:r>
      <w:r>
        <w:t>scenario suites, deterministic assertions, metrics, LLM judges, version comparison and regression gates.</w:t>
      </w:r>
    </w:p>
    <w:p>
      <w:pPr>
        <w:pStyle w:val="ListBullet"/>
        <w:spacing w:after="40"/>
      </w:pPr>
      <w:r>
        <w:rPr>
          <w:b/>
        </w:rPr>
        <w:t xml:space="preserve">Production operations: </w:t>
      </w:r>
      <w:r>
        <w:t>containerization, health/readiness, worker capacity, least-loaded assignment and basic autoscaling.</w:t>
      </w:r>
    </w:p>
    <w:p>
      <w:pPr>
        <w:pStyle w:val="Heading2"/>
        <w:spacing w:before="100" w:after="80"/>
        <w:keepNext/>
      </w:pPr>
      <w:r>
        <w:t>2.2 Explicitly Out of Scope for Early V1</w:t>
      </w:r>
    </w:p>
    <w:p>
      <w:pPr>
        <w:pStyle w:val="ListBullet"/>
        <w:spacing w:after="40"/>
      </w:pPr>
      <w:r>
        <w:t>Custom SFU/WebRTC implementation.</w:t>
      </w:r>
    </w:p>
    <w:p>
      <w:pPr>
        <w:pStyle w:val="ListBullet"/>
        <w:spacing w:after="40"/>
      </w:pPr>
      <w:r>
        <w:t>Custom SIP server or carrier network.</w:t>
      </w:r>
    </w:p>
    <w:p>
      <w:pPr>
        <w:pStyle w:val="ListBullet"/>
        <w:spacing w:after="40"/>
      </w:pPr>
      <w:r>
        <w:t>Multi-region active-active execution.</w:t>
      </w:r>
    </w:p>
    <w:p>
      <w:pPr>
        <w:pStyle w:val="ListBullet"/>
        <w:spacing w:after="40"/>
      </w:pPr>
      <w:r>
        <w:t>Full contact-center workforce management.</w:t>
      </w:r>
    </w:p>
    <w:p>
      <w:pPr>
        <w:pStyle w:val="ListBullet"/>
        <w:spacing w:after="40"/>
      </w:pPr>
      <w:r>
        <w:t>Training foundation speech models from scratch.</w:t>
      </w:r>
    </w:p>
    <w:p>
      <w:pPr>
        <w:pStyle w:val="ListBullet"/>
        <w:spacing w:after="40"/>
      </w:pPr>
      <w:r>
        <w:t>Large-scale GPU scheduler before local/self-hosted inference exists.</w:t>
      </w:r>
    </w:p>
    <w:p>
      <w:pPr>
        <w:pStyle w:val="ListBullet"/>
        <w:spacing w:after="40"/>
      </w:pPr>
      <w:r>
        <w:t>Kafka/service mesh merely for architecture aesthetics.</w:t>
      </w:r>
    </w:p>
    <w:p>
      <w:pPr>
        <w:pStyle w:val="ListBullet"/>
        <w:spacing w:after="40"/>
      </w:pPr>
      <w:r>
        <w:t>Claims of HIPAA/PCI/SOC2 compliance without the corresponding operational controls and audit program.</w:t>
      </w:r>
    </w:p>
    <w:p>
      <w:pPr>
        <w:pStyle w:val="Heading1"/>
        <w:spacing w:before="160" w:after="80"/>
        <w:keepNext/>
      </w:pPr>
      <w:r>
        <w:t>3. Design Principles</w:t>
      </w:r>
    </w:p>
    <w:p>
      <w:pPr/>
      <w:r>
        <w:t>Four correctness invariants are non-negotiable across the platform:</w:t>
      </w:r>
    </w:p>
    <w:p>
      <w:pPr>
        <w:pStyle w:val="ListBullet"/>
      </w:pPr>
      <w:r>
        <w:t>Ownership invariant: at most one valid ownership epoch may perform protected operations for a session.</w:t>
      </w:r>
    </w:p>
    <w:p>
      <w:pPr>
        <w:pStyle w:val="ListBullet"/>
      </w:pPr>
      <w:r>
        <w:t>Side-effect invariant: no uncertain external side effect may be blindly repeated.</w:t>
      </w:r>
    </w:p>
    <w:p>
      <w:pPr>
        <w:pStyle w:val="ListBullet"/>
      </w:pPr>
      <w:r>
        <w:t>Conversation-truth invariant: generated output and actually delivered/audible output are tracked separately.</w:t>
      </w:r>
    </w:p>
    <w:p>
      <w:pPr>
        <w:pStyle w:val="ListBullet"/>
      </w:pPr>
      <w:r>
        <w:t>Reproducibility invariant: a deployment resolves to immutable executable behavior, including tools, policies, knowledge snapshot and runtime/provider configuration.</w:t>
      </w:r>
    </w:p>
    <w:p>
      <w:pPr>
        <w:pStyle w:val="ListBullet"/>
      </w:pPr>
      <w:r>
        <w:t>Authority enforcement invariant: carrying an epoch is insufficient; every protected mutation validates the current epoch at an authoritative enforcement point in the same atomic commit that performs the mutation.</w:t>
      </w:r>
    </w:p>
    <w:p>
      <w:pPr>
        <w:pStyle w:val="ListBullet"/>
      </w:pPr>
      <w:r>
        <w:t>Causality invariant: stale turn/generation/operation results may be recorded for diagnostics but cannot mutate newer conversation, playback or business state.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E8EEF5"/>
            <w:vAlign w:val="center"/>
          </w:tcPr>
          <w:p>
            <w:r>
              <w:rPr>
                <w:b/>
                <w:color w:val="202D40"/>
                <w:sz w:val="17"/>
              </w:rPr>
              <w:t>Principle</w:t>
            </w:r>
          </w:p>
        </w:tc>
        <w:tc>
          <w:tcPr>
            <w:tcW w:type="dxa" w:w="6768"/>
            <w:shd w:fill="E8EEF5"/>
            <w:vAlign w:val="center"/>
          </w:tcPr>
          <w:p>
            <w:r>
              <w:rPr>
                <w:b/>
                <w:color w:val="202D40"/>
                <w:sz w:val="17"/>
              </w:rPr>
              <w:t>Implication</w:t>
            </w:r>
          </w:p>
        </w:tc>
      </w:tr>
      <w:tr>
        <w:tc>
          <w:tcPr>
            <w:tcW w:type="dxa" w:w="2880"/>
            <w:vAlign w:val="top"/>
          </w:tcPr>
          <w:p>
            <w:pPr>
              <w:spacing w:after="0"/>
            </w:pPr>
            <w:r>
              <w:rPr>
                <w:sz w:val="17"/>
              </w:rPr>
              <w:t>Hot path stays small</w:t>
            </w:r>
          </w:p>
        </w:tc>
        <w:tc>
          <w:tcPr>
            <w:tcW w:type="dxa" w:w="6768"/>
            <w:vAlign w:val="top"/>
          </w:tcPr>
          <w:p>
            <w:pPr>
              <w:spacing w:after="0"/>
            </w:pPr>
            <w:r>
              <w:rPr>
                <w:sz w:val="17"/>
              </w:rPr>
              <w:t>Realtime audio and turn execution should depend on the fewest possible network and storage hops.</w:t>
            </w:r>
          </w:p>
        </w:tc>
      </w:tr>
      <w:tr>
        <w:tc>
          <w:tcPr>
            <w:tcW w:type="dxa" w:w="2880"/>
            <w:vAlign w:val="top"/>
          </w:tcPr>
          <w:p>
            <w:pPr>
              <w:spacing w:after="0"/>
            </w:pPr>
            <w:r>
              <w:rPr>
                <w:sz w:val="17"/>
              </w:rPr>
              <w:t>Control plane cannot be a call dependency</w:t>
            </w:r>
          </w:p>
        </w:tc>
        <w:tc>
          <w:tcPr>
            <w:tcW w:type="dxa" w:w="6768"/>
            <w:vAlign w:val="top"/>
          </w:tcPr>
          <w:p>
            <w:pPr>
              <w:spacing w:after="0"/>
            </w:pPr>
            <w:r>
              <w:rPr>
                <w:sz w:val="17"/>
              </w:rPr>
              <w:t>Once a call is active, temporary dashboard/API/Postgres issues should not immediately kill it.</w:t>
            </w:r>
          </w:p>
        </w:tc>
      </w:tr>
      <w:tr>
        <w:tc>
          <w:tcPr>
            <w:tcW w:type="dxa" w:w="2880"/>
            <w:vAlign w:val="top"/>
          </w:tcPr>
          <w:p>
            <w:pPr>
              <w:spacing w:after="0"/>
            </w:pPr>
            <w:r>
              <w:rPr>
                <w:sz w:val="17"/>
              </w:rPr>
              <w:t>Immutable deployment inputs</w:t>
            </w:r>
          </w:p>
        </w:tc>
        <w:tc>
          <w:tcPr>
            <w:tcW w:type="dxa" w:w="6768"/>
            <w:vAlign w:val="top"/>
          </w:tcPr>
          <w:p>
            <w:pPr>
              <w:spacing w:after="0"/>
            </w:pPr>
            <w:r>
              <w:rPr>
                <w:sz w:val="17"/>
              </w:rPr>
              <w:t>A live call references an immutable agent version so behavior can be reproduced.</w:t>
            </w:r>
          </w:p>
        </w:tc>
      </w:tr>
      <w:tr>
        <w:tc>
          <w:tcPr>
            <w:tcW w:type="dxa" w:w="2880"/>
            <w:vAlign w:val="top"/>
          </w:tcPr>
          <w:p>
            <w:pPr>
              <w:spacing w:after="0"/>
            </w:pPr>
            <w:r>
              <w:rPr>
                <w:sz w:val="17"/>
              </w:rPr>
              <w:t>Explicit state over implicit flags</w:t>
            </w:r>
          </w:p>
        </w:tc>
        <w:tc>
          <w:tcPr>
            <w:tcW w:type="dxa" w:w="6768"/>
            <w:vAlign w:val="top"/>
          </w:tcPr>
          <w:p>
            <w:pPr>
              <w:spacing w:after="0"/>
            </w:pPr>
            <w:r>
              <w:rPr>
                <w:sz w:val="17"/>
              </w:rPr>
              <w:t>Call and turn behavior should use state machines, not scattered booleans.</w:t>
            </w:r>
          </w:p>
        </w:tc>
      </w:tr>
      <w:tr>
        <w:tc>
          <w:tcPr>
            <w:tcW w:type="dxa" w:w="2880"/>
            <w:vAlign w:val="top"/>
          </w:tcPr>
          <w:p>
            <w:pPr>
              <w:spacing w:after="0"/>
            </w:pPr>
            <w:r>
              <w:rPr>
                <w:sz w:val="17"/>
              </w:rPr>
              <w:t>Cancellation is a first-class primitive</w:t>
            </w:r>
          </w:p>
        </w:tc>
        <w:tc>
          <w:tcPr>
            <w:tcW w:type="dxa" w:w="6768"/>
            <w:vAlign w:val="top"/>
          </w:tcPr>
          <w:p>
            <w:pPr>
              <w:spacing w:after="0"/>
            </w:pPr>
            <w:r>
              <w:rPr>
                <w:sz w:val="17"/>
              </w:rPr>
              <w:t>User interruption must propagate through TTS, pending generation, and any unnecessary work.</w:t>
            </w:r>
          </w:p>
        </w:tc>
      </w:tr>
      <w:tr>
        <w:tc>
          <w:tcPr>
            <w:tcW w:type="dxa" w:w="2880"/>
            <w:vAlign w:val="top"/>
          </w:tcPr>
          <w:p>
            <w:pPr>
              <w:spacing w:after="0"/>
            </w:pPr>
            <w:r>
              <w:rPr>
                <w:sz w:val="17"/>
              </w:rPr>
              <w:t>Every queue is bounded</w:t>
            </w:r>
          </w:p>
        </w:tc>
        <w:tc>
          <w:tcPr>
            <w:tcW w:type="dxa" w:w="6768"/>
            <w:vAlign w:val="top"/>
          </w:tcPr>
          <w:p>
            <w:pPr>
              <w:spacing w:after="0"/>
            </w:pPr>
            <w:r>
              <w:rPr>
                <w:sz w:val="17"/>
              </w:rPr>
              <w:t>Backpressure behavior must be defined before overload occurs.</w:t>
            </w:r>
          </w:p>
        </w:tc>
      </w:tr>
      <w:tr>
        <w:tc>
          <w:tcPr>
            <w:tcW w:type="dxa" w:w="2880"/>
            <w:vAlign w:val="top"/>
          </w:tcPr>
          <w:p>
            <w:pPr>
              <w:spacing w:after="0"/>
            </w:pPr>
            <w:r>
              <w:rPr>
                <w:sz w:val="17"/>
              </w:rPr>
              <w:t>Side effects are idempotent</w:t>
            </w:r>
          </w:p>
        </w:tc>
        <w:tc>
          <w:tcPr>
            <w:tcW w:type="dxa" w:w="6768"/>
            <w:vAlign w:val="top"/>
          </w:tcPr>
          <w:p>
            <w:pPr>
              <w:spacing w:after="0"/>
            </w:pPr>
            <w:r>
              <w:rPr>
                <w:sz w:val="17"/>
              </w:rPr>
              <w:t>Network retries must not create duplicate bookings, payments, messages or transfers.</w:t>
            </w:r>
          </w:p>
        </w:tc>
      </w:tr>
      <w:tr>
        <w:tc>
          <w:tcPr>
            <w:tcW w:type="dxa" w:w="2880"/>
            <w:vAlign w:val="top"/>
          </w:tcPr>
          <w:p>
            <w:pPr>
              <w:spacing w:after="0"/>
            </w:pPr>
            <w:r>
              <w:rPr>
                <w:sz w:val="17"/>
              </w:rPr>
              <w:t>Failures are isolated</w:t>
            </w:r>
          </w:p>
        </w:tc>
        <w:tc>
          <w:tcPr>
            <w:tcW w:type="dxa" w:w="6768"/>
            <w:vAlign w:val="top"/>
          </w:tcPr>
          <w:p>
            <w:pPr>
              <w:spacing w:after="0"/>
            </w:pPr>
            <w:r>
              <w:rPr>
                <w:sz w:val="17"/>
              </w:rPr>
              <w:t>One session, tenant, provider or integration should not be able to collapse unrelated sessions.</w:t>
            </w:r>
          </w:p>
        </w:tc>
      </w:tr>
      <w:tr>
        <w:tc>
          <w:tcPr>
            <w:tcW w:type="dxa" w:w="2880"/>
            <w:vAlign w:val="top"/>
          </w:tcPr>
          <w:p>
            <w:pPr>
              <w:spacing w:after="0"/>
            </w:pPr>
            <w:r>
              <w:rPr>
                <w:sz w:val="17"/>
              </w:rPr>
              <w:t>Measure before optimizing</w:t>
            </w:r>
          </w:p>
        </w:tc>
        <w:tc>
          <w:tcPr>
            <w:tcW w:type="dxa" w:w="6768"/>
            <w:vAlign w:val="top"/>
          </w:tcPr>
          <w:p>
            <w:pPr>
              <w:spacing w:after="0"/>
            </w:pPr>
            <w:r>
              <w:rPr>
                <w:sz w:val="17"/>
              </w:rPr>
              <w:t>Worker capacity, latency budgets and autoscaling thresholds come from benchmarks.</w:t>
            </w:r>
          </w:p>
        </w:tc>
      </w:tr>
      <w:tr>
        <w:tc>
          <w:tcPr>
            <w:tcW w:type="dxa" w:w="2880"/>
            <w:vAlign w:val="top"/>
          </w:tcPr>
          <w:p>
            <w:pPr>
              <w:spacing w:after="0"/>
            </w:pPr>
            <w:r>
              <w:rPr>
                <w:sz w:val="17"/>
              </w:rPr>
              <w:t>Evals are software tests for behavior</w:t>
            </w:r>
          </w:p>
        </w:tc>
        <w:tc>
          <w:tcPr>
            <w:tcW w:type="dxa" w:w="6768"/>
            <w:vAlign w:val="top"/>
          </w:tcPr>
          <w:p>
            <w:pPr>
              <w:spacing w:after="0"/>
            </w:pPr>
            <w:r>
              <w:rPr>
                <w:sz w:val="17"/>
              </w:rPr>
              <w:t>Agent changes are not complete until regression suites run.</w:t>
            </w:r>
          </w:p>
        </w:tc>
      </w:tr>
      <w:tr>
        <w:tc>
          <w:tcPr>
            <w:tcW w:type="dxa" w:w="2880"/>
            <w:vAlign w:val="top"/>
          </w:tcPr>
          <w:p>
            <w:pPr>
              <w:spacing w:after="0"/>
            </w:pPr>
            <w:r>
              <w:rPr>
                <w:sz w:val="17"/>
              </w:rPr>
              <w:t>Earn complexity</w:t>
            </w:r>
          </w:p>
        </w:tc>
        <w:tc>
          <w:tcPr>
            <w:tcW w:type="dxa" w:w="6768"/>
            <w:vAlign w:val="top"/>
          </w:tcPr>
          <w:p>
            <w:pPr>
              <w:spacing w:after="0"/>
            </w:pPr>
            <w:r>
              <w:rPr>
                <w:sz w:val="17"/>
              </w:rPr>
              <w:t>Prefer a modular monolith and extracted workers over premature distributed infrastructure.</w:t>
            </w:r>
          </w:p>
        </w:tc>
      </w:tr>
    </w:tbl>
    <w:p>
      <w:pPr>
        <w:spacing w:after="0"/>
      </w:pPr>
    </w:p>
    <w:p>
      <w:pPr>
        <w:pStyle w:val="Heading1"/>
        <w:spacing w:before="160" w:after="80"/>
        <w:keepNext/>
      </w:pPr>
      <w:r>
        <w:t>4. Personas and Core Use Cases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E8EEF5"/>
            <w:vAlign w:val="center"/>
          </w:tcPr>
          <w:p>
            <w:r>
              <w:rPr>
                <w:b/>
                <w:color w:val="202D40"/>
                <w:sz w:val="17"/>
              </w:rPr>
              <w:t>Actor</w:t>
            </w:r>
          </w:p>
        </w:tc>
        <w:tc>
          <w:tcPr>
            <w:tcW w:type="dxa" w:w="7056"/>
            <w:shd w:fill="E8EEF5"/>
            <w:vAlign w:val="center"/>
          </w:tcPr>
          <w:p>
            <w:r>
              <w:rPr>
                <w:b/>
                <w:color w:val="202D40"/>
                <w:sz w:val="17"/>
              </w:rPr>
              <w:t>Primary actions</w:t>
            </w:r>
          </w:p>
        </w:tc>
      </w:tr>
      <w:tr>
        <w:tc>
          <w:tcPr>
            <w:tcW w:type="dxa" w:w="2592"/>
            <w:vAlign w:val="top"/>
          </w:tcPr>
          <w:p>
            <w:pPr>
              <w:spacing w:after="0"/>
            </w:pPr>
            <w:r>
              <w:rPr>
                <w:sz w:val="17"/>
              </w:rPr>
              <w:t>Platform administrator</w:t>
            </w:r>
          </w:p>
        </w:tc>
        <w:tc>
          <w:tcPr>
            <w:tcW w:type="dxa" w:w="7056"/>
            <w:vAlign w:val="top"/>
          </w:tcPr>
          <w:p>
            <w:pPr>
              <w:spacing w:after="0"/>
            </w:pPr>
            <w:r>
              <w:rPr>
                <w:sz w:val="17"/>
              </w:rPr>
              <w:t>Manage organizations, global provider configuration, quotas, billing policy, system health and abuse controls.</w:t>
            </w:r>
          </w:p>
        </w:tc>
      </w:tr>
      <w:tr>
        <w:tc>
          <w:tcPr>
            <w:tcW w:type="dxa" w:w="2592"/>
            <w:vAlign w:val="top"/>
          </w:tcPr>
          <w:p>
            <w:pPr>
              <w:spacing w:after="0"/>
            </w:pPr>
            <w:r>
              <w:rPr>
                <w:sz w:val="17"/>
              </w:rPr>
              <w:t>Organization owner/admin</w:t>
            </w:r>
          </w:p>
        </w:tc>
        <w:tc>
          <w:tcPr>
            <w:tcW w:type="dxa" w:w="7056"/>
            <w:vAlign w:val="top"/>
          </w:tcPr>
          <w:p>
            <w:pPr>
              <w:spacing w:after="0"/>
            </w:pPr>
            <w:r>
              <w:rPr>
                <w:sz w:val="17"/>
              </w:rPr>
              <w:t>Create agents, configure tools/providers/phone numbers, deploy versions, define retention and review analytics.</w:t>
            </w:r>
          </w:p>
        </w:tc>
      </w:tr>
      <w:tr>
        <w:tc>
          <w:tcPr>
            <w:tcW w:type="dxa" w:w="2592"/>
            <w:vAlign w:val="top"/>
          </w:tcPr>
          <w:p>
            <w:pPr>
              <w:spacing w:after="0"/>
            </w:pPr>
            <w:r>
              <w:rPr>
                <w:sz w:val="17"/>
              </w:rPr>
              <w:t>Developer</w:t>
            </w:r>
          </w:p>
        </w:tc>
        <w:tc>
          <w:tcPr>
            <w:tcW w:type="dxa" w:w="7056"/>
            <w:vAlign w:val="top"/>
          </w:tcPr>
          <w:p>
            <w:pPr>
              <w:spacing w:after="0"/>
            </w:pPr>
            <w:r>
              <w:rPr>
                <w:sz w:val="17"/>
              </w:rPr>
              <w:t>Use APIs/SDK, define tools, inspect traces, run evals, compare versions and debug production failures.</w:t>
            </w:r>
          </w:p>
        </w:tc>
      </w:tr>
      <w:tr>
        <w:tc>
          <w:tcPr>
            <w:tcW w:type="dxa" w:w="2592"/>
            <w:vAlign w:val="top"/>
          </w:tcPr>
          <w:p>
            <w:pPr>
              <w:spacing w:after="0"/>
            </w:pPr>
            <w:r>
              <w:rPr>
                <w:sz w:val="17"/>
              </w:rPr>
              <w:t>Operations/QA</w:t>
            </w:r>
          </w:p>
        </w:tc>
        <w:tc>
          <w:tcPr>
            <w:tcW w:type="dxa" w:w="7056"/>
            <w:vAlign w:val="top"/>
          </w:tcPr>
          <w:p>
            <w:pPr>
              <w:spacing w:after="0"/>
            </w:pPr>
            <w:r>
              <w:rPr>
                <w:sz w:val="17"/>
              </w:rPr>
              <w:t>Review flagged conversations, classify failures, create regression cases and monitor SLOs.</w:t>
            </w:r>
          </w:p>
        </w:tc>
      </w:tr>
      <w:tr>
        <w:tc>
          <w:tcPr>
            <w:tcW w:type="dxa" w:w="2592"/>
            <w:vAlign w:val="top"/>
          </w:tcPr>
          <w:p>
            <w:pPr>
              <w:spacing w:after="0"/>
            </w:pPr>
            <w:r>
              <w:rPr>
                <w:sz w:val="17"/>
              </w:rPr>
              <w:t>Caller</w:t>
            </w:r>
          </w:p>
        </w:tc>
        <w:tc>
          <w:tcPr>
            <w:tcW w:type="dxa" w:w="7056"/>
            <w:vAlign w:val="top"/>
          </w:tcPr>
          <w:p>
            <w:pPr>
              <w:spacing w:after="0"/>
            </w:pPr>
            <w:r>
              <w:rPr>
                <w:sz w:val="17"/>
              </w:rPr>
              <w:t>Talk through browser or phone, interrupt naturally, complete business workflows, request human transfer.</w:t>
            </w:r>
          </w:p>
        </w:tc>
      </w:tr>
      <w:tr>
        <w:tc>
          <w:tcPr>
            <w:tcW w:type="dxa" w:w="2592"/>
            <w:vAlign w:val="top"/>
          </w:tcPr>
          <w:p>
            <w:pPr>
              <w:spacing w:after="0"/>
            </w:pPr>
            <w:r>
              <w:rPr>
                <w:sz w:val="17"/>
              </w:rPr>
              <w:t>Evaluation runner</w:t>
            </w:r>
          </w:p>
        </w:tc>
        <w:tc>
          <w:tcPr>
            <w:tcW w:type="dxa" w:w="7056"/>
            <w:vAlign w:val="top"/>
          </w:tcPr>
          <w:p>
            <w:pPr>
              <w:spacing w:after="0"/>
            </w:pPr>
            <w:r>
              <w:rPr>
                <w:sz w:val="17"/>
              </w:rPr>
              <w:t>Simulate conversations, capture traces, execute assertions and publish version-comparison results.</w:t>
            </w:r>
          </w:p>
        </w:tc>
      </w:tr>
    </w:tbl>
    <w:p>
      <w:pPr>
        <w:spacing w:after="0"/>
      </w:pPr>
    </w:p>
    <w:p>
      <w:r/>
    </w:p>
    <w:p>
      <w:pPr>
        <w:pStyle w:val="Heading1"/>
        <w:spacing w:before="160" w:after="80"/>
        <w:keepNext/>
      </w:pPr>
      <w:r>
        <w:t>5. Functional Requirements</w:t>
      </w:r>
    </w:p>
    <w:p>
      <w:pPr>
        <w:spacing w:after="100" w:line="259" w:lineRule="auto"/>
      </w:pPr>
      <w:r>
        <w:t>Requirements are grouped by domain. Acceptance statements are intended to be testable and should eventually map to automated integration or end-to-end tests.</w:t>
      </w:r>
    </w:p>
    <w:p>
      <w:pPr>
        <w:pStyle w:val="Heading2"/>
        <w:spacing w:before="100" w:after="80"/>
        <w:keepNext/>
      </w:pPr>
      <w:r>
        <w:t>5.1 Identity, Organizations and Access</w:t>
      </w:r>
    </w:p>
    <w:p>
      <w:pPr>
        <w:keepNext/>
        <w:spacing w:before="100" w:after="40"/>
      </w:pPr>
      <w:r>
        <w:rPr>
          <w:b/>
          <w:color w:val="164E63"/>
          <w:sz w:val="21"/>
        </w:rPr>
        <w:t>FR-001 - Multi-tenant organizations</w:t>
      </w:r>
    </w:p>
    <w:p>
      <w:pPr>
        <w:spacing w:after="60"/>
      </w:pPr>
      <w:r>
        <w:t>Every persisted business resource must belong to an organization/tenant.</w:t>
      </w:r>
    </w:p>
    <w:p>
      <w:pPr>
        <w:pStyle w:val="ListBullet"/>
        <w:spacing w:after="40"/>
      </w:pPr>
      <w:r>
        <w:t>Roles: OWNER, ADMIN, DEVELOPER, VIEWER.</w:t>
      </w:r>
    </w:p>
    <w:p>
      <w:pPr>
        <w:pStyle w:val="ListBullet"/>
        <w:spacing w:after="40"/>
      </w:pPr>
      <w:r>
        <w:t>Tenant ID is derived from authenticated context rather than trusted from arbitrary client input.</w:t>
      </w:r>
    </w:p>
    <w:p>
      <w:pPr>
        <w:pStyle w:val="ListBullet"/>
        <w:spacing w:after="40"/>
      </w:pPr>
      <w:r>
        <w:t>Service-to-service calls use scoped identities.</w:t>
      </w:r>
    </w:p>
    <w:p>
      <w:pPr>
        <w:spacing w:before="20" w:after="100"/>
        <w:ind w:left="259"/>
      </w:pPr>
      <w:r>
        <w:rPr>
          <w:b/>
          <w:color w:val="147846"/>
        </w:rPr>
        <w:t xml:space="preserve">Acceptance: </w:t>
      </w:r>
      <w:r>
        <w:t>A user from tenant A cannot read, invoke, mutate or enumerate tenant B resources in automated isolation tests.</w:t>
      </w:r>
    </w:p>
    <w:p>
      <w:pPr>
        <w:keepNext/>
        <w:spacing w:before="100" w:after="40"/>
      </w:pPr>
      <w:r>
        <w:rPr>
          <w:b/>
          <w:color w:val="164E63"/>
          <w:sz w:val="21"/>
        </w:rPr>
        <w:t>FR-002 - Authentication and authorization</w:t>
      </w:r>
    </w:p>
    <w:p>
      <w:pPr>
        <w:spacing w:after="60"/>
      </w:pPr>
      <w:r>
        <w:t>Control-plane APIs require authenticated access and per-action authorization.</w:t>
      </w:r>
    </w:p>
    <w:p>
      <w:pPr>
        <w:pStyle w:val="ListBullet"/>
        <w:spacing w:after="40"/>
      </w:pPr>
      <w:r>
        <w:t>Protect agent configuration, recordings, transcripts, provider credentials and evaluation results.</w:t>
      </w:r>
    </w:p>
    <w:p>
      <w:pPr>
        <w:pStyle w:val="ListBullet"/>
        <w:spacing w:after="40"/>
      </w:pPr>
      <w:r>
        <w:t>Audit privileged changes such as deployment, credential update and retention-policy update.</w:t>
      </w:r>
    </w:p>
    <w:p>
      <w:pPr>
        <w:spacing w:before="20" w:after="100"/>
        <w:ind w:left="259"/>
      </w:pPr>
      <w:r>
        <w:rPr>
          <w:b/>
          <w:color w:val="147846"/>
        </w:rPr>
        <w:t xml:space="preserve">Acceptance: </w:t>
      </w:r>
      <w:r>
        <w:t>Unauthorized and cross-tenant calls fail without disclosing resource existence.</w:t>
      </w:r>
    </w:p>
    <w:p>
      <w:pPr>
        <w:pStyle w:val="Heading2"/>
        <w:spacing w:before="100" w:after="80"/>
        <w:keepNext/>
      </w:pPr>
      <w:r>
        <w:t>5.2 Agent Lifecycle and Versioning</w:t>
      </w:r>
    </w:p>
    <w:p>
      <w:pPr>
        <w:keepNext/>
        <w:spacing w:before="100" w:after="40"/>
      </w:pPr>
      <w:r>
        <w:rPr>
          <w:b/>
          <w:color w:val="164E63"/>
          <w:sz w:val="21"/>
        </w:rPr>
        <w:t>FR-010 - Create and manage agents</w:t>
      </w:r>
    </w:p>
    <w:p>
      <w:pPr>
        <w:spacing w:after="60"/>
      </w:pPr>
      <w:r>
        <w:t>Users can create, edit metadata, clone, archive and list agents.</w:t>
      </w:r>
    </w:p>
    <w:p>
      <w:pPr>
        <w:spacing w:before="20" w:after="100"/>
        <w:ind w:left="259"/>
      </w:pPr>
      <w:r>
        <w:rPr>
          <w:b/>
          <w:color w:val="147846"/>
        </w:rPr>
        <w:t xml:space="preserve">Acceptance: </w:t>
      </w:r>
      <w:r>
        <w:t>Archived agents cannot receive new deployments but historical calls remain queryable according to retention policy.</w:t>
      </w:r>
    </w:p>
    <w:p>
      <w:pPr>
        <w:keepNext/>
        <w:spacing w:before="100" w:after="40"/>
      </w:pPr>
      <w:r>
        <w:rPr>
          <w:b/>
          <w:color w:val="164E63"/>
          <w:sz w:val="21"/>
        </w:rPr>
        <w:t>FR-011 - Immutable agent versions</w:t>
      </w:r>
    </w:p>
    <w:p>
      <w:pPr>
        <w:spacing w:after="60"/>
      </w:pPr>
      <w:r>
        <w:t>Behavioral configuration is snapshotted into immutable deployment artifacts; a historical deployment must resolve to the complete executable behavior, not merely a mutable agent record.</w:t>
      </w:r>
    </w:p>
    <w:p>
      <w:pPr>
        <w:pStyle w:val="ListBullet"/>
        <w:spacing w:after="40"/>
      </w:pPr>
      <w:r>
        <w:t>Instructions, STT/LLM/TTS settings, turn config, tool schemas, handler references, safety policies, fallback policy, knowledge snapshot and provider/runtime configuration are versioned or content-addressed.</w:t>
      </w:r>
    </w:p>
    <w:p>
      <w:pPr>
        <w:pStyle w:val="ListBullet"/>
      </w:pPr>
      <w:r>
        <w:t>A deployment stores a configuration fingerprint/hash over all behavior-defining inputs. The fingerprint supports configuration resolution, comparison and rollback; it does not guarantee deterministic hosted-model output or unchanged behavior in external systems.</w:t>
      </w:r>
    </w:p>
    <w:p>
      <w:pPr>
        <w:pStyle w:val="ListBullet"/>
      </w:pPr>
      <w:r>
        <w:t>Mutable tool definitions or policies must never silently alter an already-deployed version.</w:t>
      </w:r>
    </w:p>
    <w:p>
      <w:pPr>
        <w:pStyle w:val="ListBullet"/>
        <w:spacing w:after="40"/>
      </w:pPr>
      <w:r>
        <w:t>Editing creates a new draft/version; deployed versions are not mutated.</w:t>
      </w:r>
    </w:p>
    <w:p>
      <w:pPr>
        <w:spacing w:before="20" w:after="100"/>
        <w:ind w:left="259"/>
      </w:pPr>
      <w:r>
        <w:t>Acceptance: A historical call can resolve the exact immutable deployment artifact and configuration fingerprint used at runtime, including tool/policy/knowledge/runtime versions. Re-execution may still differ because hosted models, vendor backends and external business systems can be nondeterministic or evolve.</w:t>
      </w:r>
    </w:p>
    <w:p>
      <w:pPr>
        <w:keepNext/>
        <w:spacing w:before="100" w:after="40"/>
      </w:pPr>
      <w:r>
        <w:rPr>
          <w:b/>
          <w:color w:val="164E63"/>
          <w:sz w:val="21"/>
        </w:rPr>
        <w:t>FR-012 - Environment deployments</w:t>
      </w:r>
    </w:p>
    <w:p>
      <w:pPr>
        <w:spacing w:after="60"/>
      </w:pPr>
      <w:r>
        <w:t>Agent versions can be deployed independently to development, staging and production.</w:t>
      </w:r>
    </w:p>
    <w:p>
      <w:pPr>
        <w:pStyle w:val="ListBullet"/>
        <w:spacing w:after="40"/>
      </w:pPr>
      <w:r>
        <w:t>Rollback changes the active version pointer without rewriting history.</w:t>
      </w:r>
    </w:p>
    <w:p>
      <w:pPr>
        <w:pStyle w:val="ListBullet"/>
        <w:spacing w:after="40"/>
      </w:pPr>
      <w:r>
        <w:t>Future support for weighted/canary traffic is anticipated in the deployment model.</w:t>
      </w:r>
    </w:p>
    <w:p>
      <w:pPr>
        <w:spacing w:before="20" w:after="100"/>
        <w:ind w:left="259"/>
      </w:pPr>
      <w:r>
        <w:rPr>
          <w:b/>
          <w:color w:val="147846"/>
        </w:rPr>
        <w:t xml:space="preserve">Acceptance: </w:t>
      </w:r>
      <w:r>
        <w:t>Rollback to a prior healthy version requires no runtime code deployment.</w:t>
      </w:r>
    </w:p>
    <w:p>
      <w:pPr>
        <w:pStyle w:val="Heading2"/>
        <w:spacing w:before="100" w:after="80"/>
        <w:keepNext/>
      </w:pPr>
      <w:r>
        <w:t>5.3 Realtime Session and Channel Management</w:t>
      </w:r>
    </w:p>
    <w:p>
      <w:pPr>
        <w:keepNext/>
        <w:spacing w:before="100" w:after="40"/>
      </w:pPr>
      <w:r>
        <w:rPr>
          <w:b/>
          <w:color w:val="164E63"/>
          <w:sz w:val="21"/>
        </w:rPr>
        <w:t>FR-020 - Browser WebRTC sessions</w:t>
      </w:r>
    </w:p>
    <w:p>
      <w:pPr>
        <w:spacing w:after="60"/>
      </w:pPr>
      <w:r>
        <w:t>A browser client can create a session and receive a short-lived media token.</w:t>
      </w:r>
    </w:p>
    <w:p>
      <w:pPr>
        <w:pStyle w:val="ListBullet"/>
        <w:spacing w:after="40"/>
      </w:pPr>
      <w:r>
        <w:t>Microphone/audio publishing and agent playback.</w:t>
      </w:r>
    </w:p>
    <w:p>
      <w:pPr>
        <w:pStyle w:val="ListBullet"/>
      </w:pPr>
      <w:r>
        <w:t>Outbound media has a separate publication authority from general session ownership. At most one publication_generation is admitted to publish agent audio for a call at a time.</w:t>
      </w:r>
    </w:p>
    <w:p>
      <w:pPr>
        <w:pStyle w:val="ListBullet"/>
      </w:pPr>
      <w:r>
        <w:t>V1 does not perform transparent live worker migration. During a coordination partition, the existing media owner may continue only within its bounded grace interval and no replacement publisher is admitted. If authority cannot be re-established by grace expiry, the old worker invalidates/stops output; the call is terminated or recovered only after the media layer confirms the old publisher is gone.</w:t>
      </w:r>
    </w:p>
    <w:p>
      <w:pPr>
        <w:pStyle w:val="ListBullet"/>
      </w:pPr>
      <w:r>
        <w:t>A future takeover implementation must fence at the media gateway/room boundary: generation N+1 may publish only after generation N is revoked/disconnected or otherwise rendered incapable of publication.</w:t>
      </w:r>
    </w:p>
    <w:p>
      <w:pPr>
        <w:pStyle w:val="ListBullet"/>
        <w:spacing w:after="40"/>
      </w:pPr>
      <w:r>
        <w:t>Connection-state events, reconnect handling, mute and termination.</w:t>
      </w:r>
    </w:p>
    <w:p>
      <w:pPr>
        <w:spacing w:before="20" w:after="100"/>
        <w:ind w:left="259"/>
      </w:pPr>
      <w:r>
        <w:rPr>
          <w:b/>
          <w:color w:val="147846"/>
        </w:rPr>
        <w:t xml:space="preserve">Acceptance: </w:t>
      </w:r>
      <w:r>
        <w:t>A user can complete a multi-turn call in a browser without push-to-talk.</w:t>
      </w:r>
    </w:p>
    <w:p>
      <w:pPr>
        <w:keepNext/>
        <w:spacing w:before="100" w:after="40"/>
      </w:pPr>
      <w:r>
        <w:rPr>
          <w:b/>
          <w:color w:val="164E63"/>
          <w:sz w:val="21"/>
        </w:rPr>
        <w:t>FR-021 - Inbound PSTN/SIP</w:t>
      </w:r>
    </w:p>
    <w:p>
      <w:pPr>
        <w:spacing w:after="60"/>
      </w:pPr>
      <w:r>
        <w:t>A mapped phone number can route an inbound phone call to a deployed agent.</w:t>
      </w:r>
    </w:p>
    <w:p>
      <w:pPr>
        <w:pStyle w:val="ListBullet"/>
        <w:spacing w:after="40"/>
      </w:pPr>
      <w:r>
        <w:t>Retain caller ID and channel metadata when available.</w:t>
      </w:r>
    </w:p>
    <w:p>
      <w:pPr>
        <w:pStyle w:val="ListBullet"/>
        <w:spacing w:after="40"/>
      </w:pPr>
      <w:r>
        <w:t>Support DTMF events and call termination.</w:t>
      </w:r>
    </w:p>
    <w:p>
      <w:pPr>
        <w:pStyle w:val="ListBullet"/>
        <w:spacing w:after="40"/>
      </w:pPr>
      <w:r>
        <w:t>Human transfer is modeled as a first-class runtime action.</w:t>
      </w:r>
    </w:p>
    <w:p>
      <w:pPr>
        <w:spacing w:before="20" w:after="100"/>
        <w:ind w:left="259"/>
      </w:pPr>
      <w:r>
        <w:rPr>
          <w:b/>
          <w:color w:val="147846"/>
        </w:rPr>
        <w:t xml:space="preserve">Acceptance: </w:t>
      </w:r>
      <w:r>
        <w:t>An inbound PSTN call reaches the expected production agent version and generates a complete call record.</w:t>
      </w:r>
    </w:p>
    <w:p>
      <w:pPr>
        <w:keepNext/>
        <w:spacing w:before="100" w:after="40"/>
      </w:pPr>
      <w:r>
        <w:rPr>
          <w:b/>
          <w:color w:val="164E63"/>
          <w:sz w:val="21"/>
        </w:rPr>
        <w:t>FR-022 - Session lifecycle</w:t>
      </w:r>
    </w:p>
    <w:p>
      <w:pPr>
        <w:spacing w:after="60"/>
      </w:pPr>
      <w:r>
        <w:t>Every live interaction is represented by a session with explicit ownership and lifecycle state.</w:t>
      </w:r>
    </w:p>
    <w:p>
      <w:pPr>
        <w:pStyle w:val="ListBullet"/>
        <w:spacing w:after="40"/>
      </w:pPr>
      <w:r>
        <w:t>States: CREATED, CONNECTING, ACTIVE, TRANSFERRING, ENDING, ENDED, FAILED.</w:t>
      </w:r>
    </w:p>
    <w:p>
      <w:pPr>
        <w:pStyle w:val="ListBullet"/>
        <w:spacing w:after="40"/>
      </w:pPr>
      <w:r>
        <w:t>A session has one authoritative worker ownership epoch at a time. The Session Ownership Authority is the sole issuer of epochs: takeovers atomically increment a durable session-authority epoch, then establish/update the fast coordination lease. Epoch issuance is not permitted while durable authority storage is unavailable.</w:t>
      </w:r>
    </w:p>
    <w:p>
      <w:pPr>
        <w:pStyle w:val="ListBullet"/>
      </w:pPr>
      <w:r>
        <w:t>Redis/coordination TTLs are advisory for liveness and routing; they are not the source of monotonic fencing truth.</w:t>
      </w:r>
    </w:p>
    <w:p>
      <w:pPr>
        <w:pStyle w:val="ListBullet"/>
      </w:pPr>
      <w:r>
        <w:t>Protected PostgreSQL mutations validate (session_id, ownership_epoch) against the current authority row in the same transaction/conditional write. Tool dispatch validates authority at the READY/DISPATCHING transition. A stale epoch cannot pass validation merely because the caller supplied it.</w:t>
      </w:r>
    </w:p>
    <w:p>
      <w:pPr>
        <w:pStyle w:val="ListBullet"/>
      </w:pPr>
      <w:r>
        <w:t>Once a side-effecting tool invocation has atomically crossed DISPATCHING under a valid epoch, ownership transfer does not pretend the external request was cancelled. The invocation becomes an operation-level recovery object that must finish, reconcile, compensate or remain REVIEW_REQUIRED; a new session owner must not redispatch it as a fresh operation.</w:t>
      </w:r>
    </w:p>
    <w:p>
      <w:pPr>
        <w:pStyle w:val="ListBullet"/>
      </w:pPr>
      <w:r>
        <w:t>Every protected state-changing operation carries the session ownership epoch; stale epochs are rejected by participating components.</w:t>
      </w:r>
    </w:p>
    <w:p>
      <w:pPr>
        <w:pStyle w:val="ListBullet"/>
      </w:pPr>
      <w:r>
        <w:t>During a short Redis outage, an established media session may continue locally within a bounded grace window, but new ownership transfers and protected distributed side effects are restricted when authority cannot be verified.</w:t>
      </w:r>
    </w:p>
    <w:p>
      <w:pPr>
        <w:spacing w:before="20" w:after="100"/>
        <w:ind w:left="259"/>
      </w:pPr>
      <w:r>
        <w:t>Acceptance: Epoch issuance remains monotonic across coordination-store restart/failover; protected database/tool-dispatch mutations atomically reject stale epochs; a tool already dispatched under epoch N is reconciled as the same operation after epoch N+1 rather than duplicated.</w:t>
      </w:r>
    </w:p>
    <w:p>
      <w:pPr>
        <w:pStyle w:val="Heading2"/>
        <w:spacing w:before="100" w:after="80"/>
        <w:keepNext/>
      </w:pPr>
      <w:r>
        <w:t>5.4 Audio, VAD and Turn Management</w:t>
      </w:r>
    </w:p>
    <w:p>
      <w:pPr>
        <w:keepNext/>
        <w:spacing w:before="100" w:after="40"/>
      </w:pPr>
      <w:r>
        <w:rPr>
          <w:b/>
          <w:color w:val="164E63"/>
          <w:sz w:val="21"/>
        </w:rPr>
        <w:t>FR-030 - Continuous audio ingress</w:t>
      </w:r>
    </w:p>
    <w:p>
      <w:pPr>
        <w:spacing w:after="60"/>
      </w:pPr>
      <w:r>
        <w:t>The runtime consumes small audio frames continuously while the call is active.</w:t>
      </w:r>
    </w:p>
    <w:p>
      <w:pPr>
        <w:pStyle w:val="ListBullet"/>
        <w:spacing w:after="40"/>
      </w:pPr>
      <w:r>
        <w:t>Incoming media is normalized into the format required by downstream processing.</w:t>
      </w:r>
    </w:p>
    <w:p>
      <w:pPr>
        <w:pStyle w:val="ListBullet"/>
        <w:spacing w:after="40"/>
      </w:pPr>
      <w:r>
        <w:t>Audio queues are bounded and instrumented.</w:t>
      </w:r>
    </w:p>
    <w:p>
      <w:pPr>
        <w:spacing w:before="20" w:after="100"/>
        <w:ind w:left="259"/>
      </w:pPr>
      <w:r>
        <w:rPr>
          <w:b/>
          <w:color w:val="147846"/>
        </w:rPr>
        <w:t xml:space="preserve">Acceptance: </w:t>
      </w:r>
      <w:r>
        <w:t>Sustained input cannot cause unbounded memory growth.</w:t>
      </w:r>
    </w:p>
    <w:p>
      <w:pPr>
        <w:keepNext/>
        <w:spacing w:before="100" w:after="40"/>
      </w:pPr>
      <w:r>
        <w:rPr>
          <w:b/>
          <w:color w:val="164E63"/>
          <w:sz w:val="21"/>
        </w:rPr>
        <w:t>FR-031 - Voice activity detection</w:t>
      </w:r>
    </w:p>
    <w:p>
      <w:pPr>
        <w:spacing w:after="60"/>
      </w:pPr>
      <w:r>
        <w:t>The runtime detects user speech start/continuation/end sufficiently fast for interruption handling.</w:t>
      </w:r>
    </w:p>
    <w:p>
      <w:pPr>
        <w:pStyle w:val="ListBullet"/>
        <w:spacing w:after="40"/>
      </w:pPr>
      <w:r>
        <w:t>Prefer local VAD for immediate control decisions.</w:t>
      </w:r>
    </w:p>
    <w:p>
      <w:pPr>
        <w:pStyle w:val="ListBullet"/>
        <w:spacing w:after="40"/>
      </w:pPr>
      <w:r>
        <w:t>Emit timestamped speech boundary events.</w:t>
      </w:r>
    </w:p>
    <w:p>
      <w:pPr>
        <w:spacing w:before="20" w:after="100"/>
        <w:ind w:left="259"/>
      </w:pPr>
      <w:r>
        <w:rPr>
          <w:b/>
          <w:color w:val="147846"/>
        </w:rPr>
        <w:t xml:space="preserve">Acceptance: </w:t>
      </w:r>
      <w:r>
        <w:t>Speech start can trigger barge-in without waiting for remote STT finalization.</w:t>
      </w:r>
    </w:p>
    <w:p>
      <w:pPr>
        <w:keepNext/>
        <w:spacing w:before="100" w:after="40"/>
      </w:pPr>
      <w:r>
        <w:rPr>
          <w:b/>
          <w:color w:val="164E63"/>
          <w:sz w:val="21"/>
        </w:rPr>
        <w:t>FR-032 - Turn detection / semantic endpointing</w:t>
      </w:r>
    </w:p>
    <w:p>
      <w:pPr>
        <w:spacing w:after="60"/>
      </w:pPr>
      <w:r>
        <w:t>The runtime distinguishes pauses from completed user turns.</w:t>
      </w:r>
    </w:p>
    <w:p>
      <w:pPr>
        <w:pStyle w:val="ListBullet"/>
        <w:spacing w:after="40"/>
      </w:pPr>
      <w:r>
        <w:t>Combine VAD, silence duration, STT state and optional semantic endpointing.</w:t>
      </w:r>
    </w:p>
    <w:p>
      <w:pPr>
        <w:pStyle w:val="ListBullet"/>
        <w:spacing w:after="40"/>
      </w:pPr>
      <w:r>
        <w:t>Thresholds/config are agent-versioned.</w:t>
      </w:r>
    </w:p>
    <w:p>
      <w:pPr>
        <w:spacing w:before="20" w:after="100"/>
        <w:ind w:left="259"/>
      </w:pPr>
      <w:r>
        <w:rPr>
          <w:b/>
          <w:color w:val="147846"/>
        </w:rPr>
        <w:t xml:space="preserve">Acceptance: </w:t>
      </w:r>
      <w:r>
        <w:t>Short natural pauses do not systematically trigger premature agent responses in test scenarios.</w:t>
      </w:r>
    </w:p>
    <w:p>
      <w:pPr>
        <w:keepNext/>
        <w:spacing w:before="100" w:after="40"/>
      </w:pPr>
      <w:r>
        <w:rPr>
          <w:b/>
          <w:color w:val="164E63"/>
          <w:sz w:val="21"/>
        </w:rPr>
        <w:t>FR-033 - Barge-in</w:t>
      </w:r>
    </w:p>
    <w:p>
      <w:pPr>
        <w:spacing w:after="60"/>
      </w:pPr>
      <w:r>
        <w:t>A user speaking while the agent is talking interrupts playback quickly and safely.</w:t>
      </w:r>
    </w:p>
    <w:p>
      <w:pPr>
        <w:pStyle w:val="ListBullet"/>
        <w:spacing w:after="40"/>
      </w:pPr>
      <w:r>
        <w:t>Cancel or stop active TTS.</w:t>
      </w:r>
    </w:p>
    <w:p>
      <w:pPr>
        <w:pStyle w:val="ListBullet"/>
        <w:spacing w:after="40"/>
      </w:pPr>
      <w:r>
        <w:t>Flush queued outbound audio.</w:t>
      </w:r>
    </w:p>
    <w:p>
      <w:pPr>
        <w:pStyle w:val="ListBullet"/>
        <w:spacing w:after="40"/>
      </w:pPr>
      <w:r>
        <w:t>Cancel unnecessary LLM/TTS work.</w:t>
      </w:r>
    </w:p>
    <w:p>
      <w:pPr>
        <w:pStyle w:val="ListBullet"/>
        <w:spacing w:after="40"/>
      </w:pPr>
      <w:r>
        <w:t>Mark the previous turn interrupted and return to listening.</w:t>
      </w:r>
    </w:p>
    <w:p>
      <w:pPr>
        <w:spacing w:before="20" w:after="100"/>
        <w:ind w:left="259"/>
      </w:pPr>
      <w:r>
        <w:rPr>
          <w:b/>
          <w:color w:val="147846"/>
        </w:rPr>
        <w:t xml:space="preserve">Acceptance: </w:t>
      </w:r>
      <w:r>
        <w:t>Measured interruption reaction meets the configured SLO and no stale response audio continues after the cutoff window.</w:t>
      </w:r>
    </w:p>
    <w:p>
      <w:pPr>
        <w:pStyle w:val="Heading2"/>
        <w:spacing w:before="100" w:after="80"/>
        <w:keepNext/>
      </w:pPr>
      <w:r>
        <w:t>5.5 STT, LLM and TTS</w:t>
      </w:r>
    </w:p>
    <w:p>
      <w:pPr>
        <w:keepNext/>
        <w:spacing w:before="100" w:after="40"/>
      </w:pPr>
      <w:r>
        <w:rPr>
          <w:b/>
          <w:color w:val="164E63"/>
          <w:sz w:val="21"/>
        </w:rPr>
        <w:t>FR-040 - Streaming STT</w:t>
      </w:r>
    </w:p>
    <w:p>
      <w:pPr>
        <w:spacing w:after="60"/>
      </w:pPr>
      <w:r>
        <w:t>STT providers can receive streaming audio and emit partial/final transcripts.</w:t>
      </w:r>
    </w:p>
    <w:p>
      <w:pPr>
        <w:pStyle w:val="ListBullet"/>
        <w:spacing w:after="40"/>
      </w:pPr>
      <w:r>
        <w:t>Capture confidence/language/timestamps when supported.</w:t>
      </w:r>
    </w:p>
    <w:p>
      <w:pPr>
        <w:pStyle w:val="ListBullet"/>
        <w:spacing w:after="40"/>
      </w:pPr>
      <w:r>
        <w:t>Abstract provider-specific events behind a common contract.</w:t>
      </w:r>
    </w:p>
    <w:p>
      <w:pPr>
        <w:spacing w:before="20" w:after="100"/>
        <w:ind w:left="259"/>
      </w:pPr>
      <w:r>
        <w:rPr>
          <w:b/>
          <w:color w:val="147846"/>
        </w:rPr>
        <w:t xml:space="preserve">Acceptance: </w:t>
      </w:r>
      <w:r>
        <w:t>Switching providers does not require changing the agent runtime state machine.</w:t>
      </w:r>
    </w:p>
    <w:p>
      <w:pPr>
        <w:keepNext/>
        <w:spacing w:before="100" w:after="40"/>
      </w:pPr>
      <w:r>
        <w:rPr>
          <w:b/>
          <w:color w:val="164E63"/>
          <w:sz w:val="21"/>
        </w:rPr>
        <w:t>FR-041 - Streaming LLM execution</w:t>
      </w:r>
    </w:p>
    <w:p>
      <w:pPr>
        <w:spacing w:after="60"/>
      </w:pPr>
      <w:r>
        <w:t>The runtime consumes streamed model output and tool-call deltas.</w:t>
      </w:r>
    </w:p>
    <w:p>
      <w:pPr>
        <w:pStyle w:val="ListBullet"/>
        <w:spacing w:after="40"/>
      </w:pPr>
      <w:r>
        <w:t>Model invocation is cancellable.</w:t>
      </w:r>
    </w:p>
    <w:p>
      <w:pPr>
        <w:pStyle w:val="ListBullet"/>
        <w:spacing w:after="40"/>
      </w:pPr>
      <w:r>
        <w:t>Prompt/context construction is deterministic for an agent version and turn input.</w:t>
      </w:r>
    </w:p>
    <w:p>
      <w:pPr>
        <w:pStyle w:val="ListBullet"/>
        <w:spacing w:after="40"/>
      </w:pPr>
      <w:r>
        <w:t>Provider token/cost metadata is recorded.</w:t>
      </w:r>
    </w:p>
    <w:p>
      <w:pPr>
        <w:spacing w:before="20" w:after="100"/>
        <w:ind w:left="259"/>
      </w:pPr>
      <w:r>
        <w:rPr>
          <w:b/>
          <w:color w:val="147846"/>
        </w:rPr>
        <w:t xml:space="preserve">Acceptance: </w:t>
      </w:r>
      <w:r>
        <w:t>First-token latency is measurable per turn and cancelled generations do not continue consuming unbounded resources.</w:t>
      </w:r>
    </w:p>
    <w:p>
      <w:pPr>
        <w:keepNext/>
        <w:spacing w:before="100" w:after="40"/>
      </w:pPr>
      <w:r>
        <w:rPr>
          <w:b/>
          <w:color w:val="164E63"/>
          <w:sz w:val="21"/>
        </w:rPr>
        <w:t>FR-042 - Streaming TTS</w:t>
      </w:r>
    </w:p>
    <w:p>
      <w:pPr>
        <w:spacing w:after="60"/>
      </w:pPr>
      <w:r>
        <w:t>TTS begins playback before the entire final response has been synthesized.</w:t>
      </w:r>
    </w:p>
    <w:p>
      <w:pPr>
        <w:pStyle w:val="ListBullet"/>
        <w:spacing w:after="40"/>
      </w:pPr>
      <w:r>
        <w:t>Sentence/chunk accumulator prevents extremely tiny unstable fragments.</w:t>
      </w:r>
    </w:p>
    <w:p>
      <w:pPr>
        <w:pStyle w:val="ListBullet"/>
        <w:spacing w:after="40"/>
      </w:pPr>
      <w:r>
        <w:t>Generation is cancellable.</w:t>
      </w:r>
    </w:p>
    <w:p>
      <w:pPr>
        <w:pStyle w:val="ListBullet"/>
        <w:spacing w:after="40"/>
      </w:pPr>
      <w:r>
        <w:t>Record first-audio and total synthesis latency.</w:t>
      </w:r>
    </w:p>
    <w:p>
      <w:pPr>
        <w:spacing w:before="20" w:after="100"/>
        <w:ind w:left="259"/>
      </w:pPr>
      <w:r>
        <w:rPr>
          <w:b/>
          <w:color w:val="147846"/>
        </w:rPr>
        <w:t xml:space="preserve">Acceptance: </w:t>
      </w:r>
      <w:r>
        <w:t>A long response starts producing audible speech without waiting for full-response generation.</w:t>
      </w:r>
    </w:p>
    <w:p>
      <w:pPr>
        <w:pStyle w:val="Heading2"/>
        <w:spacing w:before="100" w:after="80"/>
        <w:keepNext/>
      </w:pPr>
      <w:r>
        <w:t>5.6 Agent Runtime and Conversation State</w:t>
      </w:r>
    </w:p>
    <w:p>
      <w:pPr>
        <w:keepNext/>
        <w:spacing w:before="100" w:after="40"/>
      </w:pPr>
      <w:r>
        <w:rPr>
          <w:b/>
          <w:color w:val="164E63"/>
          <w:sz w:val="21"/>
        </w:rPr>
        <w:t>FR-050 - Agent execution loop</w:t>
      </w:r>
    </w:p>
    <w:p>
      <w:pPr>
        <w:spacing w:after="60"/>
      </w:pPr>
      <w:r>
        <w:t>The runtime accepts a completed user turn and produces text, tool actions or control actions.</w:t>
      </w:r>
    </w:p>
    <w:p>
      <w:pPr>
        <w:pStyle w:val="ListBullet"/>
        <w:spacing w:after="40"/>
      </w:pPr>
      <w:r>
        <w:t>Conversation history is scoped to the active session and distinguishes generated text from confirmed or estimated media delivery. The system must not claim to know what a human actually heard.</w:t>
      </w:r>
    </w:p>
    <w:p>
      <w:pPr>
        <w:pStyle w:val="ListBullet"/>
      </w:pPr>
      <w:r>
        <w:t>Every synthesized output segment carries generation_id, chunk_seq, source text span (or sentence/chunk identity), and audio range/duration metadata so playback progress can map back to generated text at a known resolution.</w:t>
      </w:r>
    </w:p>
    <w:p>
      <w:pPr>
        <w:pStyle w:val="ListBullet"/>
      </w:pPr>
      <w:r>
        <w:t>delivery_basis is explicit: CLIENT_PLAYBACK_ACK where the browser/client can acknowledge playback; MEDIA_EGRESS_ACK when the media layer confirms egress; PACED_EGRESS_ESTIMATE when PSTN/media playback must be inferred; UNKNOWN when delivery cannot be established.</w:t>
      </w:r>
    </w:p>
    <w:p>
      <w:pPr>
        <w:pStyle w:val="ListBullet"/>
      </w:pPr>
      <w:r>
        <w:t>confirmed_delivered_text is derived only from confirmed playback evidence. estimated_delivered_text may be used for PSTN/egress estimation but is labeled as estimated and retains uncertainty/resolution metadata.</w:t>
      </w:r>
    </w:p>
    <w:p>
      <w:pPr>
        <w:pStyle w:val="ListBullet"/>
      </w:pPr>
      <w:r>
        <w:t>Track generated_text, confirmed_delivered_text, estimated_delivered_text, delivery_basis, interruption flag and played-through/audio-cutoff metadata where measurable.</w:t>
      </w:r>
    </w:p>
    <w:p>
      <w:pPr>
        <w:pStyle w:val="ListBullet"/>
      </w:pPr>
      <w:r>
        <w:t>The next-turn context must not treat generated-but-unconfirmed text as definitely delivered. When only estimated delivery exists, the context representation must preserve that uncertainty.</w:t>
      </w:r>
    </w:p>
    <w:p>
      <w:pPr>
        <w:pStyle w:val="ListBullet"/>
        <w:spacing w:after="40"/>
      </w:pPr>
      <w:r>
        <w:t>Tool results re-enter the same turn execution.</w:t>
      </w:r>
    </w:p>
    <w:p>
      <w:pPr>
        <w:pStyle w:val="ListBullet"/>
        <w:spacing w:after="40"/>
      </w:pPr>
      <w:r>
        <w:t>Runtime emits lifecycle events around generation and actions.</w:t>
      </w:r>
    </w:p>
    <w:p>
      <w:pPr>
        <w:spacing w:before="20" w:after="100"/>
        <w:ind w:left="259"/>
      </w:pPr>
      <w:r>
        <w:rPr>
          <w:b/>
          <w:color w:val="147846"/>
        </w:rPr>
        <w:t xml:space="preserve">Acceptance: </w:t>
      </w:r>
      <w:r>
        <w:t>A deterministic test can reconstruct the sequence of user turn -&gt; model -&gt; tool -&gt; model -&gt; TTS events.</w:t>
      </w:r>
    </w:p>
    <w:p>
      <w:pPr>
        <w:keepNext/>
        <w:spacing w:before="100" w:after="40"/>
      </w:pPr>
      <w:r>
        <w:rPr>
          <w:b/>
          <w:color w:val="164E63"/>
          <w:sz w:val="21"/>
        </w:rPr>
        <w:t>FR-051 - Conversation state</w:t>
      </w:r>
    </w:p>
    <w:p>
      <w:pPr>
        <w:spacing w:after="60"/>
      </w:pPr>
      <w:r>
        <w:t>Runtime maintains session and domain state without using Postgres as a synchronous per-audio-frame dependency.</w:t>
      </w:r>
    </w:p>
    <w:p>
      <w:pPr>
        <w:pStyle w:val="ListBullet"/>
        <w:spacing w:after="40"/>
      </w:pPr>
      <w:r>
        <w:t>Hot state primarily lives in worker memory.</w:t>
      </w:r>
    </w:p>
    <w:p>
      <w:pPr>
        <w:pStyle w:val="ListBullet"/>
        <w:spacing w:after="40"/>
      </w:pPr>
      <w:r>
        <w:t>Redis contains only coordination/recoverable ephemeral state.</w:t>
      </w:r>
    </w:p>
    <w:p>
      <w:pPr>
        <w:pStyle w:val="ListBullet"/>
        <w:spacing w:after="40"/>
      </w:pPr>
      <w:r>
        <w:t>Durable business state lives in the appropriate system of record.</w:t>
      </w:r>
    </w:p>
    <w:p>
      <w:pPr>
        <w:spacing w:before="20" w:after="100"/>
        <w:ind w:left="259"/>
      </w:pPr>
      <w:r>
        <w:rPr>
          <w:b/>
          <w:color w:val="147846"/>
        </w:rPr>
        <w:t xml:space="preserve">Acceptance: </w:t>
      </w:r>
      <w:r>
        <w:t>Temporary control-plane database latency does not immediately stall already-active calls.</w:t>
      </w:r>
    </w:p>
    <w:p>
      <w:pPr>
        <w:pStyle w:val="Heading2"/>
        <w:spacing w:before="100" w:after="80"/>
        <w:keepNext/>
      </w:pPr>
      <w:r>
        <w:t>5.7 Tool Execution</w:t>
      </w:r>
    </w:p>
    <w:p>
      <w:pPr>
        <w:keepNext/>
        <w:spacing w:before="100" w:after="40"/>
      </w:pPr>
      <w:r>
        <w:rPr>
          <w:b/>
          <w:color w:val="164E63"/>
          <w:sz w:val="21"/>
        </w:rPr>
        <w:t>FR-060 - Typed tools</w:t>
      </w:r>
    </w:p>
    <w:p>
      <w:pPr>
        <w:spacing w:after="60"/>
      </w:pPr>
      <w:r>
        <w:t>Agent tools are defined with stable names, descriptions, input schema, timeout and policy metadata.</w:t>
      </w:r>
    </w:p>
    <w:p>
      <w:pPr>
        <w:pStyle w:val="ListBullet"/>
        <w:spacing w:after="40"/>
      </w:pPr>
      <w:r>
        <w:t>Arguments are schema validated.</w:t>
      </w:r>
    </w:p>
    <w:p>
      <w:pPr>
        <w:pStyle w:val="ListBullet"/>
        <w:spacing w:after="40"/>
      </w:pPr>
      <w:r>
        <w:t>Tool handlers return structured success/failure results.</w:t>
      </w:r>
    </w:p>
    <w:p>
      <w:pPr>
        <w:spacing w:before="20" w:after="100"/>
        <w:ind w:left="259"/>
      </w:pPr>
      <w:r>
        <w:rPr>
          <w:b/>
          <w:color w:val="147846"/>
        </w:rPr>
        <w:t xml:space="preserve">Acceptance: </w:t>
      </w:r>
      <w:r>
        <w:t>Malformed model-generated arguments never reach the business integration unvalidated.</w:t>
      </w:r>
    </w:p>
    <w:p>
      <w:pPr>
        <w:keepNext/>
        <w:spacing w:before="100" w:after="40"/>
      </w:pPr>
      <w:r>
        <w:rPr>
          <w:b/>
          <w:color w:val="164E63"/>
          <w:sz w:val="21"/>
        </w:rPr>
        <w:t>FR-061 - Idempotent side effects</w:t>
      </w:r>
    </w:p>
    <w:p>
      <w:pPr>
        <w:spacing w:after="60"/>
      </w:pPr>
      <w:r>
        <w:t>Side-effecting operations require explicit delivery semantics: downstream idempotency where available, otherwise reconciliation/compensation for uncertain outcomes.</w:t>
      </w:r>
    </w:p>
    <w:p>
      <w:pPr>
        <w:pStyle w:val="ListBullet"/>
        <w:spacing w:after="40"/>
      </w:pPr>
      <w:r>
        <w:t>Examples: create appointment, send message, charge payment, create ticket.</w:t>
      </w:r>
    </w:p>
    <w:p>
      <w:pPr>
        <w:pStyle w:val="ListBullet"/>
        <w:spacing w:after="40"/>
      </w:pPr>
      <w:r>
        <w:t>An idempotency key is unique inside a tenant/tool execution scope.</w:t>
      </w:r>
    </w:p>
    <w:p>
      <w:pPr>
        <w:pStyle w:val="ListBullet"/>
      </w:pPr>
      <w:r>
        <w:t>Tool execution states include CREATED, DISPATCHING, IN_FLIGHT, SUCCEEDED, FAILED and UNKNOWN; UNKNOWN means the external action may have committed but the runtime did not receive a definitive result.</w:t>
      </w:r>
    </w:p>
    <w:p>
      <w:pPr>
        <w:pStyle w:val="ListBullet"/>
      </w:pPr>
      <w:r>
        <w:t>Tools declare an idempotency strategy: NATIVE_IDEMPOTENCY, RECONCILABLE or NON_IDEMPOTENT, plus an optional compensation/reconciliation strategy.</w:t>
      </w:r>
    </w:p>
    <w:p>
      <w:pPr>
        <w:pStyle w:val="ListBullet"/>
      </w:pPr>
      <w:r>
        <w:t>UNKNOWN outcomes are never blindly retried; they are reconciled, compensated, or escalated for review according to tool policy.</w:t>
      </w:r>
    </w:p>
    <w:p>
      <w:pPr>
        <w:pStyle w:val="ListBullet"/>
      </w:pPr>
      <w:r>
        <w:t>Commit-before-claim rule: the agent must not tell the caller that a side effect succeeded until the tool invocation has an authoritative SUCCEEDED result. UNKNOWN is communicated as uncertainty/retry-later/human-review according to product policy, never as success.</w:t>
      </w:r>
    </w:p>
    <w:p>
      <w:pPr>
        <w:pStyle w:val="ListBullet"/>
      </w:pPr>
      <w:r>
        <w:t>If durable persistence needed for a side-effecting dispatch is unavailable before the dispatch boundary, the runtime must not send the external mutation. It may degrade gracefully or escalate, but it must not create an untrackable side effect.</w:t>
      </w:r>
    </w:p>
    <w:p>
      <w:pPr>
        <w:spacing w:before="20" w:after="100"/>
        <w:ind w:left="259"/>
      </w:pPr>
      <w:r>
        <w:t>Acceptance: A lost response after an external commit cannot cause a blind duplicate side effect; the invocation either deduplicates downstream, reconciles to the existing result, compensates safely, or remains explicitly UNKNOWN/REVIEW_REQUIRED.</w:t>
      </w:r>
    </w:p>
    <w:p>
      <w:pPr>
        <w:keepNext/>
        <w:spacing w:before="100" w:after="40"/>
      </w:pPr>
      <w:r>
        <w:rPr>
          <w:b/>
          <w:color w:val="164E63"/>
          <w:sz w:val="21"/>
        </w:rPr>
        <w:t>FR-062 - Tool isolation</w:t>
      </w:r>
    </w:p>
    <w:p>
      <w:pPr>
        <w:spacing w:after="60"/>
      </w:pPr>
      <w:r>
        <w:t>Slow or failing tools do not block the media event loop.</w:t>
      </w:r>
    </w:p>
    <w:p>
      <w:pPr>
        <w:pStyle w:val="ListBullet"/>
        <w:spacing w:after="40"/>
      </w:pPr>
      <w:r>
        <w:t>Timeouts are mandatory.</w:t>
      </w:r>
    </w:p>
    <w:p>
      <w:pPr>
        <w:pStyle w:val="ListBullet"/>
        <w:spacing w:after="40"/>
      </w:pPr>
      <w:r>
        <w:t>Retries apply only when safe.</w:t>
      </w:r>
    </w:p>
    <w:p>
      <w:pPr>
        <w:pStyle w:val="ListBullet"/>
        <w:spacing w:after="40"/>
      </w:pPr>
      <w:r>
        <w:t>Tool execution may be isolated in a separate service/process as the system matures.</w:t>
      </w:r>
    </w:p>
    <w:p>
      <w:pPr>
        <w:spacing w:before="20" w:after="100"/>
        <w:ind w:left="259"/>
      </w:pPr>
      <w:r>
        <w:rPr>
          <w:b/>
          <w:color w:val="147846"/>
        </w:rPr>
        <w:t xml:space="preserve">Acceptance: </w:t>
      </w:r>
      <w:r>
        <w:t>An 8-second external API failure does not freeze audio receive/send tasks.</w:t>
      </w:r>
    </w:p>
    <w:p>
      <w:pPr>
        <w:keepNext/>
        <w:spacing w:before="100" w:after="40"/>
      </w:pPr>
      <w:r>
        <w:rPr>
          <w:b/>
          <w:color w:val="164E63"/>
          <w:sz w:val="21"/>
        </w:rPr>
        <w:t>FR-063 - Human transfer</w:t>
      </w:r>
    </w:p>
    <w:p>
      <w:pPr>
        <w:spacing w:after="60"/>
      </w:pPr>
      <w:r>
        <w:t>The runtime can transfer/escalate calls based on user request, policy or repeated failure.</w:t>
      </w:r>
    </w:p>
    <w:p>
      <w:pPr>
        <w:pStyle w:val="ListBullet"/>
        <w:spacing w:after="40"/>
      </w:pPr>
      <w:r>
        <w:t>Provide a summary/context payload for handoff where supported.</w:t>
      </w:r>
    </w:p>
    <w:p>
      <w:pPr>
        <w:pStyle w:val="ListBullet"/>
        <w:spacing w:after="40"/>
      </w:pPr>
      <w:r>
        <w:t>Record transfer reason and result.</w:t>
      </w:r>
    </w:p>
    <w:p>
      <w:pPr>
        <w:spacing w:before="20" w:after="100"/>
        <w:ind w:left="259"/>
      </w:pPr>
      <w:r>
        <w:rPr>
          <w:b/>
          <w:color w:val="147846"/>
        </w:rPr>
        <w:t xml:space="preserve">Acceptance: </w:t>
      </w:r>
      <w:r>
        <w:t>A caller requesting a human triggers the configured transfer path rather than repeated agent refusal loops.</w:t>
      </w:r>
    </w:p>
    <w:p>
      <w:pPr>
        <w:pStyle w:val="Heading2"/>
        <w:spacing w:before="100" w:after="80"/>
        <w:keepNext/>
      </w:pPr>
      <w:r>
        <w:t>5.8 Provider Management and Fallback</w:t>
      </w:r>
    </w:p>
    <w:p>
      <w:pPr>
        <w:keepNext/>
        <w:spacing w:before="100" w:after="40"/>
      </w:pPr>
      <w:r>
        <w:rPr>
          <w:b/>
          <w:color w:val="164E63"/>
          <w:sz w:val="21"/>
        </w:rPr>
        <w:t>FR-070 - Provider interfaces</w:t>
      </w:r>
    </w:p>
    <w:p>
      <w:pPr>
        <w:spacing w:after="60"/>
      </w:pPr>
      <w:r>
        <w:t>STT, LLM and TTS integrations conform to internal provider contracts.</w:t>
      </w:r>
    </w:p>
    <w:p>
      <w:pPr>
        <w:spacing w:before="20" w:after="100"/>
        <w:ind w:left="259"/>
      </w:pPr>
      <w:r>
        <w:rPr>
          <w:b/>
          <w:color w:val="147846"/>
        </w:rPr>
        <w:t xml:space="preserve">Acceptance: </w:t>
      </w:r>
      <w:r>
        <w:t>Core runtime orchestration imports interfaces, not concrete vendor clients.</w:t>
      </w:r>
    </w:p>
    <w:p>
      <w:pPr>
        <w:keepNext/>
        <w:spacing w:before="100" w:after="40"/>
      </w:pPr>
      <w:r>
        <w:rPr>
          <w:b/>
          <w:color w:val="164E63"/>
          <w:sz w:val="21"/>
        </w:rPr>
        <w:t>FR-071 - Provider fallback</w:t>
      </w:r>
    </w:p>
    <w:p>
      <w:pPr>
        <w:spacing w:after="60"/>
      </w:pPr>
      <w:r>
        <w:t>Agents can define primary/fallback providers and failure/timeout policies.</w:t>
      </w:r>
    </w:p>
    <w:p>
      <w:pPr>
        <w:pStyle w:val="ListBullet"/>
        <w:spacing w:after="40"/>
      </w:pPr>
      <w:r>
        <w:t>Use circuit breakers to avoid repeatedly calling a known unhealthy provider.</w:t>
      </w:r>
    </w:p>
    <w:p>
      <w:pPr>
        <w:pStyle w:val="ListBullet"/>
        <w:spacing w:after="40"/>
      </w:pPr>
      <w:r>
        <w:t>Fallback must preserve safety around side effects and duplicated turns.</w:t>
      </w:r>
    </w:p>
    <w:p>
      <w:pPr>
        <w:spacing w:before="20" w:after="100"/>
        <w:ind w:left="259"/>
      </w:pPr>
      <w:r>
        <w:rPr>
          <w:b/>
          <w:color w:val="147846"/>
        </w:rPr>
        <w:t xml:space="preserve">Acceptance: </w:t>
      </w:r>
      <w:r>
        <w:t>A simulated provider outage reroutes future eligible operations without duplicate business actions.</w:t>
      </w:r>
    </w:p>
    <w:p>
      <w:pPr>
        <w:pStyle w:val="Heading2"/>
        <w:spacing w:before="100" w:after="80"/>
        <w:keepNext/>
      </w:pPr>
      <w:r>
        <w:t>5.9 Recording, Call History and Replayability</w:t>
      </w:r>
    </w:p>
    <w:p>
      <w:pPr>
        <w:keepNext/>
        <w:spacing w:before="100" w:after="40"/>
      </w:pPr>
      <w:r>
        <w:rPr>
          <w:b/>
          <w:color w:val="164E63"/>
          <w:sz w:val="21"/>
        </w:rPr>
        <w:t>FR-080 - Recording policy</w:t>
      </w:r>
    </w:p>
    <w:p>
      <w:pPr>
        <w:spacing w:after="60"/>
      </w:pPr>
      <w:r>
        <w:t>Recording can be disabled or enabled per organization/agent according to policy.</w:t>
      </w:r>
    </w:p>
    <w:p>
      <w:pPr>
        <w:pStyle w:val="ListBullet"/>
        <w:spacing w:after="40"/>
      </w:pPr>
      <w:r>
        <w:t>Prefer separate caller and agent tracks when supported.</w:t>
      </w:r>
    </w:p>
    <w:p>
      <w:pPr>
        <w:pStyle w:val="ListBullet"/>
        <w:spacing w:after="40"/>
      </w:pPr>
      <w:r>
        <w:t>Store recordings in object storage, not Postgres.</w:t>
      </w:r>
    </w:p>
    <w:p>
      <w:pPr>
        <w:spacing w:before="20" w:after="100"/>
        <w:ind w:left="259"/>
      </w:pPr>
      <w:r>
        <w:rPr>
          <w:b/>
          <w:color w:val="147846"/>
        </w:rPr>
        <w:t xml:space="preserve">Acceptance: </w:t>
      </w:r>
      <w:r>
        <w:t>Recording policy is enforced by runtime and deletion/retention jobs.</w:t>
      </w:r>
    </w:p>
    <w:p>
      <w:pPr>
        <w:keepNext/>
        <w:spacing w:before="100" w:after="40"/>
      </w:pPr>
      <w:r>
        <w:rPr>
          <w:b/>
          <w:color w:val="164E63"/>
          <w:sz w:val="21"/>
        </w:rPr>
        <w:t>FR-081 - Call history</w:t>
      </w:r>
    </w:p>
    <w:p>
      <w:pPr>
        <w:spacing w:after="60"/>
      </w:pPr>
      <w:r>
        <w:t>Each call has searchable metadata, transcript, outcome, cost, latency summary and terminal reason.</w:t>
      </w:r>
    </w:p>
    <w:p>
      <w:pPr>
        <w:spacing w:before="20" w:after="100"/>
        <w:ind w:left="259"/>
      </w:pPr>
      <w:r>
        <w:rPr>
          <w:b/>
          <w:color w:val="147846"/>
        </w:rPr>
        <w:t xml:space="preserve">Acceptance: </w:t>
      </w:r>
      <w:r>
        <w:t>An operator can navigate from a call to turns, tools, traces and evaluation results.</w:t>
      </w:r>
    </w:p>
    <w:p>
      <w:pPr>
        <w:keepNext/>
        <w:spacing w:before="100" w:after="40"/>
      </w:pPr>
      <w:r>
        <w:rPr>
          <w:b/>
          <w:color w:val="164E63"/>
          <w:sz w:val="21"/>
        </w:rPr>
        <w:t>FR-082 - Trace timeline</w:t>
      </w:r>
    </w:p>
    <w:p>
      <w:pPr>
        <w:spacing w:after="60"/>
      </w:pPr>
      <w:r>
        <w:t>The system renders timestamped cross-component events into a human-readable call timeline.</w:t>
      </w:r>
    </w:p>
    <w:p>
      <w:pPr>
        <w:spacing w:before="20" w:after="100"/>
        <w:ind w:left="259"/>
      </w:pPr>
      <w:r>
        <w:rPr>
          <w:b/>
          <w:color w:val="147846"/>
        </w:rPr>
        <w:t xml:space="preserve">Acceptance: </w:t>
      </w:r>
      <w:r>
        <w:t>A production incident can be diagnosed from a single call ID without manually correlating unrelated logs.</w:t>
      </w:r>
    </w:p>
    <w:p>
      <w:pPr/>
      <w:r>
        <w:t>FR-083 - Event durability classes</w:t>
      </w:r>
    </w:p>
    <w:p>
      <w:pPr/>
      <w:r>
        <w:t>Runtime events are classified by durability rather than sent through one undifferentiated telemetry channel.</w:t>
      </w:r>
    </w:p>
    <w:p>
      <w:pPr>
        <w:pStyle w:val="ListBullet"/>
      </w:pPr>
      <w:r>
        <w:t>Class A - critical durable: call lifecycle, tool dispatch/outcome, billable usage and deployment/audit changes; must survive worker failure.</w:t>
      </w:r>
    </w:p>
    <w:p>
      <w:pPr>
        <w:pStyle w:val="ListBullet"/>
      </w:pPr>
      <w:r>
        <w:t>Class B - diagnostic: final transcripts, model/TTS boundaries, interruptions and fallback events; asynchronously persisted with bounded buffering.</w:t>
      </w:r>
    </w:p>
    <w:p>
      <w:pPr>
        <w:pStyle w:val="ListBullet"/>
      </w:pPr>
      <w:r>
        <w:t>Class C - high-volume telemetry: partial transcripts, queue-depth samples and per-frame diagnostics; droppable/coalescible under pressure.</w:t>
      </w:r>
    </w:p>
    <w:p>
      <w:pPr>
        <w:pStyle w:val="ListBullet"/>
      </w:pPr>
      <w:r>
        <w:t>Under overload the priority order is conversation correctness &gt; critical durable records &gt; diagnostic telemetry &gt; high-volume telemetry.</w:t>
      </w:r>
    </w:p>
    <w:p>
      <w:pPr/>
      <w:r>
        <w:t>Acceptance: dropping Class C data cannot drop Class A records or degrade live media; after a worker crash, required call/tool records can be reconciled from durable state.</w:t>
      </w:r>
    </w:p>
    <w:p>
      <w:pPr>
        <w:pStyle w:val="Heading2"/>
        <w:spacing w:before="100" w:after="80"/>
        <w:keepNext/>
      </w:pPr>
      <w:r>
        <w:t>5.10 Evaluations and Agent CI/CD</w:t>
      </w:r>
    </w:p>
    <w:p>
      <w:pPr>
        <w:keepNext/>
        <w:spacing w:before="100" w:after="40"/>
      </w:pPr>
      <w:r>
        <w:rPr>
          <w:b/>
          <w:color w:val="164E63"/>
          <w:sz w:val="21"/>
        </w:rPr>
        <w:t>FR-090 - Evaluation scenarios</w:t>
      </w:r>
    </w:p>
    <w:p>
      <w:pPr>
        <w:spacing w:after="60"/>
      </w:pPr>
      <w:r>
        <w:t>Users can create scenarios defining caller goals, expected outcomes, expected/forbidden tools and constraints.</w:t>
      </w:r>
    </w:p>
    <w:p>
      <w:pPr>
        <w:spacing w:before="20" w:after="100"/>
        <w:ind w:left="259"/>
      </w:pPr>
      <w:r>
        <w:rPr>
          <w:b/>
          <w:color w:val="147846"/>
        </w:rPr>
        <w:t xml:space="preserve">Acceptance: </w:t>
      </w:r>
      <w:r>
        <w:t>A scenario can be executed repeatedly against multiple agent versions.</w:t>
      </w:r>
    </w:p>
    <w:p>
      <w:pPr>
        <w:keepNext/>
        <w:spacing w:before="100" w:after="40"/>
      </w:pPr>
      <w:r>
        <w:rPr>
          <w:b/>
          <w:color w:val="164E63"/>
          <w:sz w:val="21"/>
        </w:rPr>
        <w:t>FR-091 - Deterministic assertions</w:t>
      </w:r>
    </w:p>
    <w:p>
      <w:pPr>
        <w:spacing w:after="60"/>
      </w:pPr>
      <w:r>
        <w:t>The evaluator supports exact checks for tool selection, arguments, side effects, terminal state and policy invariants.</w:t>
      </w:r>
    </w:p>
    <w:p>
      <w:pPr>
        <w:spacing w:before="20" w:after="100"/>
        <w:ind w:left="259"/>
      </w:pPr>
      <w:r>
        <w:rPr>
          <w:b/>
          <w:color w:val="147846"/>
        </w:rPr>
        <w:t xml:space="preserve">Acceptance: </w:t>
      </w:r>
      <w:r>
        <w:t>Objective checks do not require an LLM judge.</w:t>
      </w:r>
    </w:p>
    <w:p>
      <w:pPr>
        <w:keepNext/>
        <w:spacing w:before="100" w:after="40"/>
      </w:pPr>
      <w:r>
        <w:rPr>
          <w:b/>
          <w:color w:val="164E63"/>
          <w:sz w:val="21"/>
        </w:rPr>
        <w:t>FR-092 - Metric evaluations</w:t>
      </w:r>
    </w:p>
    <w:p>
      <w:pPr>
        <w:spacing w:after="60"/>
      </w:pPr>
      <w:r>
        <w:t>Evaluation runs record latency, cost, turn count, dead-air duration, interruption results and provider errors.</w:t>
      </w:r>
    </w:p>
    <w:p>
      <w:pPr>
        <w:spacing w:before="20" w:after="100"/>
        <w:ind w:left="259"/>
      </w:pPr>
      <w:r>
        <w:rPr>
          <w:b/>
          <w:color w:val="147846"/>
        </w:rPr>
        <w:t xml:space="preserve">Acceptance: </w:t>
      </w:r>
      <w:r>
        <w:t>Version comparison can detect configured regressions in objective metrics.</w:t>
      </w:r>
    </w:p>
    <w:p>
      <w:pPr>
        <w:keepNext/>
        <w:spacing w:before="100" w:after="40"/>
      </w:pPr>
      <w:r>
        <w:rPr>
          <w:b/>
          <w:color w:val="164E63"/>
          <w:sz w:val="21"/>
        </w:rPr>
        <w:t>FR-093 - LLM-assisted judgment</w:t>
      </w:r>
    </w:p>
    <w:p>
      <w:pPr>
        <w:spacing w:after="60"/>
      </w:pPr>
      <w:r>
        <w:t>Subjective dimensions may use model-based judges with explicit rubrics and stored judge/version metadata.</w:t>
      </w:r>
    </w:p>
    <w:p>
      <w:pPr>
        <w:spacing w:before="20" w:after="100"/>
        <w:ind w:left="259"/>
      </w:pPr>
      <w:r>
        <w:rPr>
          <w:b/>
          <w:color w:val="147846"/>
        </w:rPr>
        <w:t xml:space="preserve">Acceptance: </w:t>
      </w:r>
      <w:r>
        <w:t>LLM judgment is traceable and never substitutes for a deterministic check when deterministic ground truth exists.</w:t>
      </w:r>
    </w:p>
    <w:p>
      <w:pPr>
        <w:keepNext/>
        <w:spacing w:before="100" w:after="40"/>
      </w:pPr>
      <w:r>
        <w:rPr>
          <w:b/>
          <w:color w:val="164E63"/>
          <w:sz w:val="21"/>
        </w:rPr>
        <w:t>FR-094 - Regression gates</w:t>
      </w:r>
    </w:p>
    <w:p>
      <w:pPr>
        <w:spacing w:after="60"/>
      </w:pPr>
      <w:r>
        <w:t>Deployments can be blocked when configured evaluation thresholds regress beyond allowed limits.</w:t>
      </w:r>
    </w:p>
    <w:p>
      <w:pPr>
        <w:spacing w:before="20" w:after="100"/>
        <w:ind w:left="259"/>
      </w:pPr>
      <w:r>
        <w:rPr>
          <w:b/>
          <w:color w:val="147846"/>
        </w:rPr>
        <w:t xml:space="preserve">Acceptance: </w:t>
      </w:r>
      <w:r>
        <w:t>A candidate version with a task-success regression beyond threshold cannot automatically promote to production.</w:t>
      </w:r>
    </w:p>
    <w:p>
      <w:pPr>
        <w:pStyle w:val="Heading2"/>
        <w:spacing w:before="100" w:after="80"/>
        <w:keepNext/>
      </w:pPr>
      <w:r>
        <w:t>5.11 Analytics, Cost and Failure Classification</w:t>
      </w:r>
    </w:p>
    <w:p>
      <w:pPr>
        <w:keepNext/>
        <w:spacing w:before="100" w:after="40"/>
      </w:pPr>
      <w:r>
        <w:rPr>
          <w:b/>
          <w:color w:val="164E63"/>
          <w:sz w:val="21"/>
        </w:rPr>
        <w:t>FR-100 - Latency analytics</w:t>
      </w:r>
    </w:p>
    <w:p>
      <w:pPr>
        <w:spacing w:after="60"/>
      </w:pPr>
      <w:r>
        <w:t>Store and aggregate endpointing, STT, LLM TTFT, tool, TTS TTFB and end-to-end latency.</w:t>
      </w:r>
    </w:p>
    <w:p>
      <w:pPr>
        <w:spacing w:before="20" w:after="100"/>
        <w:ind w:left="259"/>
      </w:pPr>
      <w:r>
        <w:rPr>
          <w:b/>
          <w:color w:val="147846"/>
        </w:rPr>
        <w:t xml:space="preserve">Acceptance: </w:t>
      </w:r>
      <w:r>
        <w:t>Dashboard provides p50/p90/p95/p99 for selected time ranges and agent versions.</w:t>
      </w:r>
    </w:p>
    <w:p>
      <w:pPr>
        <w:keepNext/>
        <w:spacing w:before="100" w:after="40"/>
      </w:pPr>
      <w:r>
        <w:rPr>
          <w:b/>
          <w:color w:val="164E63"/>
          <w:sz w:val="21"/>
        </w:rPr>
        <w:t>FR-101 - Cost attribution</w:t>
      </w:r>
    </w:p>
    <w:p>
      <w:pPr>
        <w:spacing w:after="60"/>
      </w:pPr>
      <w:r>
        <w:t>Track cost by session, minute, provider, agent and tenant.</w:t>
      </w:r>
    </w:p>
    <w:p>
      <w:pPr>
        <w:spacing w:before="20" w:after="100"/>
        <w:ind w:left="259"/>
      </w:pPr>
      <w:r>
        <w:rPr>
          <w:b/>
          <w:color w:val="147846"/>
        </w:rPr>
        <w:t xml:space="preserve">Acceptance: </w:t>
      </w:r>
      <w:r>
        <w:t>A call cost can be explained as STT + model + TTS + telephony + platform-estimated compute.</w:t>
      </w:r>
    </w:p>
    <w:p>
      <w:pPr>
        <w:keepNext/>
        <w:spacing w:before="100" w:after="40"/>
      </w:pPr>
      <w:r>
        <w:rPr>
          <w:b/>
          <w:color w:val="164E63"/>
          <w:sz w:val="21"/>
        </w:rPr>
        <w:t>FR-102 - Failure detection</w:t>
      </w:r>
    </w:p>
    <w:p>
      <w:pPr>
        <w:spacing w:after="60"/>
      </w:pPr>
      <w:r>
        <w:t>Automatically flag patterns such as dead air, repeated user requests, agent repetition, barge-in failure, low-confidence STT, duplicated tools, timeouts and unexpected hangups.</w:t>
      </w:r>
    </w:p>
    <w:p>
      <w:pPr>
        <w:spacing w:before="20" w:after="100"/>
        <w:ind w:left="259"/>
      </w:pPr>
      <w:r>
        <w:rPr>
          <w:b/>
          <w:color w:val="147846"/>
        </w:rPr>
        <w:t xml:space="preserve">Acceptance: </w:t>
      </w:r>
      <w:r>
        <w:t>Detected failures link to evidence in the call timeline.</w:t>
      </w:r>
    </w:p>
    <w:p>
      <w:r/>
    </w:p>
    <w:p>
      <w:pPr>
        <w:pStyle w:val="Heading1"/>
        <w:spacing w:before="160" w:after="80"/>
        <w:keepNext/>
      </w:pPr>
      <w:r>
        <w:t>6. Non-Functional Requirements and SLOs</w:t>
      </w:r>
    </w:p>
    <w:p>
      <w:pPr>
        <w:spacing w:after="100" w:line="259" w:lineRule="auto"/>
      </w:pPr>
      <w:r>
        <w:t>The following are design targets. They become contractual only after measurement demonstrates that the chosen providers, hardware and network topology can meet them.</w:t>
      </w:r>
    </w:p>
    <w:p>
      <w:pPr>
        <w:pStyle w:val="Heading2"/>
        <w:spacing w:before="100" w:after="80"/>
        <w:keepNext/>
      </w:pPr>
      <w:r>
        <w:t>6.1 Latency Targets</w:t>
      </w:r>
    </w:p>
    <w:p>
      <w:pPr/>
      <w:r>
        <w:t>Clock contract: durations within a process/client use a monotonic clock. Wall-clock timestamps exist for correlation/audit and must not be subtracted as if they were a shared monotonic clock. Browser caller-perceived latency is measured on one client clock domain when possible; cross-domain measurements record synchronization method and uncertainty_ms.</w:t>
      </w:r>
    </w:p>
    <w:p>
      <w:pPr/>
      <w:r>
        <w:t>Latency spans overlap because generation, synthesis and playback stream concurrently. Component durations are not summed to produce end-to-end latency. The total is measured directly at its boundary; critical_path_ms is derived from causal span relationships, while overlapping spans remain visible for diagnosis.</w:t>
      </w:r>
    </w:p>
    <w:p>
      <w:pPr/>
      <w:r>
        <w:t>Tool-dependent turns retain total caller-perceived latency in addition to tool_wait_ms and runtime-only breakdowns. External tool time is separated analytically, not removed from the user-experience metric.</w:t>
      </w:r>
    </w:p>
    <w:p>
      <w:pPr/>
      <w:r>
        <w:t>Latency SLOs use explicit clock boundaries. Report tool-free conversational latency separately from tool-dependent latency; external tool wait time is measured independently rather than hidden inside one end-to-end number.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E8EEF5"/>
            <w:vAlign w:val="center"/>
          </w:tcPr>
          <w:p>
            <w:r>
              <w:rPr>
                <w:b/>
                <w:color w:val="202D40"/>
                <w:sz w:val="17"/>
              </w:rPr>
              <w:t>Metric</w:t>
            </w:r>
          </w:p>
        </w:tc>
        <w:tc>
          <w:tcPr>
            <w:tcW w:type="dxa" w:w="2160"/>
            <w:shd w:fill="E8EEF5"/>
            <w:vAlign w:val="center"/>
          </w:tcPr>
          <w:p>
            <w:r>
              <w:rPr>
                <w:b/>
                <w:color w:val="202D40"/>
                <w:sz w:val="17"/>
              </w:rPr>
              <w:t>Initial target</w:t>
            </w:r>
          </w:p>
        </w:tc>
        <w:tc>
          <w:tcPr>
            <w:tcW w:type="dxa" w:w="4320"/>
            <w:shd w:fill="E8EEF5"/>
            <w:vAlign w:val="center"/>
          </w:tcPr>
          <w:p>
            <w:r>
              <w:rPr>
                <w:b/>
                <w:color w:val="202D40"/>
                <w:sz w:val="17"/>
              </w:rPr>
              <w:t>Why it matters</w:t>
            </w:r>
          </w:p>
        </w:tc>
      </w:tr>
      <w:tr>
        <w:tc>
          <w:tcPr>
            <w:tcW w:type="dxa" w:w="3168"/>
            <w:vAlign w:val="top"/>
          </w:tcPr>
          <w:p>
            <w:pPr>
              <w:spacing w:after="0"/>
            </w:pPr>
            <w:r>
              <w:rPr>
                <w:sz w:val="17"/>
              </w:rPr>
              <w:t>VAD speech-start detection</w:t>
            </w:r>
          </w:p>
        </w:tc>
        <w:tc>
          <w:tcPr>
            <w:tcW w:type="dxa" w:w="2160"/>
            <w:vAlign w:val="top"/>
          </w:tcPr>
          <w:p>
            <w:pPr>
              <w:spacing w:after="0"/>
            </w:pPr>
            <w:r>
              <w:rPr>
                <w:sz w:val="17"/>
              </w:rPr>
              <w:t>&lt; 100 ms</w:t>
            </w:r>
          </w:p>
        </w:tc>
        <w:tc>
          <w:tcPr>
            <w:tcW w:type="dxa" w:w="4320"/>
            <w:vAlign w:val="top"/>
          </w:tcPr>
          <w:p>
            <w:pPr>
              <w:spacing w:after="0"/>
            </w:pPr>
            <w:r>
              <w:rPr>
                <w:sz w:val="17"/>
              </w:rPr>
              <w:t>Fast interruption and natural turn response.</w:t>
            </w:r>
          </w:p>
        </w:tc>
      </w:tr>
      <w:tr>
        <w:tc>
          <w:tcPr>
            <w:tcW w:type="dxa" w:w="3168"/>
            <w:vAlign w:val="top"/>
          </w:tcPr>
          <w:p>
            <w:pPr>
              <w:spacing w:after="0"/>
            </w:pPr>
            <w:r>
              <w:rPr>
                <w:sz w:val="17"/>
              </w:rPr>
              <w:t>Barge-in reaction</w:t>
            </w:r>
          </w:p>
        </w:tc>
        <w:tc>
          <w:tcPr>
            <w:tcW w:type="dxa" w:w="2160"/>
            <w:vAlign w:val="top"/>
          </w:tcPr>
          <w:p>
            <w:pPr>
              <w:spacing w:after="0"/>
            </w:pPr>
            <w:r>
              <w:rPr>
                <w:sz w:val="17"/>
              </w:rPr>
              <w:t>&lt; 200 ms</w:t>
            </w:r>
          </w:p>
        </w:tc>
        <w:tc>
          <w:tcPr>
            <w:tcW w:type="dxa" w:w="4320"/>
            <w:vAlign w:val="top"/>
          </w:tcPr>
          <w:p>
            <w:pPr>
              <w:spacing w:after="0"/>
            </w:pPr>
            <w:r>
              <w:rPr>
                <w:sz w:val="17"/>
              </w:rPr>
              <w:t>Stops agent from talking over caller.</w:t>
            </w:r>
          </w:p>
        </w:tc>
      </w:tr>
      <w:tr>
        <w:tc>
          <w:tcPr>
            <w:tcW w:type="dxa" w:w="3168"/>
            <w:vAlign w:val="top"/>
          </w:tcPr>
          <w:p>
            <w:pPr>
              <w:spacing w:after="0"/>
            </w:pPr>
            <w:r>
              <w:rPr>
                <w:sz w:val="17"/>
              </w:rPr>
              <w:t>Streaming STT partial</w:t>
            </w:r>
          </w:p>
        </w:tc>
        <w:tc>
          <w:tcPr>
            <w:tcW w:type="dxa" w:w="2160"/>
            <w:vAlign w:val="top"/>
          </w:tcPr>
          <w:p>
            <w:pPr>
              <w:spacing w:after="0"/>
            </w:pPr>
            <w:r>
              <w:rPr>
                <w:sz w:val="17"/>
              </w:rPr>
              <w:t>&lt; 300 ms typical</w:t>
            </w:r>
          </w:p>
        </w:tc>
        <w:tc>
          <w:tcPr>
            <w:tcW w:type="dxa" w:w="4320"/>
            <w:vAlign w:val="top"/>
          </w:tcPr>
          <w:p>
            <w:pPr>
              <w:spacing w:after="0"/>
            </w:pPr>
            <w:r>
              <w:rPr>
                <w:sz w:val="17"/>
              </w:rPr>
              <w:t>Allows turn prediction and responsive UI.</w:t>
            </w:r>
          </w:p>
        </w:tc>
      </w:tr>
      <w:tr>
        <w:tc>
          <w:tcPr>
            <w:tcW w:type="dxa" w:w="3168"/>
            <w:vAlign w:val="top"/>
          </w:tcPr>
          <w:p>
            <w:pPr>
              <w:spacing w:after="0"/>
            </w:pPr>
            <w:r>
              <w:rPr>
                <w:sz w:val="17"/>
              </w:rPr>
              <w:t>LLM TTFT</w:t>
            </w:r>
          </w:p>
        </w:tc>
        <w:tc>
          <w:tcPr>
            <w:tcW w:type="dxa" w:w="2160"/>
            <w:vAlign w:val="top"/>
          </w:tcPr>
          <w:p>
            <w:pPr>
              <w:spacing w:after="0"/>
            </w:pPr>
            <w:r>
              <w:rPr>
                <w:sz w:val="17"/>
              </w:rPr>
              <w:t>&lt; 400 ms typical</w:t>
            </w:r>
          </w:p>
        </w:tc>
        <w:tc>
          <w:tcPr>
            <w:tcW w:type="dxa" w:w="4320"/>
            <w:vAlign w:val="top"/>
          </w:tcPr>
          <w:p>
            <w:pPr>
              <w:spacing w:after="0"/>
            </w:pPr>
            <w:r>
              <w:rPr>
                <w:sz w:val="17"/>
              </w:rPr>
              <w:t>Dominant contributor to perceived wait time.</w:t>
            </w:r>
          </w:p>
        </w:tc>
      </w:tr>
      <w:tr>
        <w:tc>
          <w:tcPr>
            <w:tcW w:type="dxa" w:w="3168"/>
            <w:vAlign w:val="top"/>
          </w:tcPr>
          <w:p>
            <w:r>
              <w:t>TTS provider TTFB</w:t>
            </w:r>
          </w:p>
        </w:tc>
        <w:tc>
          <w:tcPr>
            <w:tcW w:type="dxa" w:w="2160"/>
            <w:vAlign w:val="top"/>
          </w:tcPr>
          <w:p>
            <w:r>
              <w:t>&lt; 250 ms typical</w:t>
            </w:r>
          </w:p>
        </w:tc>
        <w:tc>
          <w:tcPr>
            <w:tcW w:type="dxa" w:w="4320"/>
            <w:vAlign w:val="top"/>
          </w:tcPr>
          <w:p>
            <w:r>
              <w:t>Text chunk submitted -&gt; first synthesized audio frame returned.</w:t>
            </w:r>
          </w:p>
        </w:tc>
      </w:tr>
      <w:tr>
        <w:tc>
          <w:tcPr>
            <w:tcW w:type="dxa" w:w="3168"/>
            <w:vAlign w:val="top"/>
          </w:tcPr>
          <w:p>
            <w:r>
              <w:t>Tool-free playback-start p50</w:t>
            </w:r>
          </w:p>
        </w:tc>
        <w:tc>
          <w:tcPr>
            <w:tcW w:type="dxa" w:w="2160"/>
            <w:vAlign w:val="top"/>
          </w:tcPr>
          <w:p>
            <w:r>
              <w:t>&lt; 700 ms</w:t>
            </w:r>
          </w:p>
        </w:tc>
        <w:tc>
          <w:tcPr>
            <w:tcW w:type="dxa" w:w="4320"/>
            <w:vAlign w:val="top"/>
          </w:tcPr>
          <w:p>
            <w:r>
              <w:t>Meaningful user speech end -&gt; first agent audio actually begins playback.</w:t>
            </w:r>
          </w:p>
        </w:tc>
      </w:tr>
      <w:tr>
        <w:tc>
          <w:tcPr>
            <w:tcW w:type="dxa" w:w="3168"/>
            <w:vAlign w:val="top"/>
          </w:tcPr>
          <w:p>
            <w:r>
              <w:t>Tool-free playback-start p95</w:t>
            </w:r>
          </w:p>
        </w:tc>
        <w:tc>
          <w:tcPr>
            <w:tcW w:type="dxa" w:w="2160"/>
            <w:vAlign w:val="top"/>
          </w:tcPr>
          <w:p>
            <w:r>
              <w:t>&lt; 1.2 s</w:t>
            </w:r>
          </w:p>
        </w:tc>
        <w:tc>
          <w:tcPr>
            <w:tcW w:type="dxa" w:w="4320"/>
            <w:vAlign w:val="top"/>
          </w:tcPr>
          <w:p>
            <w:r>
              <w:t>Tail latency for ordinary responses without external tool wait.</w:t>
            </w:r>
          </w:p>
        </w:tc>
      </w:tr>
      <w:tr>
        <w:tc>
          <w:tcPr>
            <w:tcW w:type="dxa" w:w="3168"/>
            <w:vAlign w:val="top"/>
          </w:tcPr>
          <w:p>
            <w:pPr>
              <w:spacing w:after="0"/>
            </w:pPr>
            <w:r>
              <w:rPr>
                <w:sz w:val="17"/>
              </w:rPr>
              <w:t>Session creation</w:t>
            </w:r>
          </w:p>
        </w:tc>
        <w:tc>
          <w:tcPr>
            <w:tcW w:type="dxa" w:w="2160"/>
            <w:vAlign w:val="top"/>
          </w:tcPr>
          <w:p>
            <w:pPr>
              <w:spacing w:after="0"/>
            </w:pPr>
            <w:r>
              <w:rPr>
                <w:sz w:val="17"/>
              </w:rPr>
              <w:t>&lt; 2 s</w:t>
            </w:r>
          </w:p>
        </w:tc>
        <w:tc>
          <w:tcPr>
            <w:tcW w:type="dxa" w:w="4320"/>
            <w:vAlign w:val="top"/>
          </w:tcPr>
          <w:p>
            <w:pPr>
              <w:spacing w:after="0"/>
            </w:pPr>
            <w:r>
              <w:rPr>
                <w:sz w:val="17"/>
              </w:rPr>
              <w:t>Avoid slow call setup.</w:t>
            </w:r>
          </w:p>
        </w:tc>
      </w:tr>
      <w:tr>
        <w:tc>
          <w:tcPr>
            <w:tcW w:type="dxa" w:w="3360"/>
          </w:tcPr>
          <w:p>
            <w:r>
              <w:t>Endpointing decision</w:t>
            </w:r>
          </w:p>
        </w:tc>
        <w:tc>
          <w:tcPr>
            <w:tcW w:type="dxa" w:w="3360"/>
          </w:tcPr>
          <w:p>
            <w:r>
              <w:t>&lt; 250 ms typical after meaningful speech end</w:t>
            </w:r>
          </w:p>
        </w:tc>
        <w:tc>
          <w:tcPr>
            <w:tcW w:type="dxa" w:w="3360"/>
          </w:tcPr>
          <w:p>
            <w:r>
              <w:t>Separates turn detection from downstream model/provider latency.</w:t>
            </w:r>
          </w:p>
        </w:tc>
      </w:tr>
      <w:tr>
        <w:tc>
          <w:tcPr>
            <w:tcW w:type="dxa" w:w="3360"/>
          </w:tcPr>
          <w:p>
            <w:r>
              <w:t>TTS chunk accumulation</w:t>
            </w:r>
          </w:p>
        </w:tc>
        <w:tc>
          <w:tcPr>
            <w:tcW w:type="dxa" w:w="3360"/>
          </w:tcPr>
          <w:p>
            <w:r>
              <w:t>Instrument; tune empirically</w:t>
            </w:r>
          </w:p>
        </w:tc>
        <w:tc>
          <w:tcPr>
            <w:tcW w:type="dxa" w:w="3360"/>
          </w:tcPr>
          <w:p>
            <w:r>
              <w:t>LLM first token is not useful if runtime waits too long before sending speakable text to TTS.</w:t>
            </w:r>
          </w:p>
        </w:tc>
      </w:tr>
      <w:tr>
        <w:tc>
          <w:tcPr>
            <w:tcW w:type="dxa" w:w="3360"/>
          </w:tcPr>
          <w:p>
            <w:r>
              <w:t>Tool-dependent turn</w:t>
            </w:r>
          </w:p>
        </w:tc>
        <w:tc>
          <w:tcPr>
            <w:tcW w:type="dxa" w:w="3360"/>
          </w:tcPr>
          <w:p>
            <w:r>
              <w:t>Runtime overhead tracked separately + tool_wait_ms</w:t>
            </w:r>
          </w:p>
        </w:tc>
        <w:tc>
          <w:tcPr>
            <w:tcW w:type="dxa" w:w="3360"/>
          </w:tcPr>
          <w:p>
            <w:r>
              <w:t>External systems may dominate latency; do not hide them inside a generic voice SLO.</w:t>
            </w:r>
          </w:p>
        </w:tc>
      </w:tr>
      <w:tr>
        <w:tc>
          <w:tcPr>
            <w:tcW w:type="dxa" w:w="3360"/>
          </w:tcPr>
          <w:p>
            <w:r>
              <w:t>Client playback delta</w:t>
            </w:r>
          </w:p>
        </w:tc>
        <w:tc>
          <w:tcPr>
            <w:tcW w:type="dxa" w:w="3360"/>
          </w:tcPr>
          <w:p>
            <w:r>
              <w:t>Instrument when client signaling is available</w:t>
            </w:r>
          </w:p>
        </w:tc>
        <w:tc>
          <w:tcPr>
            <w:tcW w:type="dxa" w:w="3360"/>
          </w:tcPr>
          <w:p>
            <w:r>
              <w:t>Server first-audio send is not identical to user-audible playback start.</w:t>
            </w:r>
          </w:p>
        </w:tc>
      </w:tr>
    </w:tbl>
    <w:p>
      <w:pPr>
        <w:spacing w:after="0"/>
      </w:pPr>
    </w:p>
    <w:p>
      <w:pPr>
        <w:pStyle w:val="Heading3"/>
      </w:pPr>
      <w:r>
        <w:t>6.1.1 Provisional SLO Gate</w:t>
      </w:r>
    </w:p>
    <w:p>
      <w:pPr/>
      <w:r>
        <w:t>The latency figures in this document are engineering targets, not production promises. Phase 1 and Phase 2 must benchmark them by provider, region, transport, codec, network path and workload. Only measured distributions with defined sample sizes and test conditions may be promoted into contractual SLOs. Until then, &lt;700 ms median playback start and &lt;1.2 s p95 are hypothesis-level targets.</w:t>
      </w:r>
    </w:p>
    <w:p>
      <w:pPr/>
      <w:r>
        <w:t>Benchmark evidence must report at least p50/p95/p99, cold-versus-warm behavior, tool-free versus tool-dependent turns, provider error/fallback rate, and the exact caller-perceived clock boundary. A target that is missed is revised or the architecture/provider mix is changed; measurements are never altered to preserve the target.</w:t>
      </w:r>
    </w:p>
    <w:p>
      <w:pPr>
        <w:pStyle w:val="Heading2"/>
        <w:spacing w:before="100" w:after="80"/>
        <w:keepNext/>
      </w:pPr>
      <w:r>
        <w:t>6.2 Availability and Resilience</w:t>
      </w:r>
    </w:p>
    <w:p>
      <w:pPr>
        <w:pStyle w:val="ListBullet"/>
        <w:spacing w:after="40"/>
      </w:pPr>
      <w:r>
        <w:rPr>
          <w:b/>
        </w:rPr>
        <w:t xml:space="preserve">Initial service objective: </w:t>
      </w:r>
      <w:r>
        <w:t>99.9% availability for the production runtime once stabilized.</w:t>
      </w:r>
    </w:p>
    <w:p>
      <w:pPr>
        <w:pStyle w:val="ListBullet"/>
        <w:spacing w:after="40"/>
      </w:pPr>
      <w:r>
        <w:rPr>
          <w:b/>
        </w:rPr>
        <w:t xml:space="preserve">Call continuity: </w:t>
      </w:r>
      <w:r>
        <w:t>established sessions should survive temporary control-plane degradation where practical.</w:t>
      </w:r>
    </w:p>
    <w:p>
      <w:pPr>
        <w:pStyle w:val="ListBullet"/>
        <w:spacing w:after="40"/>
      </w:pPr>
      <w:r>
        <w:rPr>
          <w:b/>
        </w:rPr>
        <w:t xml:space="preserve">Failure containment: </w:t>
      </w:r>
      <w:r>
        <w:t>one tenant/session/provider/integration failure must not cascade across the fleet.</w:t>
      </w:r>
    </w:p>
    <w:p>
      <w:pPr>
        <w:pStyle w:val="ListBullet"/>
        <w:spacing w:after="40"/>
      </w:pPr>
      <w:r>
        <w:rPr>
          <w:b/>
        </w:rPr>
        <w:t xml:space="preserve">Graceful degradation: </w:t>
      </w:r>
      <w:r>
        <w:t>where policy permits, fallback providers or human transfer should be preferable to abrupt hangup.</w:t>
      </w:r>
    </w:p>
    <w:p>
      <w:pPr>
        <w:pStyle w:val="ListBullet"/>
        <w:spacing w:after="40"/>
      </w:pPr>
      <w:r>
        <w:rPr>
          <w:b/>
        </w:rPr>
        <w:t xml:space="preserve">No silent duplicate side effects: </w:t>
      </w:r>
      <w:r>
        <w:t>idempotency correctness has priority over aggressive retry.</w:t>
      </w:r>
    </w:p>
    <w:p>
      <w:pPr>
        <w:pStyle w:val="Heading2"/>
        <w:spacing w:before="100" w:after="80"/>
        <w:keepNext/>
      </w:pPr>
      <w:r>
        <w:t>6.3 Scalability</w:t>
      </w:r>
    </w:p>
    <w:p>
      <w:pPr>
        <w:pStyle w:val="ListBullet"/>
        <w:spacing w:after="40"/>
      </w:pPr>
      <w:r>
        <w:t>Initial engineering target: 200 simultaneous sessions.</w:t>
      </w:r>
    </w:p>
    <w:p>
      <w:pPr>
        <w:pStyle w:val="ListBullet"/>
        <w:spacing w:after="40"/>
      </w:pPr>
      <w:r>
        <w:t>Next scale milestone: 1,000 simultaneous sessions.</w:t>
      </w:r>
    </w:p>
    <w:p>
      <w:pPr>
        <w:pStyle w:val="ListBullet"/>
        <w:spacing w:after="40"/>
      </w:pPr>
      <w:r>
        <w:t>Realtime workers scale horizontally; no worker owns unique durable business data.</w:t>
      </w:r>
    </w:p>
    <w:p>
      <w:pPr>
        <w:pStyle w:val="ListBullet"/>
        <w:spacing w:after="40"/>
      </w:pPr>
      <w:r>
        <w:t>Routing considers worker readiness/capacity and eventually event-loop lag/resource pressure.</w:t>
      </w:r>
    </w:p>
    <w:p>
      <w:pPr>
        <w:pStyle w:val="ListBullet"/>
        <w:spacing w:after="40"/>
      </w:pPr>
      <w:r>
        <w:t>Per-tenant and per-provider concurrency limits prevent noisy-neighbor collapse.</w:t>
      </w:r>
    </w:p>
    <w:p>
      <w:pPr>
        <w:pStyle w:val="Heading2"/>
        <w:spacing w:before="100" w:after="80"/>
        <w:keepNext/>
      </w:pPr>
      <w:r>
        <w:t>6.4 Performance and Backpressure</w:t>
      </w:r>
    </w:p>
    <w:p>
      <w:pPr>
        <w:pStyle w:val="ListBullet"/>
        <w:spacing w:after="40"/>
      </w:pPr>
      <w:r>
        <w:t>All in-process realtime queues are bounded.</w:t>
      </w:r>
    </w:p>
    <w:p>
      <w:pPr>
        <w:pStyle w:val="ListBullet"/>
        <w:spacing w:after="40"/>
      </w:pPr>
      <w:r>
        <w:t>Overload behavior is explicit: backpressure, dropping only safe intermediate data, rejecting new sessions, or degrading features.</w:t>
      </w:r>
    </w:p>
    <w:p>
      <w:pPr>
        <w:pStyle w:val="ListBullet"/>
        <w:spacing w:after="40"/>
      </w:pPr>
      <w:r>
        <w:t>CPU-heavy audio/ML work must not block the asyncio event loop; use optimized native code, worker pools or separate inference processes where required.</w:t>
      </w:r>
    </w:p>
    <w:p>
      <w:pPr>
        <w:pStyle w:val="ListBullet"/>
        <w:spacing w:after="40"/>
      </w:pPr>
      <w:r>
        <w:t>No synchronous database write is allowed on the per-frame audio path.</w:t>
      </w:r>
    </w:p>
    <w:p>
      <w:pPr>
        <w:pStyle w:val="Heading2"/>
        <w:spacing w:before="100" w:after="80"/>
        <w:keepNext/>
      </w:pPr>
      <w:r>
        <w:t>6.5 Durability and Consistency</w:t>
      </w:r>
    </w:p>
    <w:p>
      <w:pPr/>
      <w:r>
        <w:t>Crash recovery has named owners and acknowledgement boundaries. A Call Reconciler owns abandoned sessions after worker loss; a Tool Recovery Worker owns stale DISPATCHING/IN_FLIGHT/UNKNOWN tool operations; usage reconciliation resolves provider billing records where supported.</w:t>
      </w:r>
    </w:p>
    <w:p>
      <w:pPr>
        <w:pStyle w:val="ListBullet"/>
      </w:pPr>
      <w:r>
        <w:t>For side-effecting tools, durable intent is established before network dispatch. The dispatcher persists/claims the invocation and attempt record before issuing the external request. Persistence failure before that boundary blocks dispatch.</w:t>
      </w:r>
    </w:p>
    <w:p>
      <w:pPr>
        <w:pStyle w:val="ListBullet"/>
      </w:pPr>
      <w:r>
        <w:t>After worker death, an unobserved call termination is synthesized by reconciliation as WORKER_LOST/UNOBSERVED_TERMINATION once media/session absence is established. Provider usage is FINAL when authoritatively observed, ESTIMATED when reconstructed from committed local counters, or UNKNOWN when neither source is available.</w:t>
      </w:r>
    </w:p>
    <w:p>
      <w:pPr/>
      <w:r>
        <w:t>Durability is event- and operation-specific: critical business/call records require recoverable persistence, while high-volume telemetry may be sampled or dropped under backpressure.</w:t>
      </w:r>
    </w:p>
    <w:p>
      <w:pPr>
        <w:pStyle w:val="ListBullet"/>
      </w:pPr>
      <w:r>
        <w:t>An already-active media session may continue through a short coordination-store outage, but authority-sensitive side effects require a valid ownership epoch.</w:t>
      </w:r>
    </w:p>
    <w:p>
      <w:pPr>
        <w:pStyle w:val="ListBullet"/>
      </w:pPr>
      <w:r>
        <w:t>No worker is the sole durable source of externally visible business truth.</w:t>
      </w:r>
    </w:p>
    <w:p>
      <w:pPr>
        <w:pStyle w:val="ListBullet"/>
      </w:pPr>
      <w:r>
        <w:t>Critical lifecycle/tool events use an outbox or equivalent recoverable handoff before being treated as durably recorded.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E8EEF5"/>
            <w:vAlign w:val="center"/>
          </w:tcPr>
          <w:p>
            <w:r>
              <w:rPr>
                <w:b/>
                <w:color w:val="202D40"/>
                <w:sz w:val="17"/>
              </w:rPr>
              <w:t>Data class</w:t>
            </w:r>
          </w:p>
        </w:tc>
        <w:tc>
          <w:tcPr>
            <w:tcW w:type="dxa" w:w="3888"/>
            <w:shd w:fill="E8EEF5"/>
            <w:vAlign w:val="center"/>
          </w:tcPr>
          <w:p>
            <w:r>
              <w:rPr>
                <w:b/>
                <w:color w:val="202D40"/>
                <w:sz w:val="17"/>
              </w:rPr>
              <w:t>Durability expectation</w:t>
            </w:r>
          </w:p>
        </w:tc>
        <w:tc>
          <w:tcPr>
            <w:tcW w:type="dxa" w:w="2880"/>
            <w:shd w:fill="E8EEF5"/>
            <w:vAlign w:val="center"/>
          </w:tcPr>
          <w:p>
            <w:r>
              <w:rPr>
                <w:b/>
                <w:color w:val="202D40"/>
                <w:sz w:val="17"/>
              </w:rPr>
              <w:t>Store</w:t>
            </w:r>
          </w:p>
        </w:tc>
      </w:tr>
      <w:tr>
        <w:tc>
          <w:tcPr>
            <w:tcW w:type="dxa" w:w="2880"/>
            <w:vAlign w:val="top"/>
          </w:tcPr>
          <w:p>
            <w:pPr>
              <w:spacing w:after="0"/>
            </w:pPr>
            <w:r>
              <w:rPr>
                <w:sz w:val="17"/>
              </w:rPr>
              <w:t>Agent configuration/version</w:t>
            </w:r>
          </w:p>
        </w:tc>
        <w:tc>
          <w:tcPr>
            <w:tcW w:type="dxa" w:w="3888"/>
            <w:vAlign w:val="top"/>
          </w:tcPr>
          <w:p>
            <w:pPr>
              <w:spacing w:after="0"/>
            </w:pPr>
            <w:r>
              <w:rPr>
                <w:sz w:val="17"/>
              </w:rPr>
              <w:t>Durable; version history retained</w:t>
            </w:r>
          </w:p>
        </w:tc>
        <w:tc>
          <w:tcPr>
            <w:tcW w:type="dxa" w:w="2880"/>
            <w:vAlign w:val="top"/>
          </w:tcPr>
          <w:p>
            <w:pPr>
              <w:spacing w:after="0"/>
            </w:pPr>
            <w:r>
              <w:rPr>
                <w:sz w:val="17"/>
              </w:rPr>
              <w:t>PostgreSQL</w:t>
            </w:r>
          </w:p>
        </w:tc>
      </w:tr>
      <w:tr>
        <w:tc>
          <w:tcPr>
            <w:tcW w:type="dxa" w:w="2880"/>
            <w:vAlign w:val="top"/>
          </w:tcPr>
          <w:p>
            <w:pPr>
              <w:spacing w:after="0"/>
            </w:pPr>
            <w:r>
              <w:rPr>
                <w:sz w:val="17"/>
              </w:rPr>
              <w:t>Business side effects</w:t>
            </w:r>
          </w:p>
        </w:tc>
        <w:tc>
          <w:tcPr>
            <w:tcW w:type="dxa" w:w="3888"/>
            <w:vAlign w:val="top"/>
          </w:tcPr>
          <w:p>
            <w:pPr>
              <w:spacing w:after="0"/>
            </w:pPr>
            <w:r>
              <w:rPr>
                <w:sz w:val="17"/>
              </w:rPr>
              <w:t>Strongly durable/idempotent</w:t>
            </w:r>
          </w:p>
        </w:tc>
        <w:tc>
          <w:tcPr>
            <w:tcW w:type="dxa" w:w="2880"/>
            <w:vAlign w:val="top"/>
          </w:tcPr>
          <w:p>
            <w:pPr>
              <w:spacing w:after="0"/>
            </w:pPr>
            <w:r>
              <w:rPr>
                <w:sz w:val="17"/>
              </w:rPr>
              <w:t>Domain system of record + Postgres metadata</w:t>
            </w:r>
          </w:p>
        </w:tc>
      </w:tr>
      <w:tr>
        <w:tc>
          <w:tcPr>
            <w:tcW w:type="dxa" w:w="2880"/>
            <w:vAlign w:val="top"/>
          </w:tcPr>
          <w:p>
            <w:pPr>
              <w:spacing w:after="0"/>
            </w:pPr>
            <w:r>
              <w:rPr>
                <w:sz w:val="17"/>
              </w:rPr>
              <w:t>Call metadata / final transcript</w:t>
            </w:r>
          </w:p>
        </w:tc>
        <w:tc>
          <w:tcPr>
            <w:tcW w:type="dxa" w:w="3888"/>
            <w:vAlign w:val="top"/>
          </w:tcPr>
          <w:p>
            <w:pPr>
              <w:spacing w:after="0"/>
            </w:pPr>
            <w:r>
              <w:rPr>
                <w:sz w:val="17"/>
              </w:rPr>
              <w:t>Durable according to retention</w:t>
            </w:r>
          </w:p>
        </w:tc>
        <w:tc>
          <w:tcPr>
            <w:tcW w:type="dxa" w:w="2880"/>
            <w:vAlign w:val="top"/>
          </w:tcPr>
          <w:p>
            <w:pPr>
              <w:spacing w:after="0"/>
            </w:pPr>
            <w:r>
              <w:rPr>
                <w:sz w:val="17"/>
              </w:rPr>
              <w:t>PostgreSQL</w:t>
            </w:r>
          </w:p>
        </w:tc>
      </w:tr>
      <w:tr>
        <w:tc>
          <w:tcPr>
            <w:tcW w:type="dxa" w:w="2880"/>
            <w:vAlign w:val="top"/>
          </w:tcPr>
          <w:p>
            <w:pPr>
              <w:spacing w:after="0"/>
            </w:pPr>
            <w:r>
              <w:rPr>
                <w:sz w:val="17"/>
              </w:rPr>
              <w:t>Recordings / large eval artifacts</w:t>
            </w:r>
          </w:p>
        </w:tc>
        <w:tc>
          <w:tcPr>
            <w:tcW w:type="dxa" w:w="3888"/>
            <w:vAlign w:val="top"/>
          </w:tcPr>
          <w:p>
            <w:pPr>
              <w:spacing w:after="0"/>
            </w:pPr>
            <w:r>
              <w:rPr>
                <w:sz w:val="17"/>
              </w:rPr>
              <w:t>Durable object storage</w:t>
            </w:r>
          </w:p>
        </w:tc>
        <w:tc>
          <w:tcPr>
            <w:tcW w:type="dxa" w:w="2880"/>
            <w:vAlign w:val="top"/>
          </w:tcPr>
          <w:p>
            <w:pPr>
              <w:spacing w:after="0"/>
            </w:pPr>
            <w:r>
              <w:rPr>
                <w:sz w:val="17"/>
              </w:rPr>
              <w:t>S3/MinIO</w:t>
            </w:r>
          </w:p>
        </w:tc>
      </w:tr>
      <w:tr>
        <w:tc>
          <w:tcPr>
            <w:tcW w:type="dxa" w:w="2880"/>
            <w:vAlign w:val="top"/>
          </w:tcPr>
          <w:p>
            <w:pPr>
              <w:spacing w:after="0"/>
            </w:pPr>
            <w:r>
              <w:rPr>
                <w:sz w:val="17"/>
              </w:rPr>
              <w:t>Worker heartbeat / session lease</w:t>
            </w:r>
          </w:p>
        </w:tc>
        <w:tc>
          <w:tcPr>
            <w:tcW w:type="dxa" w:w="3888"/>
            <w:vAlign w:val="top"/>
          </w:tcPr>
          <w:p>
            <w:pPr>
              <w:spacing w:after="0"/>
            </w:pPr>
            <w:r>
              <w:rPr>
                <w:sz w:val="17"/>
              </w:rPr>
              <w:t>Ephemeral, TTL based</w:t>
            </w:r>
          </w:p>
        </w:tc>
        <w:tc>
          <w:tcPr>
            <w:tcW w:type="dxa" w:w="2880"/>
            <w:vAlign w:val="top"/>
          </w:tcPr>
          <w:p>
            <w:pPr>
              <w:spacing w:after="0"/>
            </w:pPr>
            <w:r>
              <w:rPr>
                <w:sz w:val="17"/>
              </w:rPr>
              <w:t>Redis</w:t>
            </w:r>
          </w:p>
        </w:tc>
      </w:tr>
      <w:tr>
        <w:tc>
          <w:tcPr>
            <w:tcW w:type="dxa" w:w="2880"/>
            <w:vAlign w:val="top"/>
          </w:tcPr>
          <w:p>
            <w:pPr>
              <w:spacing w:after="0"/>
            </w:pPr>
            <w:r>
              <w:rPr>
                <w:sz w:val="17"/>
              </w:rPr>
              <w:t>Realtime audio buffers</w:t>
            </w:r>
          </w:p>
        </w:tc>
        <w:tc>
          <w:tcPr>
            <w:tcW w:type="dxa" w:w="3888"/>
            <w:vAlign w:val="top"/>
          </w:tcPr>
          <w:p>
            <w:pPr>
              <w:spacing w:after="0"/>
            </w:pPr>
            <w:r>
              <w:rPr>
                <w:sz w:val="17"/>
              </w:rPr>
              <w:t>Ephemeral only</w:t>
            </w:r>
          </w:p>
        </w:tc>
        <w:tc>
          <w:tcPr>
            <w:tcW w:type="dxa" w:w="2880"/>
            <w:vAlign w:val="top"/>
          </w:tcPr>
          <w:p>
            <w:pPr>
              <w:spacing w:after="0"/>
            </w:pPr>
            <w:r>
              <w:rPr>
                <w:sz w:val="17"/>
              </w:rPr>
              <w:t>Worker memory</w:t>
            </w:r>
          </w:p>
        </w:tc>
      </w:tr>
      <w:tr>
        <w:tc>
          <w:tcPr>
            <w:tcW w:type="dxa" w:w="2880"/>
            <w:vAlign w:val="top"/>
          </w:tcPr>
          <w:p>
            <w:pPr>
              <w:spacing w:after="0"/>
            </w:pPr>
            <w:r>
              <w:rPr>
                <w:sz w:val="17"/>
              </w:rPr>
              <w:t>Metrics</w:t>
            </w:r>
          </w:p>
        </w:tc>
        <w:tc>
          <w:tcPr>
            <w:tcW w:type="dxa" w:w="3888"/>
            <w:vAlign w:val="top"/>
          </w:tcPr>
          <w:p>
            <w:pPr>
              <w:spacing w:after="0"/>
            </w:pPr>
            <w:r>
              <w:rPr>
                <w:sz w:val="17"/>
              </w:rPr>
              <w:t>Time-series retention policy</w:t>
            </w:r>
          </w:p>
        </w:tc>
        <w:tc>
          <w:tcPr>
            <w:tcW w:type="dxa" w:w="2880"/>
            <w:vAlign w:val="top"/>
          </w:tcPr>
          <w:p>
            <w:pPr>
              <w:spacing w:after="0"/>
            </w:pPr>
            <w:r>
              <w:rPr>
                <w:sz w:val="17"/>
              </w:rPr>
              <w:t>Prometheus/compatible backend</w:t>
            </w:r>
          </w:p>
        </w:tc>
      </w:tr>
      <w:tr>
        <w:tc>
          <w:tcPr>
            <w:tcW w:type="dxa" w:w="2880"/>
            <w:vAlign w:val="top"/>
          </w:tcPr>
          <w:p>
            <w:pPr>
              <w:spacing w:after="0"/>
            </w:pPr>
            <w:r>
              <w:rPr>
                <w:sz w:val="17"/>
              </w:rPr>
              <w:t>Detailed analytics at scale</w:t>
            </w:r>
          </w:p>
        </w:tc>
        <w:tc>
          <w:tcPr>
            <w:tcW w:type="dxa" w:w="3888"/>
            <w:vAlign w:val="top"/>
          </w:tcPr>
          <w:p>
            <w:pPr>
              <w:spacing w:after="0"/>
            </w:pPr>
            <w:r>
              <w:rPr>
                <w:sz w:val="17"/>
              </w:rPr>
              <w:t>Eventually consistent acceptable</w:t>
            </w:r>
          </w:p>
        </w:tc>
        <w:tc>
          <w:tcPr>
            <w:tcW w:type="dxa" w:w="2880"/>
            <w:vAlign w:val="top"/>
          </w:tcPr>
          <w:p>
            <w:pPr>
              <w:spacing w:after="0"/>
            </w:pPr>
            <w:r>
              <w:rPr>
                <w:sz w:val="17"/>
              </w:rPr>
              <w:t>ClickHouse or analytical store later</w:t>
            </w:r>
          </w:p>
        </w:tc>
      </w:tr>
      <w:tr>
        <w:tc>
          <w:tcPr>
            <w:tcW w:type="dxa" w:w="3360"/>
          </w:tcPr>
          <w:p>
            <w:r>
              <w:t>Critical runtime events</w:t>
            </w:r>
          </w:p>
        </w:tc>
        <w:tc>
          <w:tcPr>
            <w:tcW w:type="dxa" w:w="3360"/>
          </w:tcPr>
          <w:p>
            <w:r>
              <w:t>Recoverable/durable; no silent loss</w:t>
            </w:r>
          </w:p>
        </w:tc>
        <w:tc>
          <w:tcPr>
            <w:tcW w:type="dxa" w:w="3360"/>
          </w:tcPr>
          <w:p>
            <w:r>
              <w:t>Outbox/durable event sink + PostgreSQL projection</w:t>
            </w:r>
          </w:p>
        </w:tc>
      </w:tr>
      <w:tr>
        <w:tc>
          <w:tcPr>
            <w:tcW w:type="dxa" w:w="3360"/>
          </w:tcPr>
          <w:p>
            <w:r>
              <w:t>Diagnostic runtime events</w:t>
            </w:r>
          </w:p>
        </w:tc>
        <w:tc>
          <w:tcPr>
            <w:tcW w:type="dxa" w:w="3360"/>
          </w:tcPr>
          <w:p>
            <w:r>
              <w:t>Asynchronous; bounded-loss tolerance by policy</w:t>
            </w:r>
          </w:p>
        </w:tc>
        <w:tc>
          <w:tcPr>
            <w:tcW w:type="dxa" w:w="3360"/>
          </w:tcPr>
          <w:p>
            <w:r>
              <w:t>Telemetry/event pipeline</w:t>
            </w:r>
          </w:p>
        </w:tc>
      </w:tr>
      <w:tr>
        <w:tc>
          <w:tcPr>
            <w:tcW w:type="dxa" w:w="3360"/>
          </w:tcPr>
          <w:p>
            <w:r>
              <w:t>High-volume realtime telemetry</w:t>
            </w:r>
          </w:p>
        </w:tc>
        <w:tc>
          <w:tcPr>
            <w:tcW w:type="dxa" w:w="3360"/>
          </w:tcPr>
          <w:p>
            <w:r>
              <w:t>Droppable/coalescible under pressure</w:t>
            </w:r>
          </w:p>
        </w:tc>
        <w:tc>
          <w:tcPr>
            <w:tcW w:type="dxa" w:w="3360"/>
          </w:tcPr>
          <w:p>
            <w:r>
              <w:t>Metrics/log backend; never on correctness path</w:t>
            </w:r>
          </w:p>
        </w:tc>
      </w:tr>
    </w:tbl>
    <w:p>
      <w:pPr>
        <w:spacing w:after="0"/>
      </w:pPr>
    </w:p>
    <w:p>
      <w:pPr>
        <w:pStyle w:val="Heading2"/>
        <w:spacing w:before="100" w:after="80"/>
        <w:keepNext/>
      </w:pPr>
      <w:r>
        <w:t>6.6 Security and Privacy NFRs</w:t>
      </w:r>
    </w:p>
    <w:p>
      <w:pPr>
        <w:pStyle w:val="ListBullet"/>
        <w:spacing w:after="40"/>
      </w:pPr>
      <w:r>
        <w:t>TLS for external and sensitive internal traffic.</w:t>
      </w:r>
    </w:p>
    <w:p>
      <w:pPr>
        <w:pStyle w:val="ListBullet"/>
        <w:spacing w:after="40"/>
      </w:pPr>
      <w:r>
        <w:t>Secrets are referenced by identifier and resolved from a secret manager; never embedded in agent JSON.</w:t>
      </w:r>
    </w:p>
    <w:p>
      <w:pPr>
        <w:pStyle w:val="ListBullet"/>
        <w:spacing w:after="40"/>
      </w:pPr>
      <w:r>
        <w:t>Encryption at rest for production data stores and object storage.</w:t>
      </w:r>
    </w:p>
    <w:p>
      <w:pPr>
        <w:pStyle w:val="ListBullet"/>
        <w:spacing w:after="40"/>
      </w:pPr>
      <w:r>
        <w:t>Least-privilege RBAC and service identities.</w:t>
      </w:r>
    </w:p>
    <w:p>
      <w:pPr>
        <w:pStyle w:val="ListBullet"/>
        <w:spacing w:after="40"/>
      </w:pPr>
      <w:r>
        <w:t>Audit trail for sensitive reads and configuration changes.</w:t>
      </w:r>
    </w:p>
    <w:p>
      <w:pPr>
        <w:pStyle w:val="ListBullet"/>
        <w:spacing w:after="40"/>
      </w:pPr>
      <w:r>
        <w:t>Configurable transcript/recording retention and deletion.</w:t>
      </w:r>
    </w:p>
    <w:p>
      <w:pPr>
        <w:pStyle w:val="ListBullet"/>
        <w:spacing w:after="40"/>
      </w:pPr>
      <w:r>
        <w:t>PII redaction pipeline for analytics/export where required.</w:t>
      </w:r>
    </w:p>
    <w:p>
      <w:pPr>
        <w:pStyle w:val="ListBullet"/>
        <w:spacing w:after="40"/>
      </w:pPr>
      <w:r>
        <w:t>Signed/time-limited media URLs rather than public buckets.</w:t>
      </w:r>
    </w:p>
    <w:p>
      <w:pPr>
        <w:pStyle w:val="ListBullet"/>
        <w:spacing w:after="40"/>
      </w:pPr>
      <w:r>
        <w:t>Rate limits and abuse controls at tenant, API token, phone number and session layers.</w:t>
      </w:r>
    </w:p>
    <w:p>
      <w:pPr>
        <w:pStyle w:val="Heading1"/>
        <w:spacing w:before="160" w:after="80"/>
        <w:keepNext/>
      </w:pPr>
      <w:r>
        <w:t>7. High-Level Architecture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6"/>
              </w:rPr>
              <w:t xml:space="preserve">                         +-----------------------------+</w:t>
              <w:br/>
              <w:t xml:space="preserve">                         |        Web Dashboard        |</w:t>
              <w:br/>
              <w:t xml:space="preserve">                         |          Next.js            |</w:t>
              <w:br/>
              <w:t xml:space="preserve">                         +--------------+--------------+</w:t>
              <w:br/>
              <w:t xml:space="preserve">                                        |</w:t>
              <w:br/>
              <w:t xml:space="preserve">                                     HTTPS</w:t>
              <w:br/>
              <w:t xml:space="preserve">                                        v</w:t>
              <w:br/>
              <w:t xml:space="preserve">                         +-----------------------------+</w:t>
              <w:br/>
              <w:t xml:space="preserve">                         |      Control Plane API      |</w:t>
              <w:br/>
              <w:t xml:space="preserve">                         |          FastAPI            |</w:t>
              <w:br/>
              <w:t xml:space="preserve">                         +--------+---------+----------+</w:t>
              <w:br/>
              <w:t xml:space="preserve">                                  |         |</w:t>
              <w:br/>
              <w:t xml:space="preserve">                         +--------+         +----------+</w:t>
              <w:br/>
              <w:t xml:space="preserve">                         v                             v</w:t>
              <w:br/>
              <w:t xml:space="preserve">                  +-------------+             +----------------+</w:t>
              <w:br/>
              <w:t xml:space="preserve">                  | PostgreSQL  |             | Eval/Analytics |</w:t>
              <w:br/>
              <w:t xml:space="preserve">                  +-------------+             +----------------+</w:t>
              <w:br/>
              <w:br/>
              <w:t>=========================== CONTROL PLANE ===========================</w:t>
              <w:br/>
              <w:br/>
              <w:t xml:space="preserve"> Browser/WebRTC                                          PSTN/Phone</w:t>
              <w:br/>
              <w:t xml:space="preserve">       |                                                    |</w:t>
              <w:br/>
              <w:t xml:space="preserve">       +----------------+                     +-------------+</w:t>
              <w:br/>
              <w:t xml:space="preserve">                        v                     v</w:t>
              <w:br/>
              <w:t xml:space="preserve">                    +-----------------------------+</w:t>
              <w:br/>
              <w:t xml:space="preserve">                    |       LiveKit / SIP         |</w:t>
              <w:br/>
              <w:t xml:space="preserve">                    |     realtime transport      |</w:t>
              <w:br/>
              <w:t xml:space="preserve">                    +-------------+---------------+</w:t>
              <w:br/>
              <w:t xml:space="preserve">                                  |</w:t>
              <w:br/>
              <w:t xml:space="preserve">                                  v</w:t>
              <w:br/>
              <w:t xml:space="preserve">                    +-----------------------------+</w:t>
              <w:br/>
              <w:t xml:space="preserve">                    |        Session Router       |</w:t>
              <w:br/>
              <w:t xml:space="preserve">                    +-------------+---------------+</w:t>
              <w:br/>
              <w:t xml:space="preserve">                                  |</w:t>
              <w:br/>
              <w:t xml:space="preserve">                         least-loaded/ready</w:t>
              <w:br/>
              <w:t xml:space="preserve">                                  |</w:t>
              <w:br/>
              <w:t xml:space="preserve">               +------------------+------------------+</w:t>
              <w:br/>
              <w:t xml:space="preserve">               |                  |                  |</w:t>
              <w:br/>
              <w:t xml:space="preserve">               v                  v                  v</w:t>
              <w:br/>
              <w:t xml:space="preserve">          +----------+       +----------+       +----------+</w:t>
              <w:br/>
              <w:t xml:space="preserve">          | Worker A |       | Worker B |       | Worker C |</w:t>
              <w:br/>
              <w:t xml:space="preserve">          +----+-----+       +----+-----+       +----+-----+</w:t>
              <w:br/>
              <w:t xml:space="preserve">               |                  |                  |</w:t>
              <w:br/>
              <w:t xml:space="preserve">               +------------------+------------------+</w:t>
              <w:br/>
              <w:t xml:space="preserve">                                  |</w:t>
              <w:br/>
              <w:t xml:space="preserve">                       +----------v-----------+</w:t>
              <w:br/>
              <w:t xml:space="preserve">                       |  Session Runtime     |</w:t>
              <w:br/>
              <w:t xml:space="preserve">                       | VAD / STT / Turn     |</w:t>
              <w:br/>
              <w:t xml:space="preserve">                       | Agent / Tools / LLM  |</w:t>
              <w:br/>
              <w:t xml:space="preserve">                       | TTS / Cancellation   |</w:t>
              <w:br/>
              <w:t xml:space="preserve">                       +----+------------+----+</w:t>
              <w:br/>
              <w:t xml:space="preserve">                            |            |</w:t>
              <w:br/>
              <w:t xml:space="preserve">                         Redis      Provider APIs</w:t>
              <w:br/>
              <w:t xml:space="preserve">                            |</w:t>
              <w:br/>
              <w:t xml:space="preserve">                         events</w:t>
              <w:br/>
              <w:t xml:space="preserve">                            v</w:t>
              <w:br/>
              <w:t xml:space="preserve">                  +-----------------------+</w:t>
              <w:br/>
              <w:t xml:space="preserve">                  | Telemetry / Analytics |</w:t>
              <w:br/>
              <w:t xml:space="preserve">                  +-----+--------+--------+</w:t>
              <w:br/>
              <w:t xml:space="preserve">                        |        |</w:t>
              <w:br/>
              <w:t xml:space="preserve">                      traces   metrics/logs</w:t>
              <w:br/>
              <w:br/>
              <w:t>=========================== DATA PLANE =============================</w:t>
            </w:r>
          </w:p>
        </w:tc>
      </w:tr>
    </w:tbl>
    <w:p>
      <w:pPr>
        <w:spacing w:after="0"/>
      </w:pPr>
    </w:p>
    <w:p>
      <w:pPr>
        <w:pStyle w:val="Heading2"/>
        <w:spacing w:before="100" w:after="80"/>
        <w:keepNext/>
      </w:pPr>
      <w:r>
        <w:t>7.1 Plane Separation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E8EEF5"/>
            <w:vAlign w:val="center"/>
          </w:tcPr>
          <w:p>
            <w:r>
              <w:rPr>
                <w:b/>
                <w:color w:val="202D40"/>
                <w:sz w:val="17"/>
              </w:rPr>
              <w:t>Plane</w:t>
            </w:r>
          </w:p>
        </w:tc>
        <w:tc>
          <w:tcPr>
            <w:tcW w:type="dxa" w:w="4608"/>
            <w:shd w:fill="E8EEF5"/>
            <w:vAlign w:val="center"/>
          </w:tcPr>
          <w:p>
            <w:r>
              <w:rPr>
                <w:b/>
                <w:color w:val="202D40"/>
                <w:sz w:val="17"/>
              </w:rPr>
              <w:t>Responsibility</w:t>
            </w:r>
          </w:p>
        </w:tc>
        <w:tc>
          <w:tcPr>
            <w:tcW w:type="dxa" w:w="3456"/>
            <w:shd w:fill="E8EEF5"/>
            <w:vAlign w:val="center"/>
          </w:tcPr>
          <w:p>
            <w:r>
              <w:rPr>
                <w:b/>
                <w:color w:val="202D40"/>
                <w:sz w:val="17"/>
              </w:rPr>
              <w:t>Criticality during live call</w:t>
            </w:r>
          </w:p>
        </w:tc>
      </w:tr>
      <w:tr>
        <w:tc>
          <w:tcPr>
            <w:tcW w:type="dxa" w:w="2160"/>
            <w:vAlign w:val="top"/>
          </w:tcPr>
          <w:p>
            <w:pPr>
              <w:spacing w:after="0"/>
            </w:pPr>
            <w:r>
              <w:rPr>
                <w:sz w:val="17"/>
              </w:rPr>
              <w:t>Control Plane</w:t>
            </w:r>
          </w:p>
        </w:tc>
        <w:tc>
          <w:tcPr>
            <w:tcW w:type="dxa" w:w="4608"/>
            <w:vAlign w:val="top"/>
          </w:tcPr>
          <w:p>
            <w:pPr>
              <w:spacing w:after="0"/>
            </w:pPr>
            <w:r>
              <w:rPr>
                <w:sz w:val="17"/>
              </w:rPr>
              <w:t>Agents, versions, credentials references, deployments, eval definitions, admin APIs</w:t>
            </w:r>
          </w:p>
        </w:tc>
        <w:tc>
          <w:tcPr>
            <w:tcW w:type="dxa" w:w="3456"/>
            <w:vAlign w:val="top"/>
          </w:tcPr>
          <w:p>
            <w:pPr>
              <w:spacing w:after="0"/>
            </w:pPr>
            <w:r>
              <w:rPr>
                <w:sz w:val="17"/>
              </w:rPr>
              <w:t>Should not be required for every media frame or token.</w:t>
            </w:r>
          </w:p>
        </w:tc>
      </w:tr>
      <w:tr>
        <w:tc>
          <w:tcPr>
            <w:tcW w:type="dxa" w:w="2160"/>
            <w:vAlign w:val="top"/>
          </w:tcPr>
          <w:p>
            <w:pPr>
              <w:spacing w:after="0"/>
            </w:pPr>
            <w:r>
              <w:rPr>
                <w:sz w:val="17"/>
              </w:rPr>
              <w:t>Realtime Data Plane</w:t>
            </w:r>
          </w:p>
        </w:tc>
        <w:tc>
          <w:tcPr>
            <w:tcW w:type="dxa" w:w="4608"/>
            <w:vAlign w:val="top"/>
          </w:tcPr>
          <w:p>
            <w:pPr>
              <w:spacing w:after="0"/>
            </w:pPr>
            <w:r>
              <w:rPr>
                <w:sz w:val="17"/>
              </w:rPr>
              <w:t>Session routing, audio, VAD, STT, turn management, agent runtime, tools, LLM, TTS</w:t>
            </w:r>
          </w:p>
        </w:tc>
        <w:tc>
          <w:tcPr>
            <w:tcW w:type="dxa" w:w="3456"/>
            <w:vAlign w:val="top"/>
          </w:tcPr>
          <w:p>
            <w:pPr>
              <w:spacing w:after="0"/>
            </w:pPr>
            <w:r>
              <w:rPr>
                <w:sz w:val="17"/>
              </w:rPr>
              <w:t>Latency-sensitive and availability-critical.</w:t>
            </w:r>
          </w:p>
        </w:tc>
      </w:tr>
      <w:tr>
        <w:tc>
          <w:tcPr>
            <w:tcW w:type="dxa" w:w="2160"/>
            <w:vAlign w:val="top"/>
          </w:tcPr>
          <w:p>
            <w:pPr>
              <w:spacing w:after="0"/>
            </w:pPr>
            <w:r>
              <w:rPr>
                <w:sz w:val="17"/>
              </w:rPr>
              <w:t>Telemetry Plane</w:t>
            </w:r>
          </w:p>
        </w:tc>
        <w:tc>
          <w:tcPr>
            <w:tcW w:type="dxa" w:w="4608"/>
            <w:vAlign w:val="top"/>
          </w:tcPr>
          <w:p>
            <w:pPr>
              <w:spacing w:after="0"/>
            </w:pPr>
            <w:r>
              <w:rPr>
                <w:sz w:val="17"/>
              </w:rPr>
              <w:t>Events, logs, metrics, traces, recordings, derived analytics</w:t>
            </w:r>
          </w:p>
        </w:tc>
        <w:tc>
          <w:tcPr>
            <w:tcW w:type="dxa" w:w="3456"/>
            <w:vAlign w:val="top"/>
          </w:tcPr>
          <w:p>
            <w:pPr>
              <w:spacing w:after="0"/>
            </w:pPr>
            <w:r>
              <w:rPr>
                <w:sz w:val="17"/>
              </w:rPr>
              <w:t>Must be non-blocking; telemetry failure should not usually kill call.</w:t>
            </w:r>
          </w:p>
        </w:tc>
      </w:tr>
      <w:tr>
        <w:tc>
          <w:tcPr>
            <w:tcW w:type="dxa" w:w="2160"/>
            <w:vAlign w:val="top"/>
          </w:tcPr>
          <w:p>
            <w:pPr>
              <w:spacing w:after="0"/>
            </w:pPr>
            <w:r>
              <w:rPr>
                <w:sz w:val="17"/>
              </w:rPr>
              <w:t>Evaluation Plane</w:t>
            </w:r>
          </w:p>
        </w:tc>
        <w:tc>
          <w:tcPr>
            <w:tcW w:type="dxa" w:w="4608"/>
            <w:vAlign w:val="top"/>
          </w:tcPr>
          <w:p>
            <w:pPr>
              <w:spacing w:after="0"/>
            </w:pPr>
            <w:r>
              <w:rPr>
                <w:sz w:val="17"/>
              </w:rPr>
              <w:t>Scenario execution, deterministic assertions, LLM judge, comparisons, regression policy</w:t>
            </w:r>
          </w:p>
        </w:tc>
        <w:tc>
          <w:tcPr>
            <w:tcW w:type="dxa" w:w="3456"/>
            <w:vAlign w:val="top"/>
          </w:tcPr>
          <w:p>
            <w:pPr>
              <w:spacing w:after="0"/>
            </w:pPr>
            <w:r>
              <w:rPr>
                <w:sz w:val="17"/>
              </w:rPr>
              <w:t>Runs asynchronously and independently of live production calls.</w:t>
            </w:r>
          </w:p>
        </w:tc>
      </w:tr>
    </w:tbl>
    <w:p>
      <w:pPr>
        <w:spacing w:after="0"/>
      </w:pPr>
    </w:p>
    <w:p>
      <w:pPr>
        <w:pStyle w:val="Heading2"/>
        <w:spacing w:before="100" w:after="80"/>
        <w:keepNext/>
      </w:pPr>
      <w:r>
        <w:t>7.2 Why the Separation Matters</w:t>
      </w:r>
    </w:p>
    <w:p>
      <w:pPr>
        <w:spacing w:after="100" w:line="259" w:lineRule="auto"/>
      </w:pPr>
      <w:r>
        <w:t>A control-plane database query taking three seconds should not create three seconds of dead air in a live call. Once a session starts, the worker should have the immutable agent configuration it needs and keep hot conversation state locally. Durable business actions still go to their systems of record, but configuration lookup, dashboard analytics and non-critical persistence stay off the audio path.</w:t>
      </w:r>
    </w:p>
    <w:p>
      <w:pPr>
        <w:pStyle w:val="Heading1"/>
        <w:spacing w:before="160" w:after="80"/>
        <w:keepNext/>
      </w:pPr>
      <w:r>
        <w:t>8. Component Design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E8EEF5"/>
            <w:vAlign w:val="center"/>
          </w:tcPr>
          <w:p>
            <w:r>
              <w:rPr>
                <w:b/>
                <w:color w:val="202D40"/>
                <w:sz w:val="16"/>
              </w:rPr>
              <w:t>Component</w:t>
            </w:r>
          </w:p>
        </w:tc>
        <w:tc>
          <w:tcPr>
            <w:tcW w:type="dxa" w:w="7488"/>
            <w:shd w:fill="E8EEF5"/>
            <w:vAlign w:val="center"/>
          </w:tcPr>
          <w:p>
            <w:r>
              <w:rPr>
                <w:b/>
                <w:color w:val="202D40"/>
                <w:sz w:val="16"/>
              </w:rPr>
              <w:t>Responsibility</w:t>
            </w:r>
          </w:p>
        </w:tc>
      </w:tr>
      <w:tr>
        <w:tc>
          <w:tcPr>
            <w:tcW w:type="dxa" w:w="2592"/>
            <w:vAlign w:val="top"/>
          </w:tcPr>
          <w:p>
            <w:pPr>
              <w:spacing w:after="0"/>
            </w:pPr>
            <w:r>
              <w:rPr>
                <w:sz w:val="16"/>
              </w:rPr>
              <w:t>Control Plane API</w:t>
            </w:r>
          </w:p>
        </w:tc>
        <w:tc>
          <w:tcPr>
            <w:tcW w:type="dxa" w:w="7488"/>
            <w:vAlign w:val="top"/>
          </w:tcPr>
          <w:p>
            <w:pPr>
              <w:spacing w:after="0"/>
            </w:pPr>
            <w:r>
              <w:rPr>
                <w:sz w:val="16"/>
              </w:rPr>
              <w:t>REST/API layer for organizations, agents, versions, deployments, tools, credentials references, eval suites, calls and analytics queries.</w:t>
            </w:r>
          </w:p>
        </w:tc>
      </w:tr>
      <w:tr>
        <w:tc>
          <w:tcPr>
            <w:tcW w:type="dxa" w:w="2592"/>
            <w:vAlign w:val="top"/>
          </w:tcPr>
          <w:p>
            <w:pPr>
              <w:spacing w:after="0"/>
            </w:pPr>
            <w:r>
              <w:rPr>
                <w:sz w:val="16"/>
              </w:rPr>
              <w:t>Session Router</w:t>
            </w:r>
          </w:p>
        </w:tc>
        <w:tc>
          <w:tcPr>
            <w:tcW w:type="dxa" w:w="7488"/>
            <w:vAlign w:val="top"/>
          </w:tcPr>
          <w:p>
            <w:pPr>
              <w:spacing w:after="0"/>
            </w:pPr>
            <w:r>
              <w:rPr>
                <w:sz w:val="16"/>
              </w:rPr>
              <w:t>Resolves deployment/agent, selects a ready worker, creates/updates a session lease and prevents assignment to draining/overloaded workers.</w:t>
            </w:r>
          </w:p>
        </w:tc>
      </w:tr>
      <w:tr>
        <w:tc>
          <w:tcPr>
            <w:tcW w:type="dxa" w:w="2592"/>
            <w:vAlign w:val="top"/>
          </w:tcPr>
          <w:p>
            <w:pPr>
              <w:spacing w:after="0"/>
            </w:pPr>
            <w:r>
              <w:rPr>
                <w:sz w:val="16"/>
              </w:rPr>
              <w:t>Realtime Worker</w:t>
            </w:r>
          </w:p>
        </w:tc>
        <w:tc>
          <w:tcPr>
            <w:tcW w:type="dxa" w:w="7488"/>
            <w:vAlign w:val="top"/>
          </w:tcPr>
          <w:p>
            <w:pPr>
              <w:spacing w:after="0"/>
            </w:pPr>
            <w:r>
              <w:rPr>
                <w:sz w:val="16"/>
              </w:rPr>
              <w:t>Hosts many concurrent SessionRuntime instances and exposes heartbeat/readiness/capacity.</w:t>
            </w:r>
          </w:p>
        </w:tc>
      </w:tr>
      <w:tr>
        <w:tc>
          <w:tcPr>
            <w:tcW w:type="dxa" w:w="2592"/>
            <w:vAlign w:val="top"/>
          </w:tcPr>
          <w:p>
            <w:pPr>
              <w:spacing w:after="0"/>
            </w:pPr>
            <w:r>
              <w:rPr>
                <w:sz w:val="16"/>
              </w:rPr>
              <w:t>SessionRuntime</w:t>
            </w:r>
          </w:p>
        </w:tc>
        <w:tc>
          <w:tcPr>
            <w:tcW w:type="dxa" w:w="7488"/>
            <w:vAlign w:val="top"/>
          </w:tcPr>
          <w:p>
            <w:pPr>
              <w:spacing w:after="0"/>
            </w:pPr>
            <w:r>
              <w:rPr>
                <w:sz w:val="16"/>
              </w:rPr>
              <w:t>Per-call orchestrator for audio, VAD, STT, turns, agent execution, tools, TTS, cancellation and telemetry.</w:t>
            </w:r>
          </w:p>
        </w:tc>
      </w:tr>
      <w:tr>
        <w:tc>
          <w:tcPr>
            <w:tcW w:type="dxa" w:w="2592"/>
            <w:vAlign w:val="top"/>
          </w:tcPr>
          <w:p>
            <w:pPr>
              <w:spacing w:after="0"/>
            </w:pPr>
            <w:r>
              <w:rPr>
                <w:sz w:val="16"/>
              </w:rPr>
              <w:t>Provider Manager</w:t>
            </w:r>
          </w:p>
        </w:tc>
        <w:tc>
          <w:tcPr>
            <w:tcW w:type="dxa" w:w="7488"/>
            <w:vAlign w:val="top"/>
          </w:tcPr>
          <w:p>
            <w:pPr>
              <w:spacing w:after="0"/>
            </w:pPr>
            <w:r>
              <w:rPr>
                <w:sz w:val="16"/>
              </w:rPr>
              <w:t>Creates provider clients using versioned config; applies timeout/fallback/circuit-breaker policy.</w:t>
            </w:r>
          </w:p>
        </w:tc>
      </w:tr>
      <w:tr>
        <w:tc>
          <w:tcPr>
            <w:tcW w:type="dxa" w:w="2592"/>
            <w:vAlign w:val="top"/>
          </w:tcPr>
          <w:p>
            <w:pPr>
              <w:spacing w:after="0"/>
            </w:pPr>
            <w:r>
              <w:rPr>
                <w:sz w:val="16"/>
              </w:rPr>
              <w:t>Tool Service</w:t>
            </w:r>
          </w:p>
        </w:tc>
        <w:tc>
          <w:tcPr>
            <w:tcW w:type="dxa" w:w="7488"/>
            <w:vAlign w:val="top"/>
          </w:tcPr>
          <w:p>
            <w:pPr>
              <w:spacing w:after="0"/>
            </w:pPr>
            <w:r>
              <w:rPr>
                <w:sz w:val="16"/>
              </w:rPr>
              <w:t>Executes typed business tools with schema validation, authorization, idempotency, timeout and retry safety.</w:t>
            </w:r>
          </w:p>
        </w:tc>
      </w:tr>
      <w:tr>
        <w:tc>
          <w:tcPr>
            <w:tcW w:type="dxa" w:w="2592"/>
            <w:vAlign w:val="top"/>
          </w:tcPr>
          <w:p>
            <w:pPr>
              <w:spacing w:after="0"/>
            </w:pPr>
            <w:r>
              <w:rPr>
                <w:sz w:val="16"/>
              </w:rPr>
              <w:t>Telemetry Exporter</w:t>
            </w:r>
          </w:p>
        </w:tc>
        <w:tc>
          <w:tcPr>
            <w:tcW w:type="dxa" w:w="7488"/>
            <w:vAlign w:val="top"/>
          </w:tcPr>
          <w:p>
            <w:pPr>
              <w:spacing w:after="0"/>
            </w:pPr>
            <w:r>
              <w:rPr>
                <w:sz w:val="16"/>
              </w:rPr>
              <w:t>Converts runtime events/spans/metrics into asynchronous exports without blocking calls.</w:t>
            </w:r>
          </w:p>
        </w:tc>
      </w:tr>
      <w:tr>
        <w:tc>
          <w:tcPr>
            <w:tcW w:type="dxa" w:w="2592"/>
            <w:vAlign w:val="top"/>
          </w:tcPr>
          <w:p>
            <w:pPr>
              <w:spacing w:after="0"/>
            </w:pPr>
            <w:r>
              <w:rPr>
                <w:sz w:val="16"/>
              </w:rPr>
              <w:t>Eval Service</w:t>
            </w:r>
          </w:p>
        </w:tc>
        <w:tc>
          <w:tcPr>
            <w:tcW w:type="dxa" w:w="7488"/>
            <w:vAlign w:val="top"/>
          </w:tcPr>
          <w:p>
            <w:pPr>
              <w:spacing w:after="0"/>
            </w:pPr>
            <w:r>
              <w:rPr>
                <w:sz w:val="16"/>
              </w:rPr>
              <w:t>Defines suites/cases, creates runs and compares candidate/baseline results.</w:t>
            </w:r>
          </w:p>
        </w:tc>
      </w:tr>
      <w:tr>
        <w:tc>
          <w:tcPr>
            <w:tcW w:type="dxa" w:w="2592"/>
            <w:vAlign w:val="top"/>
          </w:tcPr>
          <w:p>
            <w:pPr>
              <w:spacing w:after="0"/>
            </w:pPr>
            <w:r>
              <w:rPr>
                <w:sz w:val="16"/>
              </w:rPr>
              <w:t>Eval Worker</w:t>
            </w:r>
          </w:p>
        </w:tc>
        <w:tc>
          <w:tcPr>
            <w:tcW w:type="dxa" w:w="7488"/>
            <w:vAlign w:val="top"/>
          </w:tcPr>
          <w:p>
            <w:pPr>
              <w:spacing w:after="0"/>
            </w:pPr>
            <w:r>
              <w:rPr>
                <w:sz w:val="16"/>
              </w:rPr>
              <w:t>Executes simulated callers against production-compatible runtime and publishes results.</w:t>
            </w:r>
          </w:p>
        </w:tc>
      </w:tr>
      <w:tr>
        <w:tc>
          <w:tcPr>
            <w:tcW w:type="dxa" w:w="2592"/>
            <w:vAlign w:val="top"/>
          </w:tcPr>
          <w:p>
            <w:pPr>
              <w:spacing w:after="0"/>
            </w:pPr>
            <w:r>
              <w:rPr>
                <w:sz w:val="16"/>
              </w:rPr>
              <w:t>Analytics API</w:t>
            </w:r>
          </w:p>
        </w:tc>
        <w:tc>
          <w:tcPr>
            <w:tcW w:type="dxa" w:w="7488"/>
            <w:vAlign w:val="top"/>
          </w:tcPr>
          <w:p>
            <w:pPr>
              <w:spacing w:after="0"/>
            </w:pPr>
            <w:r>
              <w:rPr>
                <w:sz w:val="16"/>
              </w:rPr>
              <w:t>Serves aggregated latency, cost, outcomes and failure categories.</w:t>
            </w:r>
          </w:p>
        </w:tc>
      </w:tr>
      <w:tr>
        <w:tc>
          <w:tcPr>
            <w:tcW w:type="dxa" w:w="2592"/>
            <w:vAlign w:val="top"/>
          </w:tcPr>
          <w:p>
            <w:pPr>
              <w:spacing w:after="0"/>
            </w:pPr>
            <w:r>
              <w:rPr>
                <w:sz w:val="16"/>
              </w:rPr>
              <w:t>Object Storage</w:t>
            </w:r>
          </w:p>
        </w:tc>
        <w:tc>
          <w:tcPr>
            <w:tcW w:type="dxa" w:w="7488"/>
            <w:vAlign w:val="top"/>
          </w:tcPr>
          <w:p>
            <w:pPr>
              <w:spacing w:after="0"/>
            </w:pPr>
            <w:r>
              <w:rPr>
                <w:sz w:val="16"/>
              </w:rPr>
              <w:t>Recordings, audio fixtures, exports and large evaluation artifacts.</w:t>
            </w:r>
          </w:p>
        </w:tc>
      </w:tr>
      <w:tr>
        <w:tc>
          <w:tcPr>
            <w:tcW w:type="dxa" w:w="2592"/>
            <w:vAlign w:val="top"/>
          </w:tcPr>
          <w:p>
            <w:pPr>
              <w:spacing w:after="0"/>
            </w:pPr>
            <w:r>
              <w:rPr>
                <w:sz w:val="16"/>
              </w:rPr>
              <w:t>Redis</w:t>
            </w:r>
          </w:p>
        </w:tc>
        <w:tc>
          <w:tcPr>
            <w:tcW w:type="dxa" w:w="7488"/>
            <w:vAlign w:val="top"/>
          </w:tcPr>
          <w:p>
            <w:pPr>
              <w:spacing w:after="0"/>
            </w:pPr>
            <w:r>
              <w:rPr>
                <w:sz w:val="16"/>
              </w:rPr>
              <w:t>Worker heartbeat, readiness, session leases, rate limits and initial event/background streams.</w:t>
            </w:r>
          </w:p>
        </w:tc>
      </w:tr>
      <w:tr>
        <w:tc>
          <w:tcPr>
            <w:tcW w:type="dxa" w:w="2592"/>
            <w:vAlign w:val="top"/>
          </w:tcPr>
          <w:p>
            <w:pPr>
              <w:spacing w:after="0"/>
            </w:pPr>
            <w:r>
              <w:rPr>
                <w:sz w:val="16"/>
              </w:rPr>
              <w:t>PostgreSQL</w:t>
            </w:r>
          </w:p>
        </w:tc>
        <w:tc>
          <w:tcPr>
            <w:tcW w:type="dxa" w:w="7488"/>
            <w:vAlign w:val="top"/>
          </w:tcPr>
          <w:p>
            <w:pPr>
              <w:spacing w:after="0"/>
            </w:pPr>
            <w:r>
              <w:rPr>
                <w:sz w:val="16"/>
              </w:rPr>
              <w:t>Durable control-plane metadata, call metadata, turns, tool records and eval results.</w:t>
            </w:r>
          </w:p>
        </w:tc>
      </w:tr>
    </w:tbl>
    <w:p>
      <w:pPr>
        <w:spacing w:after="0"/>
      </w:pPr>
    </w:p>
    <w:p>
      <w:pPr>
        <w:pStyle w:val="Heading2"/>
        <w:spacing w:before="100" w:after="80"/>
        <w:keepNext/>
      </w:pPr>
      <w:r>
        <w:t>8.1 Session Router V1 Algorithm</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eligible = workers</w:t>
              <w:br/>
              <w:t xml:space="preserve">    .where(status == READY)</w:t>
              <w:br/>
              <w:t xml:space="preserve">    .where(heartbeat_is_fresh)</w:t>
              <w:br/>
              <w:t xml:space="preserve">    .where(active_sessions &lt; capacity)</w:t>
              <w:br/>
              <w:t xml:space="preserve">    .where(tenant/provider limits allow assignment)</w:t>
              <w:br/>
              <w:br/>
              <w:t>selected = min(eligible, key=active_sessions)</w:t>
              <w:br/>
              <w:br/>
              <w:t>if selected is None:</w:t>
              <w:br/>
              <w:t xml:space="preserve">    reject_or_queue_according_to_admission_policy()</w:t>
              <w:br/>
              <w:t>else:</w:t>
              <w:br/>
              <w:t xml:space="preserve">    acquire_session_lease(selected)</w:t>
              <w:br/>
              <w:t xml:space="preserve">    dispatch_session(selected)</w:t>
            </w:r>
          </w:p>
        </w:tc>
      </w:tr>
    </w:tbl>
    <w:p>
      <w:pPr>
        <w:spacing w:after="0"/>
      </w:pPr>
    </w:p>
    <w:p>
      <w:pPr>
        <w:spacing w:after="100" w:line="259" w:lineRule="auto"/>
      </w:pPr>
      <w:r>
        <w:t>Do not begin with a complicated score. Least-active-session routing is understandable and testable. Add event-loop lag, memory and CPU only after measurements show they materially improve placement.</w:t>
      </w:r>
    </w:p>
    <w:p>
      <w:r/>
    </w:p>
    <w:p>
      <w:pPr/>
      <w:r>
        <w:t>Router authority ordering is normative: (1) choose a candidate READY worker, (2) transactionally issue and persist the next durable ownership epoch through Session Ownership Authority, (3) acquire/associate the ephemeral coordination lease with that epoch, and only then (4) admit worker activation/publication. Redis/lease state may accelerate liveness and routing, but it never creates or resets durable authority.</w:t>
      </w:r>
    </w:p>
    <w:p>
      <w:pPr/>
      <w:r>
        <w:t>If durable epoch issuance fails, the session is not activated. If lease acquisition fails after epoch issuance, the issued epoch remains consumed; retry uses a strictly greater epoch rather than reusing authority. Every protected write validates the current epoch atomically at its commit boundary.</w:t>
      </w:r>
    </w:p>
    <w:p>
      <w:pPr>
        <w:pStyle w:val="Heading1"/>
        <w:spacing w:before="160" w:after="80"/>
        <w:keepNext/>
      </w:pPr>
      <w:r>
        <w:t>9. Realtime Runtime Design</w:t>
      </w:r>
    </w:p>
    <w:p>
      <w:pPr>
        <w:pStyle w:val="Heading2"/>
        <w:spacing w:before="100" w:after="80"/>
        <w:keepNext/>
      </w:pPr>
      <w:r>
        <w:t>9.1 Per-Session Concurrency Model</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SessionRuntime TaskGroup</w:t>
              <w:br/>
              <w:br/>
              <w:t>+-- audio_receiver()          # ingest LiveKit/SIP frames</w:t>
              <w:br/>
              <w:t>+-- vad_processor()           # local speech boundaries</w:t>
              <w:br/>
              <w:t>+-- stt_stream()              # persistent streaming STT connection</w:t>
              <w:br/>
              <w:t>+-- transcript_processor()    # partial/final transcript events</w:t>
              <w:br/>
              <w:t>+-- turn_manager()            # endpointing + turn state machine</w:t>
              <w:br/>
              <w:t>+-- agent_loop()              # LLM/tool orchestration</w:t>
              <w:br/>
              <w:t>+-- tool_result_handler()     # resumes agent after tool result</w:t>
              <w:br/>
              <w:t>+-- tts_stream()              # synthesize chunks</w:t>
              <w:br/>
              <w:t>+-- audio_sender()            # outbound audio frames</w:t>
              <w:br/>
              <w:t>+-- interruption_monitor()    # barge-in / cancellation</w:t>
              <w:br/>
              <w:t>+-- telemetry_exporter()      # non-blocking event export</w:t>
            </w:r>
          </w:p>
        </w:tc>
      </w:tr>
    </w:tbl>
    <w:p>
      <w:pPr>
        <w:spacing w:after="0"/>
      </w:pPr>
    </w:p>
    <w:p>
      <w:pPr>
        <w:spacing w:after="100" w:line="259" w:lineRule="auto"/>
      </w:pPr>
      <w:r>
        <w:t>Tasks communicate through bounded queues and typed events. No task is allowed to perform an arbitrary blocking network call on the event loop.</w:t>
      </w:r>
    </w:p>
    <w:p>
      <w:pPr>
        <w:pStyle w:val="Heading2"/>
        <w:spacing w:before="100" w:after="80"/>
        <w:keepNext/>
      </w:pPr>
      <w:r>
        <w:t>9.2 Internal Queues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872"/>
            <w:shd w:fill="E8EEF5"/>
            <w:vAlign w:val="center"/>
          </w:tcPr>
          <w:p>
            <w:r>
              <w:rPr>
                <w:b/>
                <w:color w:val="202D40"/>
                <w:sz w:val="16"/>
              </w:rPr>
              <w:t>Queue</w:t>
            </w:r>
          </w:p>
        </w:tc>
        <w:tc>
          <w:tcPr>
            <w:tcW w:type="dxa" w:w="2160"/>
            <w:shd w:fill="E8EEF5"/>
            <w:vAlign w:val="center"/>
          </w:tcPr>
          <w:p>
            <w:r>
              <w:rPr>
                <w:b/>
                <w:color w:val="202D40"/>
                <w:sz w:val="16"/>
              </w:rPr>
              <w:t>Producer</w:t>
            </w:r>
          </w:p>
        </w:tc>
        <w:tc>
          <w:tcPr>
            <w:tcW w:type="dxa" w:w="2160"/>
            <w:shd w:fill="E8EEF5"/>
            <w:vAlign w:val="center"/>
          </w:tcPr>
          <w:p>
            <w:r>
              <w:rPr>
                <w:b/>
                <w:color w:val="202D40"/>
                <w:sz w:val="16"/>
              </w:rPr>
              <w:t>Consumer</w:t>
            </w:r>
          </w:p>
        </w:tc>
        <w:tc>
          <w:tcPr>
            <w:tcW w:type="dxa" w:w="4032"/>
            <w:shd w:fill="E8EEF5"/>
            <w:vAlign w:val="center"/>
          </w:tcPr>
          <w:p>
            <w:r>
              <w:rPr>
                <w:b/>
                <w:color w:val="202D40"/>
                <w:sz w:val="16"/>
              </w:rPr>
              <w:t>Backpressure policy</w:t>
            </w:r>
          </w:p>
        </w:tc>
      </w:tr>
      <w:tr>
        <w:tc>
          <w:tcPr>
            <w:tcW w:type="dxa" w:w="1872"/>
            <w:vAlign w:val="top"/>
          </w:tcPr>
          <w:p>
            <w:pPr>
              <w:spacing w:after="0"/>
            </w:pPr>
            <w:r>
              <w:rPr>
                <w:sz w:val="16"/>
              </w:rPr>
              <w:t>audio_in</w:t>
            </w:r>
          </w:p>
        </w:tc>
        <w:tc>
          <w:tcPr>
            <w:tcW w:type="dxa" w:w="2160"/>
            <w:vAlign w:val="top"/>
          </w:tcPr>
          <w:p>
            <w:pPr>
              <w:spacing w:after="0"/>
            </w:pPr>
            <w:r>
              <w:rPr>
                <w:sz w:val="16"/>
              </w:rPr>
              <w:t>media receiver</w:t>
            </w:r>
          </w:p>
        </w:tc>
        <w:tc>
          <w:tcPr>
            <w:tcW w:type="dxa" w:w="2160"/>
            <w:vAlign w:val="top"/>
          </w:tcPr>
          <w:p>
            <w:pPr>
              <w:spacing w:after="0"/>
            </w:pPr>
            <w:r>
              <w:rPr>
                <w:sz w:val="16"/>
              </w:rPr>
              <w:t>VAD/STT pipeline</w:t>
            </w:r>
          </w:p>
        </w:tc>
        <w:tc>
          <w:tcPr>
            <w:tcW w:type="dxa" w:w="4032"/>
            <w:vAlign w:val="top"/>
          </w:tcPr>
          <w:p>
            <w:pPr>
              <w:spacing w:after="0"/>
            </w:pPr>
            <w:r>
              <w:rPr>
                <w:sz w:val="16"/>
              </w:rPr>
              <w:t>Small bounded frame buffer; detect lag; avoid unbounded growth.</w:t>
            </w:r>
          </w:p>
        </w:tc>
      </w:tr>
      <w:tr>
        <w:tc>
          <w:tcPr>
            <w:tcW w:type="dxa" w:w="1872"/>
            <w:vAlign w:val="top"/>
          </w:tcPr>
          <w:p>
            <w:pPr>
              <w:spacing w:after="0"/>
            </w:pPr>
            <w:r>
              <w:rPr>
                <w:sz w:val="16"/>
              </w:rPr>
              <w:t>transcript_events</w:t>
            </w:r>
          </w:p>
        </w:tc>
        <w:tc>
          <w:tcPr>
            <w:tcW w:type="dxa" w:w="2160"/>
            <w:vAlign w:val="top"/>
          </w:tcPr>
          <w:p>
            <w:pPr>
              <w:spacing w:after="0"/>
            </w:pPr>
            <w:r>
              <w:rPr>
                <w:sz w:val="16"/>
              </w:rPr>
              <w:t>STT adapter</w:t>
            </w:r>
          </w:p>
        </w:tc>
        <w:tc>
          <w:tcPr>
            <w:tcW w:type="dxa" w:w="2160"/>
            <w:vAlign w:val="top"/>
          </w:tcPr>
          <w:p>
            <w:pPr>
              <w:spacing w:after="0"/>
            </w:pPr>
            <w:r>
              <w:rPr>
                <w:sz w:val="16"/>
              </w:rPr>
              <w:t>turn manager</w:t>
            </w:r>
          </w:p>
        </w:tc>
        <w:tc>
          <w:tcPr>
            <w:tcW w:type="dxa" w:w="4032"/>
            <w:vAlign w:val="top"/>
          </w:tcPr>
          <w:p>
            <w:pPr>
              <w:spacing w:after="0"/>
            </w:pPr>
            <w:r>
              <w:rPr>
                <w:sz w:val="16"/>
              </w:rPr>
              <w:t>Partial updates may be coalesced; finals must not be silently dropped.</w:t>
            </w:r>
          </w:p>
        </w:tc>
      </w:tr>
      <w:tr>
        <w:tc>
          <w:tcPr>
            <w:tcW w:type="dxa" w:w="1872"/>
            <w:vAlign w:val="top"/>
          </w:tcPr>
          <w:p>
            <w:pPr>
              <w:spacing w:after="0"/>
            </w:pPr>
            <w:r>
              <w:rPr>
                <w:sz w:val="16"/>
              </w:rPr>
              <w:t>agent_events</w:t>
            </w:r>
          </w:p>
        </w:tc>
        <w:tc>
          <w:tcPr>
            <w:tcW w:type="dxa" w:w="2160"/>
            <w:vAlign w:val="top"/>
          </w:tcPr>
          <w:p>
            <w:pPr>
              <w:spacing w:after="0"/>
            </w:pPr>
            <w:r>
              <w:rPr>
                <w:sz w:val="16"/>
              </w:rPr>
              <w:t>turn/tool handlers</w:t>
            </w:r>
          </w:p>
        </w:tc>
        <w:tc>
          <w:tcPr>
            <w:tcW w:type="dxa" w:w="2160"/>
            <w:vAlign w:val="top"/>
          </w:tcPr>
          <w:p>
            <w:pPr>
              <w:spacing w:after="0"/>
            </w:pPr>
            <w:r>
              <w:rPr>
                <w:sz w:val="16"/>
              </w:rPr>
              <w:t>agent loop</w:t>
            </w:r>
          </w:p>
        </w:tc>
        <w:tc>
          <w:tcPr>
            <w:tcW w:type="dxa" w:w="4032"/>
            <w:vAlign w:val="top"/>
          </w:tcPr>
          <w:p>
            <w:pPr>
              <w:spacing w:after="0"/>
            </w:pPr>
            <w:r>
              <w:rPr>
                <w:sz w:val="16"/>
              </w:rPr>
              <w:t>Bounded; state-machine bugs should surface rather than grow memory forever.</w:t>
            </w:r>
          </w:p>
        </w:tc>
      </w:tr>
      <w:tr>
        <w:tc>
          <w:tcPr>
            <w:tcW w:type="dxa" w:w="1872"/>
            <w:vAlign w:val="top"/>
          </w:tcPr>
          <w:p>
            <w:pPr>
              <w:spacing w:after="0"/>
            </w:pPr>
            <w:r>
              <w:rPr>
                <w:sz w:val="16"/>
              </w:rPr>
              <w:t>tts_text</w:t>
            </w:r>
          </w:p>
        </w:tc>
        <w:tc>
          <w:tcPr>
            <w:tcW w:type="dxa" w:w="2160"/>
            <w:vAlign w:val="top"/>
          </w:tcPr>
          <w:p>
            <w:pPr>
              <w:spacing w:after="0"/>
            </w:pPr>
            <w:r>
              <w:rPr>
                <w:sz w:val="16"/>
              </w:rPr>
              <w:t>LLM chunker</w:t>
            </w:r>
          </w:p>
        </w:tc>
        <w:tc>
          <w:tcPr>
            <w:tcW w:type="dxa" w:w="2160"/>
            <w:vAlign w:val="top"/>
          </w:tcPr>
          <w:p>
            <w:pPr>
              <w:spacing w:after="0"/>
            </w:pPr>
            <w:r>
              <w:rPr>
                <w:sz w:val="16"/>
              </w:rPr>
              <w:t>TTS adapter</w:t>
            </w:r>
          </w:p>
        </w:tc>
        <w:tc>
          <w:tcPr>
            <w:tcW w:type="dxa" w:w="4032"/>
            <w:vAlign w:val="top"/>
          </w:tcPr>
          <w:p>
            <w:pPr>
              <w:spacing w:after="0"/>
            </w:pPr>
            <w:r>
              <w:rPr>
                <w:sz w:val="16"/>
              </w:rPr>
              <w:t>Backpressure generation/chunking if synthesis cannot keep up.</w:t>
            </w:r>
          </w:p>
        </w:tc>
      </w:tr>
      <w:tr>
        <w:tc>
          <w:tcPr>
            <w:tcW w:type="dxa" w:w="1872"/>
            <w:vAlign w:val="top"/>
          </w:tcPr>
          <w:p>
            <w:pPr>
              <w:spacing w:after="0"/>
            </w:pPr>
            <w:r>
              <w:rPr>
                <w:sz w:val="16"/>
              </w:rPr>
              <w:t>audio_out</w:t>
            </w:r>
          </w:p>
        </w:tc>
        <w:tc>
          <w:tcPr>
            <w:tcW w:type="dxa" w:w="2160"/>
            <w:vAlign w:val="top"/>
          </w:tcPr>
          <w:p>
            <w:pPr>
              <w:spacing w:after="0"/>
            </w:pPr>
            <w:r>
              <w:rPr>
                <w:sz w:val="16"/>
              </w:rPr>
              <w:t>TTS adapter</w:t>
            </w:r>
          </w:p>
        </w:tc>
        <w:tc>
          <w:tcPr>
            <w:tcW w:type="dxa" w:w="2160"/>
            <w:vAlign w:val="top"/>
          </w:tcPr>
          <w:p>
            <w:pPr>
              <w:spacing w:after="0"/>
            </w:pPr>
            <w:r>
              <w:rPr>
                <w:sz w:val="16"/>
              </w:rPr>
              <w:t>media sender</w:t>
            </w:r>
          </w:p>
        </w:tc>
        <w:tc>
          <w:tcPr>
            <w:tcW w:type="dxa" w:w="4032"/>
            <w:vAlign w:val="top"/>
          </w:tcPr>
          <w:p>
            <w:pPr>
              <w:spacing w:after="0"/>
            </w:pPr>
            <w:r>
              <w:rPr>
                <w:sz w:val="16"/>
              </w:rPr>
              <w:t>Flush immediately on interruption; cap buffered future speech.</w:t>
            </w:r>
          </w:p>
        </w:tc>
      </w:tr>
      <w:tr>
        <w:tc>
          <w:tcPr>
            <w:tcW w:type="dxa" w:w="1872"/>
            <w:vAlign w:val="top"/>
          </w:tcPr>
          <w:p>
            <w:pPr>
              <w:spacing w:after="0"/>
            </w:pPr>
            <w:r>
              <w:rPr>
                <w:sz w:val="16"/>
              </w:rPr>
              <w:t>telemetry</w:t>
            </w:r>
          </w:p>
        </w:tc>
        <w:tc>
          <w:tcPr>
            <w:tcW w:type="dxa" w:w="2160"/>
            <w:vAlign w:val="top"/>
          </w:tcPr>
          <w:p>
            <w:pPr>
              <w:spacing w:after="0"/>
            </w:pPr>
            <w:r>
              <w:rPr>
                <w:sz w:val="16"/>
              </w:rPr>
              <w:t>all runtime components</w:t>
            </w:r>
          </w:p>
        </w:tc>
        <w:tc>
          <w:tcPr>
            <w:tcW w:type="dxa" w:w="2160"/>
            <w:vAlign w:val="top"/>
          </w:tcPr>
          <w:p>
            <w:pPr>
              <w:spacing w:after="0"/>
            </w:pPr>
            <w:r>
              <w:rPr>
                <w:sz w:val="16"/>
              </w:rPr>
              <w:t>exporter</w:t>
            </w:r>
          </w:p>
        </w:tc>
        <w:tc>
          <w:tcPr>
            <w:tcW w:type="dxa" w:w="4032"/>
            <w:vAlign w:val="top"/>
          </w:tcPr>
          <w:p>
            <w:pPr>
              <w:spacing w:after="0"/>
            </w:pPr>
            <w:r>
              <w:rPr>
                <w:sz w:val="16"/>
              </w:rPr>
              <w:t>Batch/drop non-critical verbose telemetry under severe pressure, never block conversation.</w:t>
            </w:r>
          </w:p>
        </w:tc>
      </w:tr>
    </w:tbl>
    <w:p>
      <w:pPr>
        <w:spacing w:after="0"/>
      </w:pPr>
    </w:p>
    <w:p>
      <w:pPr>
        <w:pStyle w:val="Heading2"/>
        <w:spacing w:before="100" w:after="80"/>
        <w:keepNext/>
      </w:pPr>
      <w:r>
        <w:t>9.3 Session State Machine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CREATED</w:t>
              <w:br/>
              <w:t xml:space="preserve">   |</w:t>
              <w:br/>
              <w:t xml:space="preserve">   v</w:t>
              <w:br/>
              <w:t>CONNECTING -------&gt; FAILED</w:t>
              <w:br/>
              <w:t xml:space="preserve">   |</w:t>
              <w:br/>
              <w:t xml:space="preserve">   v</w:t>
              <w:br/>
              <w:t>ACTIVE -----&gt; TRANSFERRING</w:t>
              <w:br/>
              <w:t xml:space="preserve">   |               |</w:t>
              <w:br/>
              <w:t xml:space="preserve">   v               v</w:t>
              <w:br/>
              <w:t>ENDING ----------&gt; ENDED</w:t>
              <w:br/>
              <w:t xml:space="preserve">   |</w:t>
              <w:br/>
              <w:t xml:space="preserve">   +-------------&gt; FAILED</w:t>
            </w:r>
          </w:p>
        </w:tc>
      </w:tr>
    </w:tbl>
    <w:p>
      <w:pPr>
        <w:spacing w:after="0"/>
      </w:pPr>
    </w:p>
    <w:p>
      <w:pPr>
        <w:pStyle w:val="Heading2"/>
        <w:spacing w:before="100" w:after="80"/>
        <w:keepNext/>
      </w:pPr>
      <w:r>
        <w:t>9.4 Orthogonal Turn and Activity State Model</w:t>
      </w:r>
    </w:p>
    <w:p>
      <w:pPr/>
      <w:r>
        <w:t>Output is decomposed further into synthesis_state and playback_state. TTS synthesis and playback are explicitly allowed to overlap; a single SYNTHESIZING -&gt; PLAYING scalar sequence is not the implementation model.</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Do not model the whole turn as LISTENING -&gt; PROCESSING -&gt; SPEAKING.</w:t>
              <w:br/>
              <w:t>Generation, tool execution, synthesis, playback and new user speech overlap.</w:t>
              <w:br/>
              <w:br/>
              <w:t>INPUT STATE</w:t>
              <w:br/>
              <w:t xml:space="preserve">  IDLE -&gt; SPEECH_DETECTED -&gt; TRANSCRIBING -&gt; ENDPOINT_PENDING</w:t>
              <w:br/>
              <w:br/>
              <w:t>REASONING STATE</w:t>
              <w:br/>
              <w:t xml:space="preserve">  IDLE -&gt; GENERATING -&gt; WAITING_FOR_TOOL -&gt; GENERATING</w:t>
              <w:br/>
              <w:t xml:space="preserve">                    \-&gt; CANCELLED / FAILED</w:t>
              <w:br/>
              <w:br/>
              <w:t>SYNTHESIS STATE</w:t>
              <w:br/>
              <w:t xml:space="preserve">  IDLE -&gt; STREAMING -&gt; COMPLETED</w:t>
              <w:br/>
              <w:t xml:space="preserve">          |          \-&gt; FAILED</w:t>
              <w:br/>
              <w:t xml:space="preserve">          \-&gt; CANCELLED</w:t>
              <w:br/>
              <w:br/>
              <w:t>PLAYBACK STATE</w:t>
              <w:br/>
              <w:t xml:space="preserve">  IDLE -&gt; BUFFERING -&gt; PLAYING -&gt; DRAINING -&gt; IDLE</w:t>
              <w:br/>
              <w:t xml:space="preserve">                    \-&gt; INVALIDATED / STOPPED</w:t>
              <w:br/>
              <w:br/>
              <w:t>TOOL STATE</w:t>
              <w:br/>
              <w:t xml:space="preserve">  NONE -&gt; EXECUTING -&gt; SUCCEEDED | FAILED | UNKNOWN</w:t>
              <w:br/>
              <w:br/>
              <w:t>Legal overlap example:</w:t>
              <w:br/>
              <w:t xml:space="preserve">  input=SPEECH_DETECTED</w:t>
              <w:br/>
              <w:t xml:space="preserve">  reasoning=GENERATING</w:t>
              <w:br/>
              <w:t xml:space="preserve">  synthesis=STREAMING</w:t>
              <w:br/>
              <w:t xml:space="preserve">  playback=PLAYING</w:t>
              <w:br/>
              <w:t xml:space="preserve">  tool=NONE</w:t>
              <w:br/>
              <w:br/>
              <w:t>Every audio segment is tagged with publication_generation + output_generation; stale generations cannot publish/play.</w:t>
            </w:r>
          </w:p>
        </w:tc>
      </w:tr>
    </w:tbl>
    <w:p>
      <w:pPr>
        <w:spacing w:after="0"/>
      </w:pPr>
    </w:p>
    <w:p>
      <w:pPr>
        <w:pStyle w:val="Heading2"/>
        <w:spacing w:before="100" w:after="80"/>
        <w:keepNext/>
      </w:pPr>
      <w:r>
        <w:t>9.5 Cancellation Model</w:t>
      </w:r>
    </w:p>
    <w:p>
      <w:pPr>
        <w:spacing w:after="100" w:line="259" w:lineRule="auto"/>
      </w:pPr>
      <w:r>
        <w:t>Cancellation must be per-turn, structured and observable. The design should avoid random components directly cancelling each other. A turn owns a cancellation scope/token. Barge-in, call termination, superseding input or policy decisions cancel that scope; provider adapters and TTS/audio components cooperate with cancellation.</w:t>
      </w:r>
    </w:p>
    <w:p>
      <w:pPr/>
      <w:r>
        <w:t>Tool cancellation is semantic, not merely task cancellation: a local coroutine can be cancelled even when an external side effect may already have committed.</w:t>
      </w:r>
    </w:p>
    <w:p>
      <w:pPr>
        <w:pStyle w:val="ListBullet"/>
      </w:pPr>
      <w:r>
        <w:t>Tools declare effect class (READ_ONLY, COMPENSATABLE, IRREVERSIBLE) and cancellation policy (CANCELLABLE or NON_CANCELLABLE).</w:t>
      </w:r>
    </w:p>
    <w:p>
      <w:pPr>
        <w:pStyle w:val="ListBullet"/>
      </w:pPr>
      <w:r>
        <w:t>An interruption while WAITING_FOR_TOOL may cancel a safe read, supersede subsequent speech, or let an irreversible/idempotent side effect finish and then reconcile the new caller intent.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TurnContext</w:t>
              <w:br/>
              <w:t xml:space="preserve">  turn_id</w:t>
              <w:br/>
              <w:t xml:space="preserve">  cancellation_scope</w:t>
              <w:br/>
              <w:t xml:space="preserve">  llm_task</w:t>
              <w:br/>
              <w:t xml:space="preserve">  tool_tasks[]</w:t>
              <w:br/>
              <w:t xml:space="preserve">  tts_task</w:t>
              <w:br/>
              <w:t xml:space="preserve">  playback_generation_id</w:t>
              <w:br/>
              <w:br/>
              <w:t>USER_STARTED_SPEAKING while SPEAKING</w:t>
              <w:br/>
              <w:t xml:space="preserve">        |</w:t>
              <w:br/>
              <w:t xml:space="preserve">        v</w:t>
              <w:br/>
              <w:t>CancellationCoordinator.cancel(turn_id)</w:t>
              <w:br/>
              <w:t xml:space="preserve">        |</w:t>
              <w:br/>
              <w:t xml:space="preserve">        +-- stop/abort TTS</w:t>
              <w:br/>
              <w:t xml:space="preserve">        +-- flush audio_out for playback_generation_id</w:t>
              <w:br/>
              <w:t xml:space="preserve">        +-- cancel unnecessary LLM generation</w:t>
              <w:br/>
              <w:t xml:space="preserve">        +-- mark turn INTERRUPTED</w:t>
              <w:br/>
              <w:t xml:space="preserve">        +-- return session to LISTENING</w:t>
            </w:r>
          </w:p>
        </w:tc>
      </w:tr>
    </w:tbl>
    <w:p>
      <w:pPr>
        <w:spacing w:after="0"/>
      </w:pPr>
    </w:p>
    <w:p>
      <w:pPr>
        <w:pStyle w:val="Heading2"/>
        <w:spacing w:before="100" w:after="80"/>
        <w:keepNext/>
      </w:pPr>
      <w:r>
        <w:t>9.6 Audio Buffering Rules</w:t>
      </w:r>
    </w:p>
    <w:p>
      <w:pPr>
        <w:pStyle w:val="ListBullet"/>
        <w:spacing w:after="40"/>
      </w:pPr>
      <w:r>
        <w:t>Keep enough inbound buffering to absorb network jitter and support short provider reconnect/replay windows.</w:t>
      </w:r>
    </w:p>
    <w:p>
      <w:pPr>
        <w:pStyle w:val="ListBullet"/>
        <w:spacing w:after="40"/>
      </w:pPr>
      <w:r>
        <w:t>Do not buffer seconds of future TTS speech unnecessarily; excess buffering makes barge-in feel broken.</w:t>
      </w:r>
    </w:p>
    <w:p>
      <w:pPr>
        <w:pStyle w:val="ListBullet"/>
        <w:spacing w:after="40"/>
      </w:pPr>
      <w:r>
        <w:t>Associate outbound audio chunks with a generation/turn ID so stale audio can be invalidated after cancellation.</w:t>
      </w:r>
    </w:p>
    <w:p>
      <w:pPr>
        <w:pStyle w:val="ListBullet"/>
        <w:spacing w:after="40"/>
      </w:pPr>
      <w:r>
        <w:t>If STT reconnect uses replay, mark audio boundaries to prevent duplicate transcript application.</w:t>
      </w:r>
    </w:p>
    <w:p>
      <w:pPr>
        <w:pStyle w:val="Heading1"/>
        <w:spacing w:before="160" w:after="80"/>
        <w:keepNext/>
      </w:pPr>
      <w:r>
        <w:t>10. Provider and Tool Architecture</w:t>
      </w:r>
    </w:p>
    <w:p>
      <w:pPr>
        <w:pStyle w:val="Heading2"/>
        <w:spacing w:before="100" w:after="80"/>
        <w:keepNext/>
      </w:pPr>
      <w:r>
        <w:t>10.1 Provider Contracts</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class STTProvider(Protocol):</w:t>
              <w:br/>
              <w:t xml:space="preserve">    async def start(self, config, emit_event): ...</w:t>
              <w:br/>
              <w:t xml:space="preserve">    async def send_audio(self, frame): ...</w:t>
              <w:br/>
              <w:t xml:space="preserve">    async def stop(self): ...</w:t>
              <w:br/>
              <w:br/>
              <w:t>class LLMProvider(Protocol):</w:t>
              <w:br/>
              <w:t xml:space="preserve">    async def stream(self, request, cancellation): ...</w:t>
              <w:br/>
              <w:br/>
              <w:t>class TTSProvider(Protocol):</w:t>
              <w:br/>
              <w:t xml:space="preserve">    async def stream(self, text_chunks, cancellation): ...</w:t>
            </w:r>
          </w:p>
        </w:tc>
      </w:tr>
    </w:tbl>
    <w:p>
      <w:pPr>
        <w:spacing w:after="0"/>
      </w:pPr>
    </w:p>
    <w:p>
      <w:pPr>
        <w:spacing w:after="100" w:line="259" w:lineRule="auto"/>
      </w:pPr>
      <w:r>
        <w:t>Concrete providers must translate vendor errors into stable internal error categories such as TIMEOUT, RATE_LIMIT, AUTH, PROVIDER_UNAVAILABLE, BAD_REQUEST and CANCELLED. Runtime logic should not be littered with vendor-specific exceptions.</w:t>
      </w:r>
    </w:p>
    <w:p>
      <w:pPr>
        <w:pStyle w:val="Heading2"/>
        <w:spacing w:before="100" w:after="80"/>
        <w:keepNext/>
      </w:pPr>
      <w:r>
        <w:t>10.2 Failure and Fallback Policy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E8EEF5"/>
            <w:vAlign w:val="center"/>
          </w:tcPr>
          <w:p>
            <w:r>
              <w:rPr>
                <w:b/>
                <w:color w:val="202D40"/>
                <w:sz w:val="16"/>
              </w:rPr>
              <w:t>Failure</w:t>
            </w:r>
          </w:p>
        </w:tc>
        <w:tc>
          <w:tcPr>
            <w:tcW w:type="dxa" w:w="3456"/>
            <w:shd w:fill="E8EEF5"/>
            <w:vAlign w:val="center"/>
          </w:tcPr>
          <w:p>
            <w:r>
              <w:rPr>
                <w:b/>
                <w:color w:val="202D40"/>
                <w:sz w:val="16"/>
              </w:rPr>
              <w:t>Default behavior</w:t>
            </w:r>
          </w:p>
        </w:tc>
        <w:tc>
          <w:tcPr>
            <w:tcW w:type="dxa" w:w="3888"/>
            <w:shd w:fill="E8EEF5"/>
            <w:vAlign w:val="center"/>
          </w:tcPr>
          <w:p>
            <w:r>
              <w:rPr>
                <w:b/>
                <w:color w:val="202D40"/>
                <w:sz w:val="16"/>
              </w:rPr>
              <w:t>Notes</w:t>
            </w:r>
          </w:p>
        </w:tc>
      </w:tr>
      <w:tr>
        <w:tc>
          <w:tcPr>
            <w:tcW w:type="dxa" w:w="2592"/>
            <w:vAlign w:val="top"/>
          </w:tcPr>
          <w:p>
            <w:pPr>
              <w:spacing w:after="0"/>
            </w:pPr>
            <w:r>
              <w:rPr>
                <w:sz w:val="16"/>
              </w:rPr>
              <w:t>STT connection loss</w:t>
            </w:r>
          </w:p>
        </w:tc>
        <w:tc>
          <w:tcPr>
            <w:tcW w:type="dxa" w:w="3456"/>
            <w:vAlign w:val="top"/>
          </w:tcPr>
          <w:p>
            <w:pPr>
              <w:spacing w:after="0"/>
            </w:pPr>
            <w:r>
              <w:rPr>
                <w:sz w:val="16"/>
              </w:rPr>
              <w:t>Reconnect primary; optional fallback after threshold</w:t>
            </w:r>
          </w:p>
        </w:tc>
        <w:tc>
          <w:tcPr>
            <w:tcW w:type="dxa" w:w="3888"/>
            <w:vAlign w:val="top"/>
          </w:tcPr>
          <w:p>
            <w:pPr>
              <w:spacing w:after="0"/>
            </w:pPr>
            <w:r>
              <w:rPr>
                <w:sz w:val="16"/>
              </w:rPr>
              <w:t>May replay a small safe audio window.</w:t>
            </w:r>
          </w:p>
        </w:tc>
      </w:tr>
      <w:tr>
        <w:tc>
          <w:tcPr>
            <w:tcW w:type="dxa" w:w="2592"/>
            <w:vAlign w:val="top"/>
          </w:tcPr>
          <w:p>
            <w:pPr>
              <w:spacing w:after="0"/>
            </w:pPr>
            <w:r>
              <w:rPr>
                <w:sz w:val="16"/>
              </w:rPr>
              <w:t>LLM timeout before side effect</w:t>
            </w:r>
          </w:p>
        </w:tc>
        <w:tc>
          <w:tcPr>
            <w:tcW w:type="dxa" w:w="3456"/>
            <w:vAlign w:val="top"/>
          </w:tcPr>
          <w:p>
            <w:pPr>
              <w:spacing w:after="0"/>
            </w:pPr>
            <w:r>
              <w:rPr>
                <w:sz w:val="16"/>
              </w:rPr>
              <w:t>Retry/fallback if policy permits</w:t>
            </w:r>
          </w:p>
        </w:tc>
        <w:tc>
          <w:tcPr>
            <w:tcW w:type="dxa" w:w="3888"/>
            <w:vAlign w:val="top"/>
          </w:tcPr>
          <w:p>
            <w:pPr>
              <w:spacing w:after="0"/>
            </w:pPr>
            <w:r>
              <w:rPr>
                <w:sz w:val="16"/>
              </w:rPr>
              <w:t>Ensure request/turn identity remains stable.</w:t>
            </w:r>
          </w:p>
        </w:tc>
      </w:tr>
      <w:tr>
        <w:tc>
          <w:tcPr>
            <w:tcW w:type="dxa" w:w="2592"/>
            <w:vAlign w:val="top"/>
          </w:tcPr>
          <w:p>
            <w:pPr>
              <w:spacing w:after="0"/>
            </w:pPr>
            <w:r>
              <w:rPr>
                <w:sz w:val="16"/>
              </w:rPr>
              <w:t>LLM failure after tool side effect</w:t>
            </w:r>
          </w:p>
        </w:tc>
        <w:tc>
          <w:tcPr>
            <w:tcW w:type="dxa" w:w="3456"/>
            <w:vAlign w:val="top"/>
          </w:tcPr>
          <w:p>
            <w:pPr>
              <w:spacing w:after="0"/>
            </w:pPr>
            <w:r>
              <w:rPr>
                <w:sz w:val="16"/>
              </w:rPr>
              <w:t>Do not blindly repeat whole turn</w:t>
            </w:r>
          </w:p>
        </w:tc>
        <w:tc>
          <w:tcPr>
            <w:tcW w:type="dxa" w:w="3888"/>
            <w:vAlign w:val="top"/>
          </w:tcPr>
          <w:p>
            <w:pPr>
              <w:spacing w:after="0"/>
            </w:pPr>
            <w:r>
              <w:rPr>
                <w:sz w:val="16"/>
              </w:rPr>
              <w:t>Resume from recorded tool result or recover safely.</w:t>
            </w:r>
          </w:p>
        </w:tc>
      </w:tr>
      <w:tr>
        <w:tc>
          <w:tcPr>
            <w:tcW w:type="dxa" w:w="2592"/>
            <w:vAlign w:val="top"/>
          </w:tcPr>
          <w:p>
            <w:pPr>
              <w:spacing w:after="0"/>
            </w:pPr>
            <w:r>
              <w:rPr>
                <w:sz w:val="16"/>
              </w:rPr>
              <w:t>TTS provider unavailable</w:t>
            </w:r>
          </w:p>
        </w:tc>
        <w:tc>
          <w:tcPr>
            <w:tcW w:type="dxa" w:w="3456"/>
            <w:vAlign w:val="top"/>
          </w:tcPr>
          <w:p>
            <w:pPr>
              <w:spacing w:after="0"/>
            </w:pPr>
            <w:r>
              <w:rPr>
                <w:sz w:val="16"/>
              </w:rPr>
              <w:t>Fallback voice/provider if compatible</w:t>
            </w:r>
          </w:p>
        </w:tc>
        <w:tc>
          <w:tcPr>
            <w:tcW w:type="dxa" w:w="3888"/>
            <w:vAlign w:val="top"/>
          </w:tcPr>
          <w:p>
            <w:pPr>
              <w:spacing w:after="0"/>
            </w:pPr>
            <w:r>
              <w:rPr>
                <w:sz w:val="16"/>
              </w:rPr>
              <w:t>Voice may change; surface degradation.</w:t>
            </w:r>
          </w:p>
        </w:tc>
      </w:tr>
      <w:tr>
        <w:tc>
          <w:tcPr>
            <w:tcW w:type="dxa" w:w="2592"/>
            <w:vAlign w:val="top"/>
          </w:tcPr>
          <w:p>
            <w:pPr>
              <w:spacing w:after="0"/>
            </w:pPr>
            <w:r>
              <w:rPr>
                <w:sz w:val="16"/>
              </w:rPr>
              <w:t>Tool timeout</w:t>
            </w:r>
          </w:p>
        </w:tc>
        <w:tc>
          <w:tcPr>
            <w:tcW w:type="dxa" w:w="3456"/>
            <w:vAlign w:val="top"/>
          </w:tcPr>
          <w:p>
            <w:pPr>
              <w:spacing w:after="0"/>
            </w:pPr>
            <w:r>
              <w:rPr>
                <w:sz w:val="16"/>
              </w:rPr>
              <w:t>Retry only when idempotent/safe</w:t>
            </w:r>
          </w:p>
        </w:tc>
        <w:tc>
          <w:tcPr>
            <w:tcW w:type="dxa" w:w="3888"/>
            <w:vAlign w:val="top"/>
          </w:tcPr>
          <w:p>
            <w:pPr>
              <w:spacing w:after="0"/>
            </w:pPr>
            <w:r>
              <w:rPr>
                <w:sz w:val="16"/>
              </w:rPr>
              <w:t>Otherwise ask caller to retry or escalate.</w:t>
            </w:r>
          </w:p>
        </w:tc>
      </w:tr>
      <w:tr>
        <w:tc>
          <w:tcPr>
            <w:tcW w:type="dxa" w:w="2592"/>
            <w:vAlign w:val="top"/>
          </w:tcPr>
          <w:p>
            <w:pPr>
              <w:spacing w:after="0"/>
            </w:pPr>
            <w:r>
              <w:rPr>
                <w:sz w:val="16"/>
              </w:rPr>
              <w:t>Redis temporarily unavailable</w:t>
            </w:r>
          </w:p>
        </w:tc>
        <w:tc>
          <w:tcPr>
            <w:tcW w:type="dxa" w:w="3456"/>
            <w:vAlign w:val="top"/>
          </w:tcPr>
          <w:p>
            <w:pPr>
              <w:spacing w:after="0"/>
            </w:pPr>
            <w:r>
              <w:rPr>
                <w:sz w:val="16"/>
              </w:rPr>
              <w:t>Keep active session running if local state sufficient</w:t>
            </w:r>
          </w:p>
        </w:tc>
        <w:tc>
          <w:tcPr>
            <w:tcW w:type="dxa" w:w="3888"/>
            <w:vAlign w:val="top"/>
          </w:tcPr>
          <w:p>
            <w:pPr>
              <w:spacing w:after="0"/>
            </w:pPr>
            <w:r>
              <w:rPr>
                <w:sz w:val="16"/>
              </w:rPr>
              <w:t>New routing/leases may be degraded.</w:t>
            </w:r>
          </w:p>
        </w:tc>
      </w:tr>
      <w:tr>
        <w:tc>
          <w:tcPr>
            <w:tcW w:type="dxa" w:w="2592"/>
            <w:vAlign w:val="top"/>
          </w:tcPr>
          <w:p>
            <w:pPr>
              <w:spacing w:after="0"/>
            </w:pPr>
            <w:r>
              <w:rPr>
                <w:sz w:val="16"/>
              </w:rPr>
              <w:t>Telemetry backend unavailable</w:t>
            </w:r>
          </w:p>
        </w:tc>
        <w:tc>
          <w:tcPr>
            <w:tcW w:type="dxa" w:w="3456"/>
            <w:vAlign w:val="top"/>
          </w:tcPr>
          <w:p>
            <w:pPr>
              <w:spacing w:after="0"/>
            </w:pPr>
            <w:r>
              <w:rPr>
                <w:sz w:val="16"/>
              </w:rPr>
              <w:t>Buffer/drop according to telemetry policy</w:t>
            </w:r>
          </w:p>
        </w:tc>
        <w:tc>
          <w:tcPr>
            <w:tcW w:type="dxa" w:w="3888"/>
            <w:vAlign w:val="top"/>
          </w:tcPr>
          <w:p>
            <w:pPr>
              <w:spacing w:after="0"/>
            </w:pPr>
            <w:r>
              <w:rPr>
                <w:sz w:val="16"/>
              </w:rPr>
              <w:t>Never block live audio indefinitely.</w:t>
            </w:r>
          </w:p>
        </w:tc>
      </w:tr>
    </w:tbl>
    <w:p>
      <w:pPr>
        <w:spacing w:after="0"/>
      </w:pPr>
    </w:p>
    <w:p>
      <w:pPr>
        <w:pStyle w:val="Heading2"/>
        <w:spacing w:before="100" w:after="80"/>
        <w:keepNext/>
      </w:pPr>
      <w:r>
        <w:t>10.3 Tool Definition</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ToolDefinitionVersion</w:t>
              <w:br/>
              <w:t xml:space="preserve">  id</w:t>
              <w:br/>
              <w:t xml:space="preserve">  tool_id</w:t>
              <w:br/>
              <w:t xml:space="preserve">  tenant_id</w:t>
              <w:br/>
              <w:t xml:space="preserve">  version</w:t>
              <w:br/>
              <w:t xml:space="preserve">  name</w:t>
              <w:br/>
              <w:t xml:space="preserve">  description</w:t>
              <w:br/>
              <w:t xml:space="preserve">  input_schema_version</w:t>
              <w:br/>
              <w:t xml:space="preserve">  output_schema_version</w:t>
              <w:br/>
              <w:t xml:space="preserve">  timeout_ms</w:t>
              <w:br/>
              <w:t xml:space="preserve">  retry_policy</w:t>
              <w:br/>
              <w:t xml:space="preserve">  effect_class: READ_ONLY | COMPENSATABLE | IRREVERSIBLE</w:t>
              <w:br/>
              <w:t xml:space="preserve">  cancellation_policy: CANCELLABLE | NON_CANCELLABLE</w:t>
              <w:br/>
              <w:t xml:space="preserve">  idempotency_strategy: NATIVE_IDEMPOTENCY | RECONCILABLE | NON_IDEMPOTENT</w:t>
              <w:br/>
              <w:t xml:space="preserve">  reconciliation_strategy?</w:t>
              <w:br/>
              <w:t xml:space="preserve">  compensation_tool_version_id?</w:t>
              <w:br/>
              <w:t xml:space="preserve">  auth_policy_version</w:t>
              <w:br/>
              <w:t xml:space="preserve">  handler_reference + handler_version</w:t>
            </w:r>
          </w:p>
        </w:tc>
      </w:tr>
    </w:tbl>
    <w:p>
      <w:pPr>
        <w:spacing w:after="0"/>
      </w:pPr>
    </w:p>
    <w:p>
      <w:pPr>
        <w:pStyle w:val="Heading2"/>
        <w:spacing w:before="100" w:after="80"/>
        <w:keepNext/>
      </w:pPr>
      <w:r>
        <w:t>10.4 Tool Execution Pipeline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LLM Tool Call</w:t>
              <w:br/>
              <w:t xml:space="preserve">     |</w:t>
              <w:br/>
              <w:t xml:space="preserve">     v</w:t>
              <w:br/>
              <w:t>Schema Validation</w:t>
              <w:br/>
              <w:t xml:space="preserve">     |</w:t>
              <w:br/>
              <w:t>Authorization / policy</w:t>
              <w:br/>
              <w:t xml:space="preserve">     |</w:t>
              <w:br/>
              <w:t>Idempotency lookup/reservation</w:t>
              <w:br/>
              <w:t xml:space="preserve">     |</w:t>
              <w:br/>
              <w:t>Timeout + retry policy</w:t>
              <w:br/>
              <w:t xml:space="preserve">     |</w:t>
              <w:br/>
              <w:t>Business integration</w:t>
              <w:br/>
              <w:t xml:space="preserve">     |</w:t>
              <w:br/>
              <w:t>Persist invocation/result</w:t>
              <w:br/>
              <w:t xml:space="preserve">     |</w:t>
              <w:br/>
              <w:t>Structured ToolResult</w:t>
              <w:br/>
              <w:t xml:space="preserve">     |</w:t>
              <w:br/>
              <w:t>Agent loop resumes</w:t>
            </w:r>
          </w:p>
        </w:tc>
      </w:tr>
    </w:tbl>
    <w:p>
      <w:pPr>
        <w:spacing w:after="0"/>
      </w:pPr>
    </w:p>
    <w:p>
      <w:pPr>
        <w:pStyle w:val="Heading1"/>
        <w:spacing w:before="160" w:after="80"/>
        <w:keepNext/>
      </w:pPr>
      <w:r>
        <w:t>11. Data Model and Storage Strategy</w:t>
      </w:r>
    </w:p>
    <w:p>
      <w:pPr>
        <w:pStyle w:val="Heading2"/>
        <w:spacing w:before="100" w:after="80"/>
        <w:keepNext/>
      </w:pPr>
      <w:r>
        <w:t>11.1 Core Relational Entities</w:t>
      </w:r>
    </w:p>
    <w:p>
      <w:pPr/>
      <w:r>
        <w:t>The v1.4 relational model mirrors the runtime contracts: deployment artifacts are immutable, tool definitions are versioned, ownership epochs are auditable, uncertain tool outcomes carry recovery metadata, and speech delivery stores evidence rather than a single ambiguous delivered-text field.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E8EEF5"/>
            <w:vAlign w:val="center"/>
          </w:tcPr>
          <w:p>
            <w:r>
              <w:rPr>
                <w:b/>
                <w:color w:val="202D40"/>
                <w:sz w:val="15"/>
              </w:rPr>
              <w:t>Table</w:t>
            </w:r>
          </w:p>
        </w:tc>
        <w:tc>
          <w:tcPr>
            <w:tcW w:type="dxa" w:w="4320"/>
            <w:shd w:fill="E8EEF5"/>
            <w:vAlign w:val="center"/>
          </w:tcPr>
          <w:p>
            <w:r>
              <w:rPr>
                <w:b/>
                <w:color w:val="202D40"/>
                <w:sz w:val="15"/>
              </w:rPr>
              <w:t>Important fields</w:t>
            </w:r>
          </w:p>
        </w:tc>
        <w:tc>
          <w:tcPr>
            <w:tcW w:type="dxa" w:w="3600"/>
            <w:shd w:fill="E8EEF5"/>
            <w:vAlign w:val="center"/>
          </w:tcPr>
          <w:p>
            <w:r>
              <w:rPr>
                <w:b/>
                <w:color w:val="202D40"/>
                <w:sz w:val="15"/>
              </w:rPr>
              <w:t>Notes</w:t>
            </w:r>
          </w:p>
        </w:tc>
      </w:tr>
      <w:tr>
        <w:tc>
          <w:tcPr>
            <w:tcW w:type="dxa" w:w="3360"/>
          </w:tcPr>
          <w:p>
            <w:r>
              <w:t>organizations</w:t>
            </w:r>
          </w:p>
        </w:tc>
        <w:tc>
          <w:tcPr>
            <w:tcW w:type="dxa" w:w="3360"/>
          </w:tcPr>
          <w:p>
            <w:r>
              <w:t>id, name, plan, status</w:t>
            </w:r>
          </w:p>
        </w:tc>
        <w:tc>
          <w:tcPr>
            <w:tcW w:type="dxa" w:w="3360"/>
          </w:tcPr>
          <w:p>
            <w:r>
              <w:t>Tenant boundary.</w:t>
            </w:r>
          </w:p>
        </w:tc>
      </w:tr>
      <w:tr>
        <w:tc>
          <w:tcPr>
            <w:tcW w:type="dxa" w:w="3360"/>
          </w:tcPr>
          <w:p>
            <w:r>
              <w:t>users / organization_members</w:t>
            </w:r>
          </w:p>
        </w:tc>
        <w:tc>
          <w:tcPr>
            <w:tcW w:type="dxa" w:w="3360"/>
          </w:tcPr>
          <w:p>
            <w:r>
              <w:t>user_id, org_id, role, status</w:t>
            </w:r>
          </w:p>
        </w:tc>
        <w:tc>
          <w:tcPr>
            <w:tcW w:type="dxa" w:w="3360"/>
          </w:tcPr>
          <w:p>
            <w:r>
              <w:t>RBAC membership.</w:t>
            </w:r>
          </w:p>
        </w:tc>
      </w:tr>
      <w:tr>
        <w:tc>
          <w:tcPr>
            <w:tcW w:type="dxa" w:w="3360"/>
          </w:tcPr>
          <w:p>
            <w:r>
              <w:t>agents</w:t>
            </w:r>
          </w:p>
        </w:tc>
        <w:tc>
          <w:tcPr>
            <w:tcW w:type="dxa" w:w="3360"/>
          </w:tcPr>
          <w:p>
            <w:r>
              <w:t>id, tenant_id, name, status</w:t>
            </w:r>
          </w:p>
        </w:tc>
        <w:tc>
          <w:tcPr>
            <w:tcW w:type="dxa" w:w="3360"/>
          </w:tcPr>
          <w:p>
            <w:r>
              <w:t>Stable logical agent.</w:t>
            </w:r>
          </w:p>
        </w:tc>
      </w:tr>
      <w:tr>
        <w:tc>
          <w:tcPr>
            <w:tcW w:type="dxa" w:w="3360"/>
          </w:tcPr>
          <w:p>
            <w:r>
              <w:t>agent_versions</w:t>
            </w:r>
          </w:p>
        </w:tc>
        <w:tc>
          <w:tcPr>
            <w:tcW w:type="dxa" w:w="3360"/>
          </w:tcPr>
          <w:p>
            <w:r>
              <w:t>id, agent_id, version, instructions, created_by</w:t>
            </w:r>
          </w:p>
        </w:tc>
        <w:tc>
          <w:tcPr>
            <w:tcW w:type="dxa" w:w="3360"/>
          </w:tcPr>
          <w:p>
            <w:r>
              <w:t>Immutable logical agent revision; references immutable sub-artifacts.</w:t>
            </w:r>
          </w:p>
        </w:tc>
      </w:tr>
      <w:tr>
        <w:tc>
          <w:tcPr>
            <w:tcW w:type="dxa" w:w="3360"/>
          </w:tcPr>
          <w:p>
            <w:r>
              <w:t>tool_definitions</w:t>
            </w:r>
          </w:p>
        </w:tc>
        <w:tc>
          <w:tcPr>
            <w:tcW w:type="dxa" w:w="3360"/>
          </w:tcPr>
          <w:p>
            <w:r>
              <w:t>id, tenant_id, logical_name, status</w:t>
            </w:r>
          </w:p>
        </w:tc>
        <w:tc>
          <w:tcPr>
            <w:tcW w:type="dxa" w:w="3360"/>
          </w:tcPr>
          <w:p>
            <w:r>
              <w:t>Stable logical tool identity.</w:t>
            </w:r>
          </w:p>
        </w:tc>
      </w:tr>
      <w:tr>
        <w:tc>
          <w:tcPr>
            <w:tcW w:type="dxa" w:w="3360"/>
          </w:tcPr>
          <w:p>
            <w:r>
              <w:t>tool_versions</w:t>
            </w:r>
          </w:p>
        </w:tc>
        <w:tc>
          <w:tcPr>
            <w:tcW w:type="dxa" w:w="3360"/>
          </w:tcPr>
          <w:p>
            <w:r>
              <w:t>id, tool_id, version, input/output schema versions, effect/cancel/idempotency/auth policies, handler_ref+version</w:t>
            </w:r>
          </w:p>
        </w:tc>
        <w:tc>
          <w:tcPr>
            <w:tcW w:type="dxa" w:w="3360"/>
          </w:tcPr>
          <w:p>
            <w:r>
              <w:t>Immutable executable tool contract.</w:t>
            </w:r>
          </w:p>
        </w:tc>
      </w:tr>
      <w:tr>
        <w:tc>
          <w:tcPr>
            <w:tcW w:type="dxa" w:w="3360"/>
          </w:tcPr>
          <w:p>
            <w:r>
              <w:t>deployment_artifacts</w:t>
            </w:r>
          </w:p>
        </w:tc>
        <w:tc>
          <w:tcPr>
            <w:tcW w:type="dxa" w:w="3360"/>
          </w:tcPr>
          <w:p>
            <w:r>
              <w:t>id, tenant_id, fingerprint, agent_version_id, policy refs, knowledge_snapshot_id, provider_config_version, runtime_version</w:t>
            </w:r>
          </w:p>
        </w:tc>
        <w:tc>
          <w:tcPr>
            <w:tcW w:type="dxa" w:w="3360"/>
          </w:tcPr>
          <w:p>
            <w:r>
              <w:t>Immutable configuration bundle; fingerprint is configuration identity, not output determinism.</w:t>
            </w:r>
          </w:p>
        </w:tc>
      </w:tr>
      <w:tr>
        <w:tc>
          <w:tcPr>
            <w:tcW w:type="dxa" w:w="3360"/>
          </w:tcPr>
          <w:p>
            <w:r>
              <w:t>deployments</w:t>
            </w:r>
          </w:p>
        </w:tc>
        <w:tc>
          <w:tcPr>
            <w:tcW w:type="dxa" w:w="3360"/>
          </w:tcPr>
          <w:p>
            <w:r>
              <w:t>id, agent_id, deployment_artifact_id, environment, traffic_percent, status</w:t>
            </w:r>
          </w:p>
        </w:tc>
        <w:tc>
          <w:tcPr>
            <w:tcW w:type="dxa" w:w="3360"/>
          </w:tcPr>
          <w:p>
            <w:r>
              <w:t>Environment/traffic mapping; existing calls pin their artifact.</w:t>
            </w:r>
          </w:p>
        </w:tc>
      </w:tr>
      <w:tr>
        <w:tc>
          <w:tcPr>
            <w:tcW w:type="dxa" w:w="3360"/>
          </w:tcPr>
          <w:p>
            <w:r>
              <w:t>provider_credentials</w:t>
            </w:r>
          </w:p>
        </w:tc>
        <w:tc>
          <w:tcPr>
            <w:tcW w:type="dxa" w:w="3360"/>
          </w:tcPr>
          <w:p>
            <w:r>
              <w:t>id, tenant_id, provider, secret_ref, credential_generation, status</w:t>
            </w:r>
          </w:p>
        </w:tc>
        <w:tc>
          <w:tcPr>
            <w:tcW w:type="dxa" w:w="3360"/>
          </w:tcPr>
          <w:p>
            <w:r>
              <w:t>Secrets referenced, not embedded; rotation/revocation metadata.</w:t>
            </w:r>
          </w:p>
        </w:tc>
      </w:tr>
      <w:tr>
        <w:tc>
          <w:tcPr>
            <w:tcW w:type="dxa" w:w="3360"/>
          </w:tcPr>
          <w:p>
            <w:r>
              <w:t>phone_numbers</w:t>
            </w:r>
          </w:p>
        </w:tc>
        <w:tc>
          <w:tcPr>
            <w:tcW w:type="dxa" w:w="3360"/>
          </w:tcPr>
          <w:p>
            <w:r>
              <w:t>id, tenant_id, provider_ref, deployment mapping</w:t>
            </w:r>
          </w:p>
        </w:tc>
        <w:tc>
          <w:tcPr>
            <w:tcW w:type="dxa" w:w="3360"/>
          </w:tcPr>
          <w:p>
            <w:r>
              <w:t>Inbound routing.</w:t>
            </w:r>
          </w:p>
        </w:tc>
      </w:tr>
      <w:tr>
        <w:tc>
          <w:tcPr>
            <w:tcW w:type="dxa" w:w="3360"/>
          </w:tcPr>
          <w:p>
            <w:r>
              <w:t>calls</w:t>
            </w:r>
          </w:p>
        </w:tc>
        <w:tc>
          <w:tcPr>
            <w:tcW w:type="dxa" w:w="3360"/>
          </w:tcPr>
          <w:p>
            <w:r>
              <w:t>id, tenant_id, deployment_artifact_id, channel, authoritative_worker_id, current_ownership_epoch, status, started_at, ended_at, end_reason, usage_status, cost</w:t>
            </w:r>
          </w:p>
        </w:tc>
        <w:tc>
          <w:tcPr>
            <w:tcW w:type="dxa" w:w="3360"/>
          </w:tcPr>
          <w:p>
            <w:r>
              <w:t>One session/call record; pins immutable deployment.</w:t>
            </w:r>
          </w:p>
        </w:tc>
      </w:tr>
      <w:tr>
        <w:tc>
          <w:tcPr>
            <w:tcW w:type="dxa" w:w="3360"/>
          </w:tcPr>
          <w:p>
            <w:r>
              <w:t>session_authority</w:t>
            </w:r>
          </w:p>
        </w:tc>
        <w:tc>
          <w:tcPr>
            <w:tcW w:type="dxa" w:w="3360"/>
          </w:tcPr>
          <w:p>
            <w:r>
              <w:t>session_id, current_epoch, owner_worker_id, updated_at</w:t>
            </w:r>
          </w:p>
        </w:tc>
        <w:tc>
          <w:tcPr>
            <w:tcW w:type="dxa" w:w="3360"/>
          </w:tcPr>
          <w:p>
            <w:r>
              <w:t>Durable monotonic fencing authority; takeovers increment atomically.</w:t>
            </w:r>
          </w:p>
        </w:tc>
      </w:tr>
      <w:tr>
        <w:tc>
          <w:tcPr>
            <w:tcW w:type="dxa" w:w="3360"/>
          </w:tcPr>
          <w:p>
            <w:r>
              <w:t>turns</w:t>
            </w:r>
          </w:p>
        </w:tc>
        <w:tc>
          <w:tcPr>
            <w:tcW w:type="dxa" w:w="3360"/>
          </w:tcPr>
          <w:p>
            <w:r>
              <w:t>id, call_id, sequence, turn_epoch, role, user_transcript, generated_text, confirmed_delivered_text, estimated_delivered_text, delivery_basis, interruption, timing summary</w:t>
            </w:r>
          </w:p>
        </w:tc>
        <w:tc>
          <w:tcPr>
            <w:tcW w:type="dxa" w:w="3360"/>
          </w:tcPr>
          <w:p>
            <w:r>
              <w:t>Conversation truth + delivery evidence.</w:t>
            </w:r>
          </w:p>
        </w:tc>
      </w:tr>
      <w:tr>
        <w:tc>
          <w:tcPr>
            <w:tcW w:type="dxa" w:w="3360"/>
          </w:tcPr>
          <w:p>
            <w:r>
              <w:t>media_delivery_segments</w:t>
            </w:r>
          </w:p>
        </w:tc>
        <w:tc>
          <w:tcPr>
            <w:tcW w:type="dxa" w:w="3360"/>
          </w:tcPr>
          <w:p>
            <w:r>
              <w:t>id, call_id, turn_id, output_generation, publication_generation, chunk_seq, source_text_span, audio_range, delivery_basis, egress/ack timestamps, invalidated_at</w:t>
            </w:r>
          </w:p>
        </w:tc>
        <w:tc>
          <w:tcPr>
            <w:tcW w:type="dxa" w:w="3360"/>
          </w:tcPr>
          <w:p>
            <w:r>
              <w:t>Maps generated text/audio to confirmed or estimated delivery.</w:t>
            </w:r>
          </w:p>
        </w:tc>
      </w:tr>
      <w:tr>
        <w:tc>
          <w:tcPr>
            <w:tcW w:type="dxa" w:w="3360"/>
          </w:tcPr>
          <w:p>
            <w:r>
              <w:t>tool_invocations</w:t>
            </w:r>
          </w:p>
        </w:tc>
        <w:tc>
          <w:tcPr>
            <w:tcW w:type="dxa" w:w="3360"/>
          </w:tcPr>
          <w:p>
            <w:r>
              <w:t>id, call_id, turn_id, tool_version_id, operation_id, ownership_epoch_at_dispatch, idempotency_key, idempotency_strategy, args, status, external_ref, reconciliation_state, result/error, created/dispatched/resolved times</w:t>
            </w:r>
          </w:p>
        </w:tc>
        <w:tc>
          <w:tcPr>
            <w:tcW w:type="dxa" w:w="3360"/>
          </w:tcPr>
          <w:p>
            <w:r>
              <w:t>Auditable side-effect lifecycle including UNKNOWN/recovery.</w:t>
            </w:r>
          </w:p>
        </w:tc>
      </w:tr>
      <w:tr>
        <w:tc>
          <w:tcPr>
            <w:tcW w:type="dxa" w:w="3360"/>
          </w:tcPr>
          <w:p>
            <w:r>
              <w:t>tool_attempts</w:t>
            </w:r>
          </w:p>
        </w:tc>
        <w:tc>
          <w:tcPr>
            <w:tcW w:type="dxa" w:w="3360"/>
          </w:tcPr>
          <w:p>
            <w:r>
              <w:t>id, invocation_id, attempt_no, request_id, started_at, finished_at, transport_outcome, provider_response_ref</w:t>
            </w:r>
          </w:p>
        </w:tc>
        <w:tc>
          <w:tcPr>
            <w:tcW w:type="dxa" w:w="3360"/>
          </w:tcPr>
          <w:p>
            <w:r>
              <w:t>Distinguishes logical operation from network attempts.</w:t>
            </w:r>
          </w:p>
        </w:tc>
      </w:tr>
      <w:tr>
        <w:tc>
          <w:tcPr>
            <w:tcW w:type="dxa" w:w="3360"/>
          </w:tcPr>
          <w:p>
            <w:r>
              <w:t>event_outbox</w:t>
            </w:r>
          </w:p>
        </w:tc>
        <w:tc>
          <w:tcPr>
            <w:tcW w:type="dxa" w:w="3360"/>
          </w:tcPr>
          <w:p>
            <w:r>
              <w:t>event_id, aggregate_type/id, sequence_number, schema_version, durability_class, event_type, payload, publish_state</w:t>
            </w:r>
          </w:p>
        </w:tc>
        <w:tc>
          <w:tcPr>
            <w:tcW w:type="dxa" w:w="3360"/>
          </w:tcPr>
          <w:p>
            <w:r>
              <w:t>Recoverable Class-A handoff.</w:t>
            </w:r>
          </w:p>
        </w:tc>
      </w:tr>
      <w:tr>
        <w:tc>
          <w:tcPr>
            <w:tcW w:type="dxa" w:w="3360"/>
          </w:tcPr>
          <w:p>
            <w:r>
              <w:t>critical_event_ledger</w:t>
            </w:r>
          </w:p>
        </w:tc>
        <w:tc>
          <w:tcPr>
            <w:tcW w:type="dxa" w:w="3360"/>
          </w:tcPr>
          <w:p>
            <w:r>
              <w:t>event_id, aggregate_type/id, sequence_number, schema_version, event_type, occurred_at, payload_ref</w:t>
            </w:r>
          </w:p>
        </w:tc>
        <w:tc>
          <w:tcPr>
            <w:tcW w:type="dxa" w:w="3360"/>
          </w:tcPr>
          <w:p>
            <w:r>
              <w:t>Idempotent durable projection/audit for critical lifecycle events.</w:t>
            </w:r>
          </w:p>
        </w:tc>
      </w:tr>
      <w:tr>
        <w:tc>
          <w:tcPr>
            <w:tcW w:type="dxa" w:w="3360"/>
          </w:tcPr>
          <w:p>
            <w:r>
              <w:t>provider_usage_records</w:t>
            </w:r>
          </w:p>
        </w:tc>
        <w:tc>
          <w:tcPr>
            <w:tcW w:type="dxa" w:w="3360"/>
          </w:tcPr>
          <w:p>
            <w:r>
              <w:t>id, call_id, turn_id, provider, provider_request_id, usage_type, amount, status FINAL|ESTIMATED|UNKNOWN, source</w:t>
            </w:r>
          </w:p>
        </w:tc>
        <w:tc>
          <w:tcPr>
            <w:tcW w:type="dxa" w:w="3360"/>
          </w:tcPr>
          <w:p>
            <w:r>
              <w:t>Billing/cost recovery after crashes.</w:t>
            </w:r>
          </w:p>
        </w:tc>
      </w:tr>
      <w:tr>
        <w:tc>
          <w:tcPr>
            <w:tcW w:type="dxa" w:w="3360"/>
          </w:tcPr>
          <w:p>
            <w:r>
              <w:t>evaluation_suites / evaluation_cases</w:t>
            </w:r>
          </w:p>
        </w:tc>
        <w:tc>
          <w:tcPr>
            <w:tcW w:type="dxa" w:w="3360"/>
          </w:tcPr>
          <w:p>
            <w:r>
              <w:t>versioned scenario + expected/assertion definitions</w:t>
            </w:r>
          </w:p>
        </w:tc>
        <w:tc>
          <w:tcPr>
            <w:tcW w:type="dxa" w:w="3360"/>
          </w:tcPr>
          <w:p>
            <w:r>
              <w:t>Evaluation inputs are versioned.</w:t>
            </w:r>
          </w:p>
        </w:tc>
      </w:tr>
      <w:tr>
        <w:tc>
          <w:tcPr>
            <w:tcW w:type="dxa" w:w="3360"/>
          </w:tcPr>
          <w:p>
            <w:r>
              <w:t>evaluation_runs / evaluation_results</w:t>
            </w:r>
          </w:p>
        </w:tc>
        <w:tc>
          <w:tcPr>
            <w:tcW w:type="dxa" w:w="3360"/>
          </w:tcPr>
          <w:p>
            <w:r>
              <w:t>target artifact, baseline artifact, simulator/judge versions, metrics/assertions</w:t>
            </w:r>
          </w:p>
        </w:tc>
        <w:tc>
          <w:tcPr>
            <w:tcW w:type="dxa" w:w="3360"/>
          </w:tcPr>
          <w:p>
            <w:r>
              <w:t>Reproducible comparison metadata; outputs may still be stochastic.</w:t>
            </w:r>
          </w:p>
        </w:tc>
      </w:tr>
    </w:tbl>
    <w:p>
      <w:pPr>
        <w:spacing w:after="0"/>
      </w:pPr>
    </w:p>
    <w:p>
      <w:pPr>
        <w:pStyle w:val="Heading2"/>
        <w:spacing w:before="100" w:after="80"/>
        <w:keepNext/>
      </w:pPr>
      <w:r>
        <w:t>11.2 Hot vs Cold State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HOT PATH</w:t>
              <w:br/>
              <w:t xml:space="preserve">  Worker RAM</w:t>
              <w:br/>
              <w:t xml:space="preserve">    - current turn state</w:t>
              <w:br/>
              <w:t xml:space="preserve">    - provider stream handles</w:t>
              <w:br/>
              <w:t xml:space="preserve">    - bounded audio buffers</w:t>
              <w:br/>
              <w:t xml:space="preserve">    - cancellation scopes</w:t>
              <w:br/>
              <w:t xml:space="preserve">    - in-flight tool/model state</w:t>
              <w:br/>
              <w:br/>
              <w:t xml:space="preserve">  Redis</w:t>
              <w:br/>
              <w:t xml:space="preserve">    - worker heartbeats</w:t>
              <w:br/>
              <w:t xml:space="preserve">    - worker readiness/capacity</w:t>
              <w:br/>
              <w:t xml:space="preserve">    - session ownership leases</w:t>
              <w:br/>
              <w:t xml:space="preserve">    - rate-limit counters</w:t>
              <w:br/>
              <w:t xml:space="preserve">    - short-lived routing metadata</w:t>
              <w:br/>
              <w:br/>
              <w:t>COLD / DURABLE PATH</w:t>
              <w:br/>
              <w:t xml:space="preserve">  PostgreSQL</w:t>
              <w:br/>
              <w:t xml:space="preserve">    - agent/version/deployment metadata</w:t>
              <w:br/>
              <w:t xml:space="preserve">    - call summaries, turns, tool invocations</w:t>
              <w:br/>
              <w:t xml:space="preserve">    - eval definitions/results</w:t>
              <w:br/>
              <w:br/>
              <w:t xml:space="preserve">  Object Storage</w:t>
              <w:br/>
              <w:t xml:space="preserve">    - recordings</w:t>
              <w:br/>
              <w:t xml:space="preserve">    - audio fixtures</w:t>
              <w:br/>
              <w:t xml:space="preserve">    - large eval artifacts</w:t>
              <w:br/>
              <w:t xml:space="preserve">    - exports</w:t>
            </w:r>
          </w:p>
        </w:tc>
      </w:tr>
    </w:tbl>
    <w:p>
      <w:pPr>
        <w:spacing w:after="0"/>
      </w:pPr>
    </w:p>
    <w:p>
      <w:pPr>
        <w:pStyle w:val="Heading2"/>
        <w:spacing w:before="100" w:after="80"/>
        <w:keepNext/>
      </w:pPr>
      <w:r>
        <w:t>11.3 Idempotency Constraint</w:t>
      </w:r>
    </w:p>
    <w:p>
      <w:pPr>
        <w:spacing w:after="100" w:line="259" w:lineRule="auto"/>
      </w:pPr>
      <w:r>
        <w:t>For side-effecting tools, use a unique database constraint such as (tenant_id, tool_id, idempotency_key) or a domain-specific equivalent. The key must represent the intended logical action, not a random value regenerated on each retry.</w:t>
      </w:r>
    </w:p>
    <w:p>
      <w:pPr>
        <w:pStyle w:val="Heading1"/>
        <w:spacing w:before="160" w:after="80"/>
        <w:keepNext/>
      </w:pPr>
      <w:r>
        <w:t>12. API Surface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E8EEF5"/>
            <w:vAlign w:val="center"/>
          </w:tcPr>
          <w:p>
            <w:r>
              <w:rPr>
                <w:b/>
                <w:color w:val="202D40"/>
                <w:sz w:val="16"/>
              </w:rPr>
              <w:t>Method</w:t>
            </w:r>
          </w:p>
        </w:tc>
        <w:tc>
          <w:tcPr>
            <w:tcW w:type="dxa" w:w="3888"/>
            <w:shd w:fill="E8EEF5"/>
            <w:vAlign w:val="center"/>
          </w:tcPr>
          <w:p>
            <w:r>
              <w:rPr>
                <w:b/>
                <w:color w:val="202D40"/>
                <w:sz w:val="16"/>
              </w:rPr>
              <w:t>Endpoint</w:t>
            </w:r>
          </w:p>
        </w:tc>
        <w:tc>
          <w:tcPr>
            <w:tcW w:type="dxa" w:w="5328"/>
            <w:shd w:fill="E8EEF5"/>
            <w:vAlign w:val="center"/>
          </w:tcPr>
          <w:p>
            <w:r>
              <w:rPr>
                <w:b/>
                <w:color w:val="202D40"/>
                <w:sz w:val="16"/>
              </w:rPr>
              <w:t>Purpose</w:t>
            </w:r>
          </w:p>
        </w:tc>
      </w:tr>
      <w:tr>
        <w:tc>
          <w:tcPr>
            <w:tcW w:type="dxa" w:w="1152"/>
            <w:vAlign w:val="top"/>
          </w:tcPr>
          <w:p>
            <w:pPr>
              <w:spacing w:after="0"/>
            </w:pPr>
            <w:r>
              <w:rPr>
                <w:sz w:val="16"/>
              </w:rPr>
              <w:t>POST</w:t>
            </w:r>
          </w:p>
        </w:tc>
        <w:tc>
          <w:tcPr>
            <w:tcW w:type="dxa" w:w="3888"/>
            <w:vAlign w:val="top"/>
          </w:tcPr>
          <w:p>
            <w:pPr>
              <w:spacing w:after="0"/>
            </w:pPr>
            <w:r>
              <w:rPr>
                <w:sz w:val="16"/>
              </w:rPr>
              <w:t>/v1/agents</w:t>
            </w:r>
          </w:p>
        </w:tc>
        <w:tc>
          <w:tcPr>
            <w:tcW w:type="dxa" w:w="5328"/>
            <w:vAlign w:val="top"/>
          </w:tcPr>
          <w:p>
            <w:pPr>
              <w:spacing w:after="0"/>
            </w:pPr>
            <w:r>
              <w:rPr>
                <w:sz w:val="16"/>
              </w:rPr>
              <w:t>Create logical agent.</w:t>
            </w:r>
          </w:p>
        </w:tc>
      </w:tr>
      <w:tr>
        <w:tc>
          <w:tcPr>
            <w:tcW w:type="dxa" w:w="1152"/>
            <w:vAlign w:val="top"/>
          </w:tcPr>
          <w:p>
            <w:pPr>
              <w:spacing w:after="0"/>
            </w:pPr>
            <w:r>
              <w:rPr>
                <w:sz w:val="16"/>
              </w:rPr>
              <w:t>POST</w:t>
            </w:r>
          </w:p>
        </w:tc>
        <w:tc>
          <w:tcPr>
            <w:tcW w:type="dxa" w:w="3888"/>
            <w:vAlign w:val="top"/>
          </w:tcPr>
          <w:p>
            <w:pPr>
              <w:spacing w:after="0"/>
            </w:pPr>
            <w:r>
              <w:rPr>
                <w:sz w:val="16"/>
              </w:rPr>
              <w:t>/v1/agents/{id}/versions</w:t>
            </w:r>
          </w:p>
        </w:tc>
        <w:tc>
          <w:tcPr>
            <w:tcW w:type="dxa" w:w="5328"/>
            <w:vAlign w:val="top"/>
          </w:tcPr>
          <w:p>
            <w:pPr>
              <w:spacing w:after="0"/>
            </w:pPr>
            <w:r>
              <w:rPr>
                <w:sz w:val="16"/>
              </w:rPr>
              <w:t>Create immutable version.</w:t>
            </w:r>
          </w:p>
        </w:tc>
      </w:tr>
      <w:tr>
        <w:tc>
          <w:tcPr>
            <w:tcW w:type="dxa" w:w="1152"/>
            <w:vAlign w:val="top"/>
          </w:tcPr>
          <w:p>
            <w:pPr>
              <w:spacing w:after="0"/>
            </w:pPr>
            <w:r>
              <w:rPr>
                <w:sz w:val="16"/>
              </w:rPr>
              <w:t>GET</w:t>
            </w:r>
          </w:p>
        </w:tc>
        <w:tc>
          <w:tcPr>
            <w:tcW w:type="dxa" w:w="3888"/>
            <w:vAlign w:val="top"/>
          </w:tcPr>
          <w:p>
            <w:pPr>
              <w:spacing w:after="0"/>
            </w:pPr>
            <w:r>
              <w:rPr>
                <w:sz w:val="16"/>
              </w:rPr>
              <w:t>/v1/agents/{id}/versions/{version}</w:t>
            </w:r>
          </w:p>
        </w:tc>
        <w:tc>
          <w:tcPr>
            <w:tcW w:type="dxa" w:w="5328"/>
            <w:vAlign w:val="top"/>
          </w:tcPr>
          <w:p>
            <w:pPr>
              <w:spacing w:after="0"/>
            </w:pPr>
            <w:r>
              <w:rPr>
                <w:sz w:val="16"/>
              </w:rPr>
              <w:t>Read version snapshot.</w:t>
            </w:r>
          </w:p>
        </w:tc>
      </w:tr>
      <w:tr>
        <w:tc>
          <w:tcPr>
            <w:tcW w:type="dxa" w:w="1152"/>
            <w:vAlign w:val="top"/>
          </w:tcPr>
          <w:p>
            <w:pPr>
              <w:spacing w:after="0"/>
            </w:pPr>
            <w:r>
              <w:rPr>
                <w:sz w:val="16"/>
              </w:rPr>
              <w:t>POST</w:t>
            </w:r>
          </w:p>
        </w:tc>
        <w:tc>
          <w:tcPr>
            <w:tcW w:type="dxa" w:w="3888"/>
            <w:vAlign w:val="top"/>
          </w:tcPr>
          <w:p>
            <w:pPr>
              <w:spacing w:after="0"/>
            </w:pPr>
            <w:r>
              <w:rPr>
                <w:sz w:val="16"/>
              </w:rPr>
              <w:t>/v1/agents/{id}/deployments</w:t>
            </w:r>
          </w:p>
        </w:tc>
        <w:tc>
          <w:tcPr>
            <w:tcW w:type="dxa" w:w="5328"/>
            <w:vAlign w:val="top"/>
          </w:tcPr>
          <w:p>
            <w:pPr>
              <w:spacing w:after="0"/>
            </w:pPr>
            <w:r>
              <w:rPr>
                <w:sz w:val="16"/>
              </w:rPr>
              <w:t>Deploy version to environment.</w:t>
            </w:r>
          </w:p>
        </w:tc>
      </w:tr>
      <w:tr>
        <w:tc>
          <w:tcPr>
            <w:tcW w:type="dxa" w:w="1152"/>
            <w:vAlign w:val="top"/>
          </w:tcPr>
          <w:p>
            <w:pPr>
              <w:spacing w:after="0"/>
            </w:pPr>
            <w:r>
              <w:rPr>
                <w:sz w:val="16"/>
              </w:rPr>
              <w:t>POST</w:t>
            </w:r>
          </w:p>
        </w:tc>
        <w:tc>
          <w:tcPr>
            <w:tcW w:type="dxa" w:w="3888"/>
            <w:vAlign w:val="top"/>
          </w:tcPr>
          <w:p>
            <w:pPr>
              <w:spacing w:after="0"/>
            </w:pPr>
            <w:r>
              <w:rPr>
                <w:sz w:val="16"/>
              </w:rPr>
              <w:t>/v1/sessions</w:t>
            </w:r>
          </w:p>
        </w:tc>
        <w:tc>
          <w:tcPr>
            <w:tcW w:type="dxa" w:w="5328"/>
            <w:vAlign w:val="top"/>
          </w:tcPr>
          <w:p>
            <w:pPr>
              <w:spacing w:after="0"/>
            </w:pPr>
            <w:r>
              <w:rPr>
                <w:sz w:val="16"/>
              </w:rPr>
              <w:t>Create browser/realtime session and token.</w:t>
            </w:r>
          </w:p>
        </w:tc>
      </w:tr>
      <w:tr>
        <w:tc>
          <w:tcPr>
            <w:tcW w:type="dxa" w:w="1152"/>
            <w:vAlign w:val="top"/>
          </w:tcPr>
          <w:p>
            <w:pPr>
              <w:spacing w:after="0"/>
            </w:pPr>
            <w:r>
              <w:rPr>
                <w:sz w:val="16"/>
              </w:rPr>
              <w:t>GET</w:t>
            </w:r>
          </w:p>
        </w:tc>
        <w:tc>
          <w:tcPr>
            <w:tcW w:type="dxa" w:w="3888"/>
            <w:vAlign w:val="top"/>
          </w:tcPr>
          <w:p>
            <w:pPr>
              <w:spacing w:after="0"/>
            </w:pPr>
            <w:r>
              <w:rPr>
                <w:sz w:val="16"/>
              </w:rPr>
              <w:t>/v1/calls</w:t>
            </w:r>
          </w:p>
        </w:tc>
        <w:tc>
          <w:tcPr>
            <w:tcW w:type="dxa" w:w="5328"/>
            <w:vAlign w:val="top"/>
          </w:tcPr>
          <w:p>
            <w:pPr>
              <w:spacing w:after="0"/>
            </w:pPr>
            <w:r>
              <w:rPr>
                <w:sz w:val="16"/>
              </w:rPr>
              <w:t>Search call history.</w:t>
            </w:r>
          </w:p>
        </w:tc>
      </w:tr>
      <w:tr>
        <w:tc>
          <w:tcPr>
            <w:tcW w:type="dxa" w:w="1152"/>
            <w:vAlign w:val="top"/>
          </w:tcPr>
          <w:p>
            <w:pPr>
              <w:spacing w:after="0"/>
            </w:pPr>
            <w:r>
              <w:rPr>
                <w:sz w:val="16"/>
              </w:rPr>
              <w:t>GET</w:t>
            </w:r>
          </w:p>
        </w:tc>
        <w:tc>
          <w:tcPr>
            <w:tcW w:type="dxa" w:w="3888"/>
            <w:vAlign w:val="top"/>
          </w:tcPr>
          <w:p>
            <w:pPr>
              <w:spacing w:after="0"/>
            </w:pPr>
            <w:r>
              <w:rPr>
                <w:sz w:val="16"/>
              </w:rPr>
              <w:t>/v1/calls/{id}</w:t>
            </w:r>
          </w:p>
        </w:tc>
        <w:tc>
          <w:tcPr>
            <w:tcW w:type="dxa" w:w="5328"/>
            <w:vAlign w:val="top"/>
          </w:tcPr>
          <w:p>
            <w:pPr>
              <w:spacing w:after="0"/>
            </w:pPr>
            <w:r>
              <w:rPr>
                <w:sz w:val="16"/>
              </w:rPr>
              <w:t>Call summary.</w:t>
            </w:r>
          </w:p>
        </w:tc>
      </w:tr>
      <w:tr>
        <w:tc>
          <w:tcPr>
            <w:tcW w:type="dxa" w:w="1152"/>
            <w:vAlign w:val="top"/>
          </w:tcPr>
          <w:p>
            <w:pPr>
              <w:spacing w:after="0"/>
            </w:pPr>
            <w:r>
              <w:rPr>
                <w:sz w:val="16"/>
              </w:rPr>
              <w:t>GET</w:t>
            </w:r>
          </w:p>
        </w:tc>
        <w:tc>
          <w:tcPr>
            <w:tcW w:type="dxa" w:w="3888"/>
            <w:vAlign w:val="top"/>
          </w:tcPr>
          <w:p>
            <w:pPr>
              <w:spacing w:after="0"/>
            </w:pPr>
            <w:r>
              <w:rPr>
                <w:sz w:val="16"/>
              </w:rPr>
              <w:t>/v1/calls/{id}/timeline</w:t>
            </w:r>
          </w:p>
        </w:tc>
        <w:tc>
          <w:tcPr>
            <w:tcW w:type="dxa" w:w="5328"/>
            <w:vAlign w:val="top"/>
          </w:tcPr>
          <w:p>
            <w:pPr>
              <w:spacing w:after="0"/>
            </w:pPr>
            <w:r>
              <w:rPr>
                <w:sz w:val="16"/>
              </w:rPr>
              <w:t>Normalized event timeline.</w:t>
            </w:r>
          </w:p>
        </w:tc>
      </w:tr>
      <w:tr>
        <w:tc>
          <w:tcPr>
            <w:tcW w:type="dxa" w:w="1152"/>
            <w:vAlign w:val="top"/>
          </w:tcPr>
          <w:p>
            <w:pPr>
              <w:spacing w:after="0"/>
            </w:pPr>
            <w:r>
              <w:rPr>
                <w:sz w:val="16"/>
              </w:rPr>
              <w:t>GET</w:t>
            </w:r>
          </w:p>
        </w:tc>
        <w:tc>
          <w:tcPr>
            <w:tcW w:type="dxa" w:w="3888"/>
            <w:vAlign w:val="top"/>
          </w:tcPr>
          <w:p>
            <w:pPr>
              <w:spacing w:after="0"/>
            </w:pPr>
            <w:r>
              <w:rPr>
                <w:sz w:val="16"/>
              </w:rPr>
              <w:t>/v1/calls/{id}/turns</w:t>
            </w:r>
          </w:p>
        </w:tc>
        <w:tc>
          <w:tcPr>
            <w:tcW w:type="dxa" w:w="5328"/>
            <w:vAlign w:val="top"/>
          </w:tcPr>
          <w:p>
            <w:pPr>
              <w:spacing w:after="0"/>
            </w:pPr>
            <w:r>
              <w:rPr>
                <w:sz w:val="16"/>
              </w:rPr>
              <w:t>Turn details.</w:t>
            </w:r>
          </w:p>
        </w:tc>
      </w:tr>
      <w:tr>
        <w:tc>
          <w:tcPr>
            <w:tcW w:type="dxa" w:w="1152"/>
            <w:vAlign w:val="top"/>
          </w:tcPr>
          <w:p>
            <w:pPr>
              <w:spacing w:after="0"/>
            </w:pPr>
            <w:r>
              <w:rPr>
                <w:sz w:val="16"/>
              </w:rPr>
              <w:t>GET</w:t>
            </w:r>
          </w:p>
        </w:tc>
        <w:tc>
          <w:tcPr>
            <w:tcW w:type="dxa" w:w="3888"/>
            <w:vAlign w:val="top"/>
          </w:tcPr>
          <w:p>
            <w:pPr>
              <w:spacing w:after="0"/>
            </w:pPr>
            <w:r>
              <w:rPr>
                <w:sz w:val="16"/>
              </w:rPr>
              <w:t>/v1/calls/{id}/recording</w:t>
            </w:r>
          </w:p>
        </w:tc>
        <w:tc>
          <w:tcPr>
            <w:tcW w:type="dxa" w:w="5328"/>
            <w:vAlign w:val="top"/>
          </w:tcPr>
          <w:p>
            <w:pPr>
              <w:spacing w:after="0"/>
            </w:pPr>
            <w:r>
              <w:rPr>
                <w:sz w:val="16"/>
              </w:rPr>
              <w:t>Return signed media access metadata if authorized.</w:t>
            </w:r>
          </w:p>
        </w:tc>
      </w:tr>
      <w:tr>
        <w:tc>
          <w:tcPr>
            <w:tcW w:type="dxa" w:w="1152"/>
            <w:vAlign w:val="top"/>
          </w:tcPr>
          <w:p>
            <w:pPr>
              <w:spacing w:after="0"/>
            </w:pPr>
            <w:r>
              <w:rPr>
                <w:sz w:val="16"/>
              </w:rPr>
              <w:t>POST</w:t>
            </w:r>
          </w:p>
        </w:tc>
        <w:tc>
          <w:tcPr>
            <w:tcW w:type="dxa" w:w="3888"/>
            <w:vAlign w:val="top"/>
          </w:tcPr>
          <w:p>
            <w:pPr>
              <w:spacing w:after="0"/>
            </w:pPr>
            <w:r>
              <w:rPr>
                <w:sz w:val="16"/>
              </w:rPr>
              <w:t>/v1/evaluation-runs</w:t>
            </w:r>
          </w:p>
        </w:tc>
        <w:tc>
          <w:tcPr>
            <w:tcW w:type="dxa" w:w="5328"/>
            <w:vAlign w:val="top"/>
          </w:tcPr>
          <w:p>
            <w:pPr>
              <w:spacing w:after="0"/>
            </w:pPr>
            <w:r>
              <w:rPr>
                <w:sz w:val="16"/>
              </w:rPr>
              <w:t>Start an eval run.</w:t>
            </w:r>
          </w:p>
        </w:tc>
      </w:tr>
      <w:tr>
        <w:tc>
          <w:tcPr>
            <w:tcW w:type="dxa" w:w="1152"/>
            <w:vAlign w:val="top"/>
          </w:tcPr>
          <w:p>
            <w:pPr>
              <w:spacing w:after="0"/>
            </w:pPr>
            <w:r>
              <w:rPr>
                <w:sz w:val="16"/>
              </w:rPr>
              <w:t>GET</w:t>
            </w:r>
          </w:p>
        </w:tc>
        <w:tc>
          <w:tcPr>
            <w:tcW w:type="dxa" w:w="3888"/>
            <w:vAlign w:val="top"/>
          </w:tcPr>
          <w:p>
            <w:pPr>
              <w:spacing w:after="0"/>
            </w:pPr>
            <w:r>
              <w:rPr>
                <w:sz w:val="16"/>
              </w:rPr>
              <w:t>/v1/evaluation-runs/{id}</w:t>
            </w:r>
          </w:p>
        </w:tc>
        <w:tc>
          <w:tcPr>
            <w:tcW w:type="dxa" w:w="5328"/>
            <w:vAlign w:val="top"/>
          </w:tcPr>
          <w:p>
            <w:pPr>
              <w:spacing w:after="0"/>
            </w:pPr>
            <w:r>
              <w:rPr>
                <w:sz w:val="16"/>
              </w:rPr>
              <w:t>Run status/result.</w:t>
            </w:r>
          </w:p>
        </w:tc>
      </w:tr>
      <w:tr>
        <w:tc>
          <w:tcPr>
            <w:tcW w:type="dxa" w:w="1152"/>
            <w:vAlign w:val="top"/>
          </w:tcPr>
          <w:p>
            <w:pPr>
              <w:spacing w:after="0"/>
            </w:pPr>
            <w:r>
              <w:rPr>
                <w:sz w:val="16"/>
              </w:rPr>
              <w:t>GET</w:t>
            </w:r>
          </w:p>
        </w:tc>
        <w:tc>
          <w:tcPr>
            <w:tcW w:type="dxa" w:w="3888"/>
            <w:vAlign w:val="top"/>
          </w:tcPr>
          <w:p>
            <w:pPr>
              <w:spacing w:after="0"/>
            </w:pPr>
            <w:r>
              <w:rPr>
                <w:sz w:val="16"/>
              </w:rPr>
              <w:t>/v1/evaluation-runs/{id}/comparison</w:t>
            </w:r>
          </w:p>
        </w:tc>
        <w:tc>
          <w:tcPr>
            <w:tcW w:type="dxa" w:w="5328"/>
            <w:vAlign w:val="top"/>
          </w:tcPr>
          <w:p>
            <w:pPr>
              <w:spacing w:after="0"/>
            </w:pPr>
            <w:r>
              <w:rPr>
                <w:sz w:val="16"/>
              </w:rPr>
              <w:t>Candidate vs baseline comparison.</w:t>
            </w:r>
          </w:p>
        </w:tc>
      </w:tr>
      <w:tr>
        <w:tc>
          <w:tcPr>
            <w:tcW w:type="dxa" w:w="1152"/>
            <w:vAlign w:val="top"/>
          </w:tcPr>
          <w:p>
            <w:pPr>
              <w:spacing w:after="0"/>
            </w:pPr>
            <w:r>
              <w:rPr>
                <w:sz w:val="16"/>
              </w:rPr>
              <w:t>GET</w:t>
            </w:r>
          </w:p>
        </w:tc>
        <w:tc>
          <w:tcPr>
            <w:tcW w:type="dxa" w:w="3888"/>
            <w:vAlign w:val="top"/>
          </w:tcPr>
          <w:p>
            <w:pPr>
              <w:spacing w:after="0"/>
            </w:pPr>
            <w:r>
              <w:rPr>
                <w:sz w:val="16"/>
              </w:rPr>
              <w:t>/v1/analytics/latency</w:t>
            </w:r>
          </w:p>
        </w:tc>
        <w:tc>
          <w:tcPr>
            <w:tcW w:type="dxa" w:w="5328"/>
            <w:vAlign w:val="top"/>
          </w:tcPr>
          <w:p>
            <w:pPr>
              <w:spacing w:after="0"/>
            </w:pPr>
            <w:r>
              <w:rPr>
                <w:sz w:val="16"/>
              </w:rPr>
              <w:t>Latency percentiles.</w:t>
            </w:r>
          </w:p>
        </w:tc>
      </w:tr>
      <w:tr>
        <w:tc>
          <w:tcPr>
            <w:tcW w:type="dxa" w:w="1152"/>
            <w:vAlign w:val="top"/>
          </w:tcPr>
          <w:p>
            <w:pPr>
              <w:spacing w:after="0"/>
            </w:pPr>
            <w:r>
              <w:rPr>
                <w:sz w:val="16"/>
              </w:rPr>
              <w:t>GET</w:t>
            </w:r>
          </w:p>
        </w:tc>
        <w:tc>
          <w:tcPr>
            <w:tcW w:type="dxa" w:w="3888"/>
            <w:vAlign w:val="top"/>
          </w:tcPr>
          <w:p>
            <w:pPr>
              <w:spacing w:after="0"/>
            </w:pPr>
            <w:r>
              <w:rPr>
                <w:sz w:val="16"/>
              </w:rPr>
              <w:t>/v1/analytics/cost</w:t>
            </w:r>
          </w:p>
        </w:tc>
        <w:tc>
          <w:tcPr>
            <w:tcW w:type="dxa" w:w="5328"/>
            <w:vAlign w:val="top"/>
          </w:tcPr>
          <w:p>
            <w:pPr>
              <w:spacing w:after="0"/>
            </w:pPr>
            <w:r>
              <w:rPr>
                <w:sz w:val="16"/>
              </w:rPr>
              <w:t>Cost breakdown.</w:t>
            </w:r>
          </w:p>
        </w:tc>
      </w:tr>
      <w:tr>
        <w:tc>
          <w:tcPr>
            <w:tcW w:type="dxa" w:w="1152"/>
            <w:vAlign w:val="top"/>
          </w:tcPr>
          <w:p>
            <w:pPr>
              <w:spacing w:after="0"/>
            </w:pPr>
            <w:r>
              <w:rPr>
                <w:sz w:val="16"/>
              </w:rPr>
              <w:t>GET</w:t>
            </w:r>
          </w:p>
        </w:tc>
        <w:tc>
          <w:tcPr>
            <w:tcW w:type="dxa" w:w="3888"/>
            <w:vAlign w:val="top"/>
          </w:tcPr>
          <w:p>
            <w:pPr>
              <w:spacing w:after="0"/>
            </w:pPr>
            <w:r>
              <w:rPr>
                <w:sz w:val="16"/>
              </w:rPr>
              <w:t>/health/live</w:t>
            </w:r>
          </w:p>
        </w:tc>
        <w:tc>
          <w:tcPr>
            <w:tcW w:type="dxa" w:w="5328"/>
            <w:vAlign w:val="top"/>
          </w:tcPr>
          <w:p>
            <w:pPr>
              <w:spacing w:after="0"/>
            </w:pPr>
            <w:r>
              <w:rPr>
                <w:sz w:val="16"/>
              </w:rPr>
              <w:t>Process liveness.</w:t>
            </w:r>
          </w:p>
        </w:tc>
      </w:tr>
      <w:tr>
        <w:tc>
          <w:tcPr>
            <w:tcW w:type="dxa" w:w="1152"/>
            <w:vAlign w:val="top"/>
          </w:tcPr>
          <w:p>
            <w:pPr>
              <w:spacing w:after="0"/>
            </w:pPr>
            <w:r>
              <w:rPr>
                <w:sz w:val="16"/>
              </w:rPr>
              <w:t>GET</w:t>
            </w:r>
          </w:p>
        </w:tc>
        <w:tc>
          <w:tcPr>
            <w:tcW w:type="dxa" w:w="3888"/>
            <w:vAlign w:val="top"/>
          </w:tcPr>
          <w:p>
            <w:pPr>
              <w:spacing w:after="0"/>
            </w:pPr>
            <w:r>
              <w:rPr>
                <w:sz w:val="16"/>
              </w:rPr>
              <w:t>/health/ready</w:t>
            </w:r>
          </w:p>
        </w:tc>
        <w:tc>
          <w:tcPr>
            <w:tcW w:type="dxa" w:w="5328"/>
            <w:vAlign w:val="top"/>
          </w:tcPr>
          <w:p>
            <w:pPr>
              <w:spacing w:after="0"/>
            </w:pPr>
            <w:r>
              <w:rPr>
                <w:sz w:val="16"/>
              </w:rPr>
              <w:t>Readiness/capacity state.</w:t>
            </w:r>
          </w:p>
        </w:tc>
      </w:tr>
    </w:tbl>
    <w:p>
      <w:pPr>
        <w:spacing w:after="0"/>
      </w:pPr>
    </w:p>
    <w:p>
      <w:r/>
    </w:p>
    <w:p>
      <w:pPr>
        <w:pStyle w:val="Heading2"/>
      </w:pPr>
      <w:r>
        <w:t>12.1 API Contract Requirements</w:t>
      </w:r>
    </w:p>
    <w:p>
      <w:pPr/>
      <w:r>
        <w:t>Every production endpoint must have a versioned request/response schema, explicit authentication method, RBAC permission, tenant-scope rule, validation constraints, idempotency behavior, retry safety, rate limit, correlation/request ID behavior and stable error semantics.</w:t>
      </w:r>
    </w:p>
    <w:p>
      <w:pPr/>
      <w:r>
        <w:t>Mutation endpoints that can create externally visible state must define an idempotency key contract. The server must distinguish duplicate replay, conflicting reuse of a key, safe retry and an operation whose outcome is UNKNOWN. HTTP transport failure must never be treated as proof that a side effect did not occur.</w:t>
      </w:r>
    </w:p>
    <w:p>
      <w:pPr/>
      <w:r>
        <w:t>Collection endpoints must define deterministic pagination and ordering. Cursor pagination is preferred for large mutable collections; the cursor contract must specify stability and expiry. Filters, sort fields and maximum page sizes are part of the API schema rather than undocumented implementation details.</w:t>
      </w:r>
    </w:p>
    <w:p>
      <w:pPr/>
      <w:r>
        <w:t>Errors use a machine-readable envelope containing code, message, request_id, retryable, and optional field_errors/details. Authorization failures must not leak cross-tenant existence. Internal provider/tool errors are mapped to stable platform error classes while preserving detailed diagnostics in protected telemetry.</w:t>
      </w:r>
    </w:p>
    <w:p>
      <w:pPr/>
      <w:r>
        <w:t>OpenAPI or equivalent generated schemas become executable contracts: CI validates schema compatibility, examples, authorization coverage and idempotency tests. Breaking API changes require a versioning/migration plan rather than silent response-shape drift.</w:t>
      </w:r>
    </w:p>
    <w:p>
      <w:pPr>
        <w:pStyle w:val="Heading1"/>
        <w:spacing w:before="160" w:after="80"/>
        <w:keepNext/>
      </w:pPr>
      <w:r>
        <w:t>13. End-to-End Runtime Flows</w:t>
      </w:r>
    </w:p>
    <w:p>
      <w:pPr>
        <w:pStyle w:val="Heading2"/>
        <w:spacing w:before="100" w:after="80"/>
        <w:keepNext/>
      </w:pPr>
      <w:r>
        <w:t>13.1 Browser Call Startup</w:t>
      </w:r>
    </w:p>
    <w:p>
      <w:pPr>
        <w:pStyle w:val="ListNumber"/>
        <w:spacing w:after="40"/>
      </w:pPr>
      <w:r>
        <w:t>Authenticated client requests POST /v1/sessions with agent/environment.</w:t>
      </w:r>
    </w:p>
    <w:p>
      <w:pPr>
        <w:pStyle w:val="ListNumber"/>
        <w:spacing w:after="40"/>
      </w:pPr>
      <w:r>
        <w:t>Control plane resolves the immutable deployed agent version and creates a session record.</w:t>
      </w:r>
    </w:p>
    <w:p>
      <w:pPr>
        <w:pStyle w:val="ListNumber"/>
        <w:spacing w:after="40"/>
      </w:pPr>
      <w:r>
        <w:t>Session router selects a candidate READY worker with capacity; Session Ownership Authority transactionally issues and persists the next monotonically increasing ownership epoch; the router then acquires/associates the ephemeral coordination lease with that epoch; only after both succeed may the worker activate the session.</w:t>
      </w:r>
    </w:p>
    <w:p>
      <w:pPr>
        <w:pStyle w:val="ListNumber"/>
        <w:spacing w:after="40"/>
      </w:pPr>
      <w:r>
        <w:t>API returns a short-lived LiveKit/WebRTC token and room/session information.</w:t>
      </w:r>
    </w:p>
    <w:p>
      <w:pPr>
        <w:pStyle w:val="ListNumber"/>
        <w:spacing w:after="40"/>
      </w:pPr>
      <w:r>
        <w:t>Client publishes microphone audio; worker subscribes to the media stream.</w:t>
      </w:r>
    </w:p>
    <w:p>
      <w:pPr>
        <w:pStyle w:val="ListNumber"/>
        <w:spacing w:after="40"/>
      </w:pPr>
      <w:r>
        <w:t>Worker initializes VAD/STT/provider connections and transitions CONNECTING -&gt; ACTIVE.</w:t>
      </w:r>
    </w:p>
    <w:p>
      <w:pPr>
        <w:pStyle w:val="ListNumber"/>
        <w:spacing w:after="40"/>
      </w:pPr>
      <w:r>
        <w:t>CALL_STARTED and provider/session metadata are emitted asynchronously.</w:t>
      </w:r>
    </w:p>
    <w:p>
      <w:pPr>
        <w:pStyle w:val="Heading2"/>
        <w:spacing w:before="100" w:after="80"/>
        <w:keepNext/>
      </w:pPr>
      <w:r>
        <w:t>13.2 Inbound PSTN Call Startup</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Caller -&gt; PSTN -&gt; SIP trunk/provider -&gt; LiveKit SIP</w:t>
              <w:br/>
              <w:t xml:space="preserve">                                      |</w:t>
              <w:br/>
              <w:t xml:space="preserve">                                      v</w:t>
              <w:br/>
              <w:t xml:space="preserve">                             inbound routing metadata</w:t>
              <w:br/>
              <w:t xml:space="preserve">                                      |</w:t>
              <w:br/>
              <w:t xml:space="preserve">                                      v</w:t>
              <w:br/>
              <w:t xml:space="preserve">                                Session Router</w:t>
              <w:br/>
              <w:t xml:space="preserve">                                      |</w:t>
              <w:br/>
              <w:t xml:space="preserve">                                      v</w:t>
              <w:br/>
              <w:t xml:space="preserve">                                Realtime Worker</w:t>
              <w:br/>
              <w:t xml:space="preserve">                                      |</w:t>
              <w:br/>
              <w:t xml:space="preserve">                                      v</w:t>
              <w:br/>
              <w:t xml:space="preserve">                                SessionRuntime</w:t>
            </w:r>
          </w:p>
        </w:tc>
      </w:tr>
    </w:tbl>
    <w:p>
      <w:pPr>
        <w:spacing w:after="0"/>
      </w:pPr>
    </w:p>
    <w:p>
      <w:pPr>
        <w:pStyle w:val="Heading2"/>
        <w:spacing w:before="100" w:after="80"/>
        <w:keepNext/>
      </w:pPr>
      <w:r>
        <w:t>13.3 Normal User Turn</w:t>
      </w:r>
    </w:p>
    <w:p>
      <w:pPr>
        <w:pStyle w:val="ListNumber"/>
        <w:spacing w:after="40"/>
      </w:pPr>
      <w:r>
        <w:t>Audio frames arrive and are fed to local VAD and streaming STT.</w:t>
      </w:r>
    </w:p>
    <w:p>
      <w:pPr>
        <w:pStyle w:val="ListNumber"/>
        <w:spacing w:after="40"/>
      </w:pPr>
      <w:r>
        <w:t>VAD emits USER_STARTED_SPEAKING; STT emits partial transcripts.</w:t>
      </w:r>
    </w:p>
    <w:p>
      <w:pPr>
        <w:pStyle w:val="ListNumber"/>
        <w:spacing w:after="40"/>
      </w:pPr>
      <w:r>
        <w:t>VAD/STT/semantic endpointing determine TURN_COMPLETE.</w:t>
      </w:r>
    </w:p>
    <w:p>
      <w:pPr>
        <w:pStyle w:val="ListNumber"/>
        <w:spacing w:after="40"/>
      </w:pPr>
      <w:r>
        <w:t>Final transcript and conversation context enter AgentRuntime.</w:t>
      </w:r>
    </w:p>
    <w:p>
      <w:pPr>
        <w:pStyle w:val="ListNumber"/>
        <w:spacing w:after="40"/>
      </w:pPr>
      <w:r>
        <w:t>LLM begins streaming; TTFT is recorded.</w:t>
      </w:r>
    </w:p>
    <w:p>
      <w:pPr>
        <w:pStyle w:val="ListNumber"/>
        <w:spacing w:after="40"/>
      </w:pPr>
      <w:r>
        <w:t>If the model produces a tool call, ToolService validates/executes it and returns a structured result.</w:t>
      </w:r>
    </w:p>
    <w:p>
      <w:pPr>
        <w:pStyle w:val="ListNumber"/>
        <w:spacing w:after="40"/>
      </w:pPr>
      <w:r>
        <w:t>LLM continues with the tool result.</w:t>
      </w:r>
    </w:p>
    <w:p>
      <w:pPr>
        <w:pStyle w:val="ListNumber"/>
        <w:spacing w:after="40"/>
      </w:pPr>
      <w:r>
        <w:t>Stable text chunks are passed to TTS before the full response completes.</w:t>
      </w:r>
    </w:p>
    <w:p>
      <w:pPr>
        <w:pStyle w:val="ListNumber"/>
        <w:spacing w:after="40"/>
      </w:pPr>
      <w:r>
        <w:t>First synthesized audio is sent to the caller and TTS_TTFB is recorded.</w:t>
      </w:r>
    </w:p>
    <w:p>
      <w:pPr>
        <w:pStyle w:val="ListNumber"/>
        <w:spacing w:after="40"/>
      </w:pPr>
      <w:r>
        <w:t>When playback finishes, the session returns to LISTENING.</w:t>
      </w:r>
    </w:p>
    <w:p>
      <w:pPr>
        <w:pStyle w:val="Heading2"/>
        <w:spacing w:before="100" w:after="80"/>
        <w:keepNext/>
      </w:pPr>
      <w:r>
        <w:t>13.4 Barge-In Flow</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Agent audio is playing</w:t>
              <w:br/>
              <w:t xml:space="preserve">       |</w:t>
              <w:br/>
              <w:t xml:space="preserve">       +----&gt; VAD observes user speech</w:t>
              <w:br/>
              <w:t xml:space="preserve">                    |</w:t>
              <w:br/>
              <w:t xml:space="preserve">                    v</w:t>
              <w:br/>
              <w:t xml:space="preserve">             INTERRUPTION event</w:t>
              <w:br/>
              <w:t xml:space="preserve">                    |</w:t>
              <w:br/>
              <w:t xml:space="preserve">             CancellationCoordinator</w:t>
              <w:br/>
              <w:t xml:space="preserve">              /        |                      v         v          v</w:t>
              <w:br/>
              <w:t xml:space="preserve">         stop TTS   flush audio   cancel stale LLM</w:t>
              <w:br/>
              <w:t xml:space="preserve">             \         |          /</w:t>
              <w:br/>
              <w:t xml:space="preserve">              +--------+---------+</w:t>
              <w:br/>
              <w:t xml:space="preserve">                       |</w:t>
              <w:br/>
              <w:t xml:space="preserve">                       v</w:t>
              <w:br/>
              <w:t xml:space="preserve">                 mark interrupted</w:t>
              <w:br/>
              <w:t xml:space="preserve">                       |</w:t>
              <w:br/>
              <w:t xml:space="preserve">                       v</w:t>
              <w:br/>
              <w:t xml:space="preserve">                   LISTENING</w:t>
            </w:r>
          </w:p>
        </w:tc>
      </w:tr>
    </w:tbl>
    <w:p>
      <w:pPr>
        <w:spacing w:after="0"/>
      </w:pPr>
    </w:p>
    <w:p>
      <w:pPr>
        <w:pStyle w:val="Heading2"/>
        <w:spacing w:before="100" w:after="80"/>
        <w:keepNext/>
      </w:pPr>
      <w:r>
        <w:t>13.5 Side-Effecting Tool Retry</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Side-effecting tool operation K</w:t>
              <w:br/>
              <w:br/>
              <w:t>BEGIN DB TX</w:t>
              <w:br/>
              <w:t xml:space="preserve">  validate current ownership_epoch</w:t>
              <w:br/>
              <w:t xml:space="preserve">  INSERT/claim tool_invocation(K, READY)</w:t>
              <w:br/>
              <w:t xml:space="preserve">  INSERT Class-A outbox intent</w:t>
              <w:br/>
              <w:t>COMMIT</w:t>
              <w:br/>
              <w:t xml:space="preserve">        |</w:t>
              <w:br/>
              <w:t xml:space="preserve">        v</w:t>
              <w:br/>
              <w:t>Recovery-capable dispatcher claims READY -&gt; DISPATCHING</w:t>
              <w:br/>
              <w:t>(conditional on invocation state; session epoch was valid at commit)</w:t>
              <w:br/>
              <w:t xml:space="preserve">        |</w:t>
              <w:br/>
              <w:t xml:space="preserve">        +--&gt; persist tool_attempt BEFORE network send</w:t>
              <w:br/>
              <w:t xml:space="preserve">        |</w:t>
              <w:br/>
              <w:t xml:space="preserve">        v</w:t>
              <w:br/>
              <w:t>External request (same downstream idempotency key where supported)</w:t>
              <w:br/>
              <w:t xml:space="preserve">        |</w:t>
              <w:br/>
              <w:t xml:space="preserve">        +--&gt; definitive success -&gt; persist SUCCEEDED + result</w:t>
              <w:br/>
              <w:t xml:space="preserve">        +--&gt; definitive non-success -&gt; persist FAILED</w:t>
              <w:br/>
              <w:t xml:space="preserve">        \--&gt; timeout / process death / response loss -&gt; UNKNOWN or stale DISPATCHING</w:t>
              <w:br/>
              <w:t xml:space="preserve">                                  |</w:t>
              <w:br/>
              <w:t xml:space="preserve">                                  v</w:t>
              <w:br/>
              <w:t xml:space="preserve">                         Tool Recovery Worker</w:t>
              <w:br/>
              <w:t xml:space="preserve">                         - reconcile downstream</w:t>
              <w:br/>
              <w:t xml:space="preserve">                         - safe same-key retry</w:t>
              <w:br/>
              <w:t xml:space="preserve">                         - compensate</w:t>
              <w:br/>
              <w:t xml:space="preserve">                         - REVIEW_REQUIRED</w:t>
              <w:br/>
              <w:br/>
              <w:t>Ownership change after DISPATCHING does NOT create a new logical operation.</w:t>
              <w:br/>
              <w:t>If durable persistence is unavailable before dispatch, do not send the side effect.</w:t>
            </w:r>
          </w:p>
        </w:tc>
      </w:tr>
    </w:tbl>
    <w:p>
      <w:pPr>
        <w:spacing w:after="0"/>
      </w:pPr>
    </w:p>
    <w:p>
      <w:pPr>
        <w:pStyle w:val="Heading1"/>
        <w:spacing w:before="160" w:after="80"/>
        <w:keepNext/>
      </w:pPr>
      <w:r>
        <w:t>14. Reliability and Failure Handling</w:t>
      </w:r>
    </w:p>
    <w:p>
      <w:pPr>
        <w:pStyle w:val="Heading2"/>
        <w:spacing w:before="100" w:after="80"/>
        <w:keepNext/>
      </w:pPr>
      <w:r>
        <w:t>14.1 Reliability Patterns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E8EEF5"/>
            <w:vAlign w:val="center"/>
          </w:tcPr>
          <w:p>
            <w:r>
              <w:rPr>
                <w:b/>
                <w:color w:val="202D40"/>
                <w:sz w:val="16"/>
              </w:rPr>
              <w:t>Pattern</w:t>
            </w:r>
          </w:p>
        </w:tc>
        <w:tc>
          <w:tcPr>
            <w:tcW w:type="dxa" w:w="7200"/>
            <w:shd w:fill="E8EEF5"/>
            <w:vAlign w:val="center"/>
          </w:tcPr>
          <w:p>
            <w:r>
              <w:rPr>
                <w:b/>
                <w:color w:val="202D40"/>
                <w:sz w:val="16"/>
              </w:rPr>
              <w:t>Use</w:t>
            </w:r>
          </w:p>
        </w:tc>
      </w:tr>
      <w:tr>
        <w:tc>
          <w:tcPr>
            <w:tcW w:type="dxa" w:w="2880"/>
            <w:vAlign w:val="top"/>
          </w:tcPr>
          <w:p>
            <w:pPr>
              <w:spacing w:after="0"/>
            </w:pPr>
            <w:r>
              <w:rPr>
                <w:sz w:val="16"/>
              </w:rPr>
              <w:t>Timeouts</w:t>
            </w:r>
          </w:p>
        </w:tc>
        <w:tc>
          <w:tcPr>
            <w:tcW w:type="dxa" w:w="7200"/>
            <w:vAlign w:val="top"/>
          </w:tcPr>
          <w:p>
            <w:pPr>
              <w:spacing w:after="0"/>
            </w:pPr>
            <w:r>
              <w:rPr>
                <w:sz w:val="16"/>
              </w:rPr>
              <w:t>Every external provider/tool request has explicit deadline.</w:t>
            </w:r>
          </w:p>
        </w:tc>
      </w:tr>
      <w:tr>
        <w:tc>
          <w:tcPr>
            <w:tcW w:type="dxa" w:w="2880"/>
            <w:vAlign w:val="top"/>
          </w:tcPr>
          <w:p>
            <w:pPr>
              <w:spacing w:after="0"/>
            </w:pPr>
            <w:r>
              <w:rPr>
                <w:sz w:val="16"/>
              </w:rPr>
              <w:t>Retry with exponential backoff + jitter</w:t>
            </w:r>
          </w:p>
        </w:tc>
        <w:tc>
          <w:tcPr>
            <w:tcW w:type="dxa" w:w="7200"/>
            <w:vAlign w:val="top"/>
          </w:tcPr>
          <w:p>
            <w:pPr>
              <w:spacing w:after="0"/>
            </w:pPr>
            <w:r>
              <w:rPr>
                <w:sz w:val="16"/>
              </w:rPr>
              <w:t>Transient failures only; not blind retry of unsafe side effects.</w:t>
            </w:r>
          </w:p>
        </w:tc>
      </w:tr>
      <w:tr>
        <w:tc>
          <w:tcPr>
            <w:tcW w:type="dxa" w:w="2880"/>
            <w:vAlign w:val="top"/>
          </w:tcPr>
          <w:p>
            <w:pPr>
              <w:spacing w:after="0"/>
            </w:pPr>
            <w:r>
              <w:rPr>
                <w:sz w:val="16"/>
              </w:rPr>
              <w:t>Circuit breaker</w:t>
            </w:r>
          </w:p>
        </w:tc>
        <w:tc>
          <w:tcPr>
            <w:tcW w:type="dxa" w:w="7200"/>
            <w:vAlign w:val="top"/>
          </w:tcPr>
          <w:p>
            <w:pPr>
              <w:spacing w:after="0"/>
            </w:pPr>
            <w:r>
              <w:rPr>
                <w:sz w:val="16"/>
              </w:rPr>
              <w:t>Stop hammering a provider that is persistently unhealthy.</w:t>
            </w:r>
          </w:p>
        </w:tc>
      </w:tr>
      <w:tr>
        <w:tc>
          <w:tcPr>
            <w:tcW w:type="dxa" w:w="2880"/>
            <w:vAlign w:val="top"/>
          </w:tcPr>
          <w:p>
            <w:pPr>
              <w:spacing w:after="0"/>
            </w:pPr>
            <w:r>
              <w:rPr>
                <w:sz w:val="16"/>
              </w:rPr>
              <w:t>Bulkhead</w:t>
            </w:r>
          </w:p>
        </w:tc>
        <w:tc>
          <w:tcPr>
            <w:tcW w:type="dxa" w:w="7200"/>
            <w:vAlign w:val="top"/>
          </w:tcPr>
          <w:p>
            <w:pPr>
              <w:spacing w:after="0"/>
            </w:pPr>
            <w:r>
              <w:rPr>
                <w:sz w:val="16"/>
              </w:rPr>
              <w:t>Limit per-tenant/provider concurrency and isolate expensive subsystems.</w:t>
            </w:r>
          </w:p>
        </w:tc>
      </w:tr>
      <w:tr>
        <w:tc>
          <w:tcPr>
            <w:tcW w:type="dxa" w:w="2880"/>
            <w:vAlign w:val="top"/>
          </w:tcPr>
          <w:p>
            <w:pPr>
              <w:spacing w:after="0"/>
            </w:pPr>
            <w:r>
              <w:rPr>
                <w:sz w:val="16"/>
              </w:rPr>
              <w:t>Idempotency</w:t>
            </w:r>
          </w:p>
        </w:tc>
        <w:tc>
          <w:tcPr>
            <w:tcW w:type="dxa" w:w="7200"/>
            <w:vAlign w:val="top"/>
          </w:tcPr>
          <w:p>
            <w:pPr>
              <w:spacing w:after="0"/>
            </w:pPr>
            <w:r>
              <w:rPr>
                <w:sz w:val="16"/>
              </w:rPr>
              <w:t>Prevent repeated side effects after retries/lost responses.</w:t>
            </w:r>
          </w:p>
        </w:tc>
      </w:tr>
      <w:tr>
        <w:tc>
          <w:tcPr>
            <w:tcW w:type="dxa" w:w="2880"/>
            <w:vAlign w:val="top"/>
          </w:tcPr>
          <w:p>
            <w:pPr>
              <w:spacing w:after="0"/>
            </w:pPr>
            <w:r>
              <w:rPr>
                <w:sz w:val="16"/>
              </w:rPr>
              <w:t>Bounded queues</w:t>
            </w:r>
          </w:p>
        </w:tc>
        <w:tc>
          <w:tcPr>
            <w:tcW w:type="dxa" w:w="7200"/>
            <w:vAlign w:val="top"/>
          </w:tcPr>
          <w:p>
            <w:pPr>
              <w:spacing w:after="0"/>
            </w:pPr>
            <w:r>
              <w:rPr>
                <w:sz w:val="16"/>
              </w:rPr>
              <w:t>Prevent overload from becoming OOM.</w:t>
            </w:r>
          </w:p>
        </w:tc>
      </w:tr>
      <w:tr>
        <w:tc>
          <w:tcPr>
            <w:tcW w:type="dxa" w:w="2880"/>
            <w:vAlign w:val="top"/>
          </w:tcPr>
          <w:p>
            <w:pPr>
              <w:spacing w:after="0"/>
            </w:pPr>
            <w:r>
              <w:rPr>
                <w:sz w:val="16"/>
              </w:rPr>
              <w:t>Admission control</w:t>
            </w:r>
          </w:p>
        </w:tc>
        <w:tc>
          <w:tcPr>
            <w:tcW w:type="dxa" w:w="7200"/>
            <w:vAlign w:val="top"/>
          </w:tcPr>
          <w:p>
            <w:pPr>
              <w:spacing w:after="0"/>
            </w:pPr>
            <w:r>
              <w:rPr>
                <w:sz w:val="16"/>
              </w:rPr>
              <w:t>Reject new work before active calls collapse.</w:t>
            </w:r>
          </w:p>
        </w:tc>
      </w:tr>
      <w:tr>
        <w:tc>
          <w:tcPr>
            <w:tcW w:type="dxa" w:w="2880"/>
            <w:vAlign w:val="top"/>
          </w:tcPr>
          <w:p>
            <w:pPr>
              <w:spacing w:after="0"/>
            </w:pPr>
            <w:r>
              <w:rPr>
                <w:sz w:val="16"/>
              </w:rPr>
              <w:t>Graceful drain</w:t>
            </w:r>
          </w:p>
        </w:tc>
        <w:tc>
          <w:tcPr>
            <w:tcW w:type="dxa" w:w="7200"/>
            <w:vAlign w:val="top"/>
          </w:tcPr>
          <w:p>
            <w:pPr>
              <w:spacing w:after="0"/>
            </w:pPr>
            <w:r>
              <w:rPr>
                <w:sz w:val="16"/>
              </w:rPr>
              <w:t>Deploy without dropping established calls.</w:t>
            </w:r>
          </w:p>
        </w:tc>
      </w:tr>
      <w:tr>
        <w:tc>
          <w:tcPr>
            <w:tcW w:type="dxa" w:w="2880"/>
            <w:vAlign w:val="top"/>
          </w:tcPr>
          <w:p>
            <w:pPr>
              <w:spacing w:after="0"/>
            </w:pPr>
            <w:r>
              <w:rPr>
                <w:sz w:val="16"/>
              </w:rPr>
              <w:t>Fallback</w:t>
            </w:r>
          </w:p>
        </w:tc>
        <w:tc>
          <w:tcPr>
            <w:tcW w:type="dxa" w:w="7200"/>
            <w:vAlign w:val="top"/>
          </w:tcPr>
          <w:p>
            <w:pPr>
              <w:spacing w:after="0"/>
            </w:pPr>
            <w:r>
              <w:rPr>
                <w:sz w:val="16"/>
              </w:rPr>
              <w:t>Switch eligible provider operations when primary is unavailable.</w:t>
            </w:r>
          </w:p>
        </w:tc>
      </w:tr>
      <w:tr>
        <w:tc>
          <w:tcPr>
            <w:tcW w:type="dxa" w:w="2880"/>
            <w:vAlign w:val="top"/>
          </w:tcPr>
          <w:p>
            <w:pPr>
              <w:spacing w:after="0"/>
            </w:pPr>
            <w:r>
              <w:rPr>
                <w:sz w:val="16"/>
              </w:rPr>
              <w:t>Failure injection</w:t>
            </w:r>
          </w:p>
        </w:tc>
        <w:tc>
          <w:tcPr>
            <w:tcW w:type="dxa" w:w="7200"/>
            <w:vAlign w:val="top"/>
          </w:tcPr>
          <w:p>
            <w:pPr>
              <w:spacing w:after="0"/>
            </w:pPr>
            <w:r>
              <w:rPr>
                <w:sz w:val="16"/>
              </w:rPr>
              <w:t>Continuously verify the runtime under controlled faults.</w:t>
            </w:r>
          </w:p>
        </w:tc>
      </w:tr>
    </w:tbl>
    <w:p>
      <w:pPr>
        <w:spacing w:after="0"/>
      </w:pPr>
    </w:p>
    <w:p>
      <w:pPr>
        <w:pStyle w:val="Heading2"/>
        <w:spacing w:before="100" w:after="80"/>
        <w:keepNext/>
      </w:pPr>
      <w:r>
        <w:t>14.2 Worker Heartbeat and Readiness</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worker:{id}</w:t>
              <w:br/>
              <w:t>{</w:t>
              <w:br/>
              <w:t xml:space="preserve">  status: READY | DRAINING,</w:t>
              <w:br/>
              <w:t xml:space="preserve">  active_sessions: 17,</w:t>
              <w:br/>
              <w:t xml:space="preserve">  capacity: 25,</w:t>
              <w:br/>
              <w:t xml:space="preserve">  event_loop_lag_ms: 8,</w:t>
              <w:br/>
              <w:t xml:space="preserve">  cpu_percent: 41,</w:t>
              <w:br/>
              <w:t xml:space="preserve">  memory_percent: 58,</w:t>
              <w:br/>
              <w:t xml:space="preserve">  heartbeat_at: ...</w:t>
              <w:br/>
              <w:t>}</w:t>
              <w:br/>
              <w:t>TTL: short (e.g. ~10s)</w:t>
              <w:br/>
              <w:t>heartbeat: more frequent than TTL</w:t>
            </w:r>
          </w:p>
        </w:tc>
      </w:tr>
    </w:tbl>
    <w:p>
      <w:pPr>
        <w:spacing w:after="0"/>
      </w:pPr>
    </w:p>
    <w:p>
      <w:pPr>
        <w:pStyle w:val="Heading2"/>
        <w:spacing w:before="100" w:after="80"/>
        <w:keepNext/>
      </w:pPr>
      <w:r>
        <w:t>14.3 Graceful Deployment</w:t>
      </w:r>
    </w:p>
    <w:p>
      <w:pPr>
        <w:pStyle w:val="ListNumber"/>
        <w:spacing w:after="40"/>
      </w:pPr>
      <w:r>
        <w:t>Mark worker DRAINING before process termination.</w:t>
      </w:r>
    </w:p>
    <w:p>
      <w:pPr>
        <w:pStyle w:val="ListNumber"/>
        <w:spacing w:after="40"/>
      </w:pPr>
      <w:r>
        <w:t>Session router stops assigning new sessions.</w:t>
      </w:r>
    </w:p>
    <w:p>
      <w:pPr>
        <w:pStyle w:val="ListNumber"/>
        <w:spacing w:after="40"/>
      </w:pPr>
      <w:r>
        <w:t>Existing sessions continue until completion.</w:t>
      </w:r>
    </w:p>
    <w:p>
      <w:pPr>
        <w:pStyle w:val="ListNumber"/>
        <w:spacing w:after="40"/>
      </w:pPr>
      <w:r>
        <w:t>After zero sessions, worker exits cleanly.</w:t>
      </w:r>
    </w:p>
    <w:p>
      <w:pPr>
        <w:pStyle w:val="ListNumber"/>
        <w:spacing w:after="40"/>
      </w:pPr>
      <w:r>
        <w:t>A maximum drain deadline handles leaked/very-long sessions according to policy.</w:t>
      </w:r>
    </w:p>
    <w:p>
      <w:pPr>
        <w:pStyle w:val="Heading2"/>
        <w:spacing w:before="100" w:after="80"/>
        <w:keepNext/>
      </w:pPr>
      <w:r>
        <w:t>14.4 Overload / Load Shedding</w:t>
      </w:r>
    </w:p>
    <w:p>
      <w:pPr>
        <w:spacing w:after="100" w:line="259" w:lineRule="auto"/>
      </w:pPr>
      <w:r>
        <w:t>The system must prefer rejecting or deferring new calls over degrading every active call. Realtime quality collapses quickly when queues and event-loop lag grow.</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if fleet_capacity_available:</w:t>
              <w:br/>
              <w:t xml:space="preserve">    accept_session()</w:t>
              <w:br/>
              <w:t>else:</w:t>
              <w:br/>
              <w:t xml:space="preserve">    reject_or_play_busy_policy()</w:t>
              <w:br/>
              <w:br/>
              <w:t>Never:</w:t>
              <w:br/>
              <w:t xml:space="preserve">    keep accepting -&gt; queues grow -&gt; memory rises -&gt; latency explodes -&gt; all calls fail</w:t>
            </w:r>
          </w:p>
        </w:tc>
      </w:tr>
    </w:tbl>
    <w:p>
      <w:pPr>
        <w:spacing w:after="0"/>
      </w:pPr>
    </w:p>
    <w:p>
      <w:pPr>
        <w:pStyle w:val="Heading2"/>
        <w:spacing w:before="100" w:after="80"/>
        <w:keepNext/>
      </w:pPr>
      <w:r>
        <w:t>14.5 STT Reconnect</w:t>
      </w:r>
    </w:p>
    <w:p>
      <w:pPr>
        <w:pStyle w:val="ListBullet"/>
        <w:spacing w:after="40"/>
      </w:pPr>
      <w:r>
        <w:t>Maintain a small rolling inbound-audio window (for example 1-2 seconds; tune empirically).</w:t>
      </w:r>
    </w:p>
    <w:p>
      <w:pPr>
        <w:pStyle w:val="ListBullet"/>
        <w:spacing w:after="40"/>
      </w:pPr>
      <w:r>
        <w:t>On transient stream loss, reconnect and replay only the necessary safe window.</w:t>
      </w:r>
    </w:p>
    <w:p>
      <w:pPr>
        <w:pStyle w:val="ListBullet"/>
        <w:spacing w:after="40"/>
      </w:pPr>
      <w:r>
        <w:t>Deduplicate/reconcile transcript boundaries so replay does not create duplicate user text.</w:t>
      </w:r>
    </w:p>
    <w:p>
      <w:pPr>
        <w:pStyle w:val="ListBullet"/>
        <w:spacing w:after="40"/>
      </w:pPr>
      <w:r>
        <w:t>If recovery exceeds a conversational threshold, communicate degradation or escalate rather than silently hanging.</w:t>
      </w:r>
    </w:p>
    <w:p>
      <w:pPr>
        <w:pStyle w:val="Heading2"/>
      </w:pPr>
      <w:r>
        <w:t>14.6 Operational Ownership and Recovery Deadlines</w:t>
      </w:r>
    </w:p>
    <w:p>
      <w:pPr/>
      <w:r>
        <w:t>Every durable mutation and recovery path has one named owning component. Session Ownership Authority owns epoch issuance and authority transitions; the active SessionRuntime owns live in-memory turn execution; ToolService owns logical tool-operation creation; Tool Recovery Worker owns stale DISPATCHING/IN_FLIGHT/UNKNOWN operations; Call Reconciler owns abandoned call finalization; Usage Reconciler owns incomplete provider-usage finalization; Event Projector owns rebuilding derived read models from canonical durable events.</w:t>
      </w:r>
    </w:p>
    <w:p>
      <w:pPr/>
      <w:r>
        <w:t>Database transaction ownership is explicit: a service may not reach across another service boundary and partially mutate its tables without a defined transactional API or shared transaction contract. Cross-component workflows use durable operation/event handoff rather than distributed transactions by default.</w:t>
      </w:r>
    </w:p>
    <w:p>
      <w:pPr/>
      <w:r>
        <w:t>Recovery deadlines are configuration with measured SLOs, not magic constants. Each reconciler defines: eligibility age, retry/backoff policy, maximum unresolved age, escalation state, alert threshold and human-review path. UNKNOWN side effects remain unresolved until reconciliation evidence permits a terminal state or REVIEW_REQUIRED.</w:t>
      </w:r>
    </w:p>
    <w:p>
      <w:pPr/>
      <w:r>
        <w:t>Paging policy is failure-class based. Page for fleet-wide call admission failure, sustained dead-air/latency SLO breach, fencing/publication safety violations, durable dispatch/reconciliation backlog beyond threshold, data-loss indicators, or security/tenant-isolation violations. Ticket or dashboard non-urgent single-provider degradation when fallback is healthy and user impact remains within policy.</w:t>
      </w:r>
    </w:p>
    <w:p>
      <w:pPr/>
      <w:r>
        <w:t>Runbooks must identify detection signal, immediate containment, authority/safety checks, recovery procedure, data reconciliation steps, customer-impact assessment and post-incident evidence to preserve.</w:t>
      </w:r>
    </w:p>
    <w:p>
      <w:pPr>
        <w:pStyle w:val="Heading1"/>
        <w:spacing w:before="160" w:after="80"/>
        <w:keepNext/>
      </w:pPr>
      <w:r>
        <w:t>15. Observability and Analytics</w:t>
      </w:r>
    </w:p>
    <w:p>
      <w:pPr>
        <w:pStyle w:val="Heading2"/>
        <w:spacing w:before="100" w:after="80"/>
        <w:keepNext/>
      </w:pPr>
      <w:r>
        <w:t>15.1 Correlation Model</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tenant_id</w:t>
              <w:br/>
              <w:t>session_id / call_id</w:t>
              <w:br/>
              <w:t>deployment_artifact_id / deployment_fingerprint</w:t>
              <w:br/>
              <w:t>ownership_epoch</w:t>
              <w:br/>
              <w:t>turn_id / turn_epoch</w:t>
              <w:br/>
              <w:t>output_generation</w:t>
              <w:br/>
              <w:t>publication_generation</w:t>
              <w:br/>
              <w:t>operation_id / tool_invocation_id</w:t>
              <w:br/>
              <w:t>event_id / sequence_number / schema_version</w:t>
              <w:br/>
              <w:t>trace_id / span_id</w:t>
              <w:br/>
              <w:t>worker_id</w:t>
              <w:br/>
              <w:t>clock_domain / uncertainty_ms (when cross-domain measurement is used)</w:t>
            </w:r>
          </w:p>
        </w:tc>
      </w:tr>
    </w:tbl>
    <w:p>
      <w:pPr>
        <w:spacing w:after="0"/>
      </w:pPr>
    </w:p>
    <w:p>
      <w:pPr>
        <w:spacing w:after="100" w:line="259" w:lineRule="auto"/>
      </w:pPr>
      <w:r>
        <w:t>These identifiers make a call debuggable across media, model, tools and persistence. They should be attached consistently to structured logs and trace spans.</w:t>
      </w:r>
    </w:p>
    <w:p>
      <w:pPr>
        <w:pStyle w:val="Heading2"/>
        <w:spacing w:before="100" w:after="80"/>
        <w:keepNext/>
      </w:pPr>
      <w:r>
        <w:t>15.2 Key Runtime Events</w:t>
      </w:r>
    </w:p>
    <w:p>
      <w:pPr/>
      <w:r>
        <w:t>Canonical event names are defined once in Appendix A and imported by code/tests/docs. Every persisted event includes event_id, schema_version, session_id/call_id, turn_id when applicable, ownership_epoch, generation_id/operation_id when applicable, per-aggregate sequence_number, occurred_at wall time, and monotonic_offset_ns within the producing process where useful.</w:t>
      </w:r>
    </w:p>
    <w:p>
      <w:pPr/>
      <w:r>
        <w:t>Delivery contract: Class-A consumers assume at-least-once delivery and must be idempotent by event_id. Arrival order across streams/services is not assumed; causal/aggregate sequence fields are used to reconstruct order.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E8EEF5"/>
            <w:vAlign w:val="center"/>
          </w:tcPr>
          <w:p>
            <w:r>
              <w:rPr>
                <w:b/>
                <w:color w:val="202D40"/>
                <w:sz w:val="16"/>
              </w:rPr>
              <w:t>Event class</w:t>
            </w:r>
          </w:p>
        </w:tc>
        <w:tc>
          <w:tcPr>
            <w:tcW w:type="dxa" w:w="8064"/>
            <w:shd w:fill="E8EEF5"/>
            <w:vAlign w:val="center"/>
          </w:tcPr>
          <w:p>
            <w:r>
              <w:rPr>
                <w:b/>
                <w:color w:val="202D40"/>
                <w:sz w:val="16"/>
              </w:rPr>
              <w:t>Examples</w:t>
            </w:r>
          </w:p>
        </w:tc>
      </w:tr>
      <w:tr>
        <w:tc>
          <w:tcPr>
            <w:tcW w:type="dxa" w:w="2160"/>
            <w:vAlign w:val="top"/>
          </w:tcPr>
          <w:p>
            <w:pPr>
              <w:spacing w:after="0"/>
            </w:pPr>
            <w:r>
              <w:rPr>
                <w:sz w:val="16"/>
              </w:rPr>
              <w:t>Call</w:t>
            </w:r>
          </w:p>
        </w:tc>
        <w:tc>
          <w:tcPr>
            <w:tcW w:type="dxa" w:w="8064"/>
            <w:vAlign w:val="top"/>
          </w:tcPr>
          <w:p>
            <w:pPr>
              <w:spacing w:after="0"/>
            </w:pPr>
            <w:r>
              <w:rPr>
                <w:sz w:val="16"/>
              </w:rPr>
              <w:t>CALL_CREATED, CALL_CONNECTED, CALL_ENDED, CALL_FAILED, TRANSFER_STARTED</w:t>
            </w:r>
          </w:p>
        </w:tc>
      </w:tr>
      <w:tr>
        <w:tc>
          <w:tcPr>
            <w:tcW w:type="dxa" w:w="2160"/>
            <w:vAlign w:val="top"/>
          </w:tcPr>
          <w:p>
            <w:pPr>
              <w:spacing w:after="0"/>
            </w:pPr>
            <w:r>
              <w:rPr>
                <w:sz w:val="16"/>
              </w:rPr>
              <w:t>Speech</w:t>
            </w:r>
          </w:p>
        </w:tc>
        <w:tc>
          <w:tcPr>
            <w:tcW w:type="dxa" w:w="8064"/>
            <w:vAlign w:val="top"/>
          </w:tcPr>
          <w:p>
            <w:pPr>
              <w:spacing w:after="0"/>
            </w:pPr>
            <w:r>
              <w:rPr>
                <w:sz w:val="16"/>
              </w:rPr>
              <w:t>USER_SPEECH_STARTED, USER_SPEECH_STOPPED</w:t>
            </w:r>
          </w:p>
        </w:tc>
      </w:tr>
      <w:tr>
        <w:tc>
          <w:tcPr>
            <w:tcW w:type="dxa" w:w="2160"/>
            <w:vAlign w:val="top"/>
          </w:tcPr>
          <w:p>
            <w:pPr>
              <w:spacing w:after="0"/>
            </w:pPr>
            <w:r>
              <w:rPr>
                <w:sz w:val="16"/>
              </w:rPr>
              <w:t>STT</w:t>
            </w:r>
          </w:p>
        </w:tc>
        <w:tc>
          <w:tcPr>
            <w:tcW w:type="dxa" w:w="8064"/>
            <w:vAlign w:val="top"/>
          </w:tcPr>
          <w:p>
            <w:pPr>
              <w:spacing w:after="0"/>
            </w:pPr>
            <w:r>
              <w:rPr>
                <w:sz w:val="16"/>
              </w:rPr>
              <w:t>STT_CONNECTED, STT_PARTIAL, STT_FINAL, STT_ERROR</w:t>
            </w:r>
          </w:p>
        </w:tc>
      </w:tr>
      <w:tr>
        <w:tc>
          <w:tcPr>
            <w:tcW w:type="dxa" w:w="2160"/>
            <w:vAlign w:val="top"/>
          </w:tcPr>
          <w:p>
            <w:pPr>
              <w:spacing w:after="0"/>
            </w:pPr>
            <w:r>
              <w:rPr>
                <w:sz w:val="16"/>
              </w:rPr>
              <w:t>Turn</w:t>
            </w:r>
          </w:p>
        </w:tc>
        <w:tc>
          <w:tcPr>
            <w:tcW w:type="dxa" w:w="8064"/>
            <w:vAlign w:val="top"/>
          </w:tcPr>
          <w:p>
            <w:pPr>
              <w:spacing w:after="0"/>
            </w:pPr>
            <w:r>
              <w:rPr>
                <w:sz w:val="16"/>
              </w:rPr>
              <w:t>TURN_STARTED, TURN_COMPLETED, TURN_INTERRUPTED</w:t>
            </w:r>
          </w:p>
        </w:tc>
      </w:tr>
      <w:tr>
        <w:tc>
          <w:tcPr>
            <w:tcW w:type="dxa" w:w="2160"/>
            <w:vAlign w:val="top"/>
          </w:tcPr>
          <w:p>
            <w:pPr>
              <w:spacing w:after="0"/>
            </w:pPr>
            <w:r>
              <w:rPr>
                <w:sz w:val="16"/>
              </w:rPr>
              <w:t>LLM</w:t>
            </w:r>
          </w:p>
        </w:tc>
        <w:tc>
          <w:tcPr>
            <w:tcW w:type="dxa" w:w="8064"/>
            <w:vAlign w:val="top"/>
          </w:tcPr>
          <w:p>
            <w:pPr>
              <w:spacing w:after="0"/>
            </w:pPr>
            <w:r>
              <w:rPr>
                <w:sz w:val="16"/>
              </w:rPr>
              <w:t>LLM_STARTED, LLM_FIRST_TOKEN, LLM_COMPLETED, LLM_CANCELLED, LLM_ERROR</w:t>
            </w:r>
          </w:p>
        </w:tc>
      </w:tr>
      <w:tr>
        <w:tc>
          <w:tcPr>
            <w:tcW w:type="dxa" w:w="2160"/>
            <w:vAlign w:val="top"/>
          </w:tcPr>
          <w:p>
            <w:pPr>
              <w:spacing w:after="0"/>
            </w:pPr>
            <w:r>
              <w:rPr>
                <w:sz w:val="16"/>
              </w:rPr>
              <w:t>Tool</w:t>
            </w:r>
          </w:p>
        </w:tc>
        <w:tc>
          <w:tcPr>
            <w:tcW w:type="dxa" w:w="8064"/>
            <w:vAlign w:val="top"/>
          </w:tcPr>
          <w:p>
            <w:r>
              <w:t>TOOL_REQUESTED, TOOL_VALIDATED, TOOL_DISPATCHED, TOOL_SUCCEEDED, TOOL_FAILED, TOOL_UNKNOWN, TOOL_RECONCILED, TOOL_DEDUPED</w:t>
            </w:r>
          </w:p>
        </w:tc>
      </w:tr>
      <w:tr>
        <w:tc>
          <w:tcPr>
            <w:tcW w:type="dxa" w:w="2160"/>
            <w:vAlign w:val="top"/>
          </w:tcPr>
          <w:p>
            <w:pPr>
              <w:spacing w:after="0"/>
            </w:pPr>
            <w:r>
              <w:rPr>
                <w:sz w:val="16"/>
              </w:rPr>
              <w:t>TTS</w:t>
            </w:r>
          </w:p>
        </w:tc>
        <w:tc>
          <w:tcPr>
            <w:tcW w:type="dxa" w:w="8064"/>
            <w:vAlign w:val="top"/>
          </w:tcPr>
          <w:p>
            <w:pPr>
              <w:spacing w:after="0"/>
            </w:pPr>
            <w:r>
              <w:rPr>
                <w:sz w:val="16"/>
              </w:rPr>
              <w:t>TTS_STARTED, TTS_FIRST_AUDIO, TTS_COMPLETED, TTS_CANCELLED, TTS_ERROR</w:t>
            </w:r>
          </w:p>
        </w:tc>
      </w:tr>
      <w:tr>
        <w:tc>
          <w:tcPr>
            <w:tcW w:type="dxa" w:w="2160"/>
            <w:vAlign w:val="top"/>
          </w:tcPr>
          <w:p>
            <w:pPr>
              <w:spacing w:after="0"/>
            </w:pPr>
            <w:r>
              <w:rPr>
                <w:sz w:val="16"/>
              </w:rPr>
              <w:t>Runtime</w:t>
            </w:r>
          </w:p>
        </w:tc>
        <w:tc>
          <w:tcPr>
            <w:tcW w:type="dxa" w:w="8064"/>
            <w:vAlign w:val="top"/>
          </w:tcPr>
          <w:p>
            <w:r>
              <w:t>QUEUE_PRESSURE, PROVIDER_FALLBACK, CIRCUIT_OPEN, WORKER_DRAINING, OWNERSHIP_ACQUIRED, OWNERSHIP_RENEWED, STALE_OWNER_FENCED, MEDIA_PUBLICATION_GRANTED, MEDIA_PUBLICATION_REVOKED</w:t>
            </w:r>
          </w:p>
        </w:tc>
      </w:tr>
      <w:tr>
        <w:tc>
          <w:tcPr>
            <w:tcW w:type="dxa" w:w="5040"/>
          </w:tcPr>
          <w:p>
            <w:r>
              <w:t>Playback</w:t>
            </w:r>
          </w:p>
        </w:tc>
        <w:tc>
          <w:tcPr>
            <w:tcW w:type="dxa" w:w="5040"/>
          </w:tcPr>
          <w:p>
            <w:r>
              <w:t>AUDIO_OUTPUT_ENQUEUED, AUDIO_OUTPUT_SENT, AUDIO_PLAYBACK_STARTED, AUDIO_PLAYBACK_PROGRESS, AUDIO_PLAYBACK_STOPPED, AUDIO_PLAYBACK_INVALIDATED</w:t>
            </w:r>
          </w:p>
        </w:tc>
      </w:tr>
      <w:tr>
        <w:tc>
          <w:tcPr>
            <w:tcW w:type="dxa" w:w="5040"/>
          </w:tcPr>
          <w:p>
            <w:r>
              <w:t>Durability</w:t>
            </w:r>
          </w:p>
        </w:tc>
        <w:tc>
          <w:tcPr>
            <w:tcW w:type="dxa" w:w="5040"/>
          </w:tcPr>
          <w:p>
            <w:r>
              <w:t>CRITICAL_EVENT_PERSISTED, CRITICAL_EVENT_RECOVERED</w:t>
            </w:r>
          </w:p>
        </w:tc>
      </w:tr>
    </w:tbl>
    <w:p>
      <w:pPr>
        <w:spacing w:after="0"/>
      </w:pPr>
    </w:p>
    <w:p>
      <w:pPr>
        <w:pStyle w:val="Heading2"/>
        <w:spacing w:before="100" w:after="80"/>
        <w:keepNext/>
      </w:pPr>
      <w:r>
        <w:t>15.3 Latency Waterfall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E8EEF5"/>
            <w:vAlign w:val="center"/>
          </w:tcPr>
          <w:p>
            <w:r>
              <w:rPr>
                <w:b/>
                <w:color w:val="202D40"/>
                <w:sz w:val="16"/>
              </w:rPr>
              <w:t>Metric</w:t>
            </w:r>
          </w:p>
        </w:tc>
        <w:tc>
          <w:tcPr>
            <w:tcW w:type="dxa" w:w="7056"/>
            <w:shd w:fill="E8EEF5"/>
            <w:vAlign w:val="center"/>
          </w:tcPr>
          <w:p>
            <w:r>
              <w:rPr>
                <w:b/>
                <w:color w:val="202D40"/>
                <w:sz w:val="16"/>
              </w:rPr>
              <w:t>Definition</w:t>
            </w:r>
          </w:p>
        </w:tc>
      </w:tr>
      <w:tr>
        <w:tc>
          <w:tcPr>
            <w:tcW w:type="dxa" w:w="5040"/>
          </w:tcPr>
          <w:p>
            <w:r>
              <w:t>Endpointing latency</w:t>
            </w:r>
          </w:p>
        </w:tc>
        <w:tc>
          <w:tcPr>
            <w:tcW w:type="dxa" w:w="5040"/>
          </w:tcPr>
          <w:p>
            <w:r>
              <w:t>Same server/media clock: last meaningful input speech sample -&gt; TURN_COMPLETE decision. Does not include downstream model work.</w:t>
            </w:r>
          </w:p>
        </w:tc>
      </w:tr>
      <w:tr>
        <w:tc>
          <w:tcPr>
            <w:tcW w:type="dxa" w:w="5040"/>
          </w:tcPr>
          <w:p>
            <w:r>
              <w:t>STT finalization latency</w:t>
            </w:r>
          </w:p>
        </w:tc>
        <w:tc>
          <w:tcPr>
            <w:tcW w:type="dxa" w:w="5040"/>
          </w:tcPr>
          <w:p>
            <w:r>
              <w:t>Same processing clock where possible: last input audio frame -&gt; final transcript available.</w:t>
            </w:r>
          </w:p>
        </w:tc>
      </w:tr>
      <w:tr>
        <w:tc>
          <w:tcPr>
            <w:tcW w:type="dxa" w:w="5040"/>
          </w:tcPr>
          <w:p>
            <w:r>
              <w:t>LLM TTFT</w:t>
            </w:r>
          </w:p>
        </w:tc>
        <w:tc>
          <w:tcPr>
            <w:tcW w:type="dxa" w:w="5040"/>
          </w:tcPr>
          <w:p>
            <w:r>
              <w:t>LLM request submission -&gt; first meaningful token/tool-call delta; provider span may overlap later TTS/playback.</w:t>
            </w:r>
          </w:p>
        </w:tc>
      </w:tr>
      <w:tr>
        <w:tc>
          <w:tcPr>
            <w:tcW w:type="dxa" w:w="5040"/>
          </w:tcPr>
          <w:p>
            <w:r>
              <w:t>TTS chunk wait</w:t>
            </w:r>
          </w:p>
        </w:tc>
        <w:tc>
          <w:tcPr>
            <w:tcW w:type="dxa" w:w="5040"/>
          </w:tcPr>
          <w:p>
            <w:r>
              <w:t>First usable model output -&gt; first text chunk submitted to TTS. Captures local buffering policy.</w:t>
            </w:r>
          </w:p>
        </w:tc>
      </w:tr>
      <w:tr>
        <w:tc>
          <w:tcPr>
            <w:tcW w:type="dxa" w:w="5040"/>
          </w:tcPr>
          <w:p>
            <w:r>
              <w:t>Tool wait</w:t>
            </w:r>
          </w:p>
        </w:tc>
        <w:tc>
          <w:tcPr>
            <w:tcW w:type="dxa" w:w="5040"/>
          </w:tcPr>
          <w:p>
            <w:r>
              <w:t>TOOL_DISPATCHED -&gt; authoritative SUCCEEDED/FAILED/UNKNOWN classification. Report per tool and critical-path contribution.</w:t>
            </w:r>
          </w:p>
        </w:tc>
      </w:tr>
      <w:tr>
        <w:tc>
          <w:tcPr>
            <w:tcW w:type="dxa" w:w="5040"/>
          </w:tcPr>
          <w:p>
            <w:r>
              <w:t>TTS TTFB</w:t>
            </w:r>
          </w:p>
        </w:tc>
        <w:tc>
          <w:tcPr>
            <w:tcW w:type="dxa" w:w="5040"/>
          </w:tcPr>
          <w:p>
            <w:r>
              <w:t>Text chunk submitted -&gt; first synthesized audio returned by provider.</w:t>
            </w:r>
          </w:p>
        </w:tc>
      </w:tr>
      <w:tr>
        <w:tc>
          <w:tcPr>
            <w:tcW w:type="dxa" w:w="5040"/>
          </w:tcPr>
          <w:p>
            <w:r>
              <w:t>Server media-egress latency</w:t>
            </w:r>
          </w:p>
        </w:tc>
        <w:tc>
          <w:tcPr>
            <w:tcW w:type="dxa" w:w="5040"/>
          </w:tcPr>
          <w:p>
            <w:r>
              <w:t>TURN_COMPLETE -&gt; first agent audio frame handed to media transport; server clock domain.</w:t>
            </w:r>
          </w:p>
        </w:tc>
      </w:tr>
      <w:tr>
        <w:tc>
          <w:tcPr>
            <w:tcW w:type="dxa" w:w="5040"/>
          </w:tcPr>
          <w:p>
            <w:r>
              <w:t>Browser caller-perceived latency</w:t>
            </w:r>
          </w:p>
        </w:tc>
        <w:tc>
          <w:tcPr>
            <w:tcW w:type="dxa" w:w="5040"/>
          </w:tcPr>
          <w:p>
            <w:r>
              <w:t>On the browser/client monotonic clock: end of user speech/endpoint proxy -&gt; AUDIO_PLAYBACK_STARTED. Preferred end-to-end metric when client instrumentation exists.</w:t>
            </w:r>
          </w:p>
        </w:tc>
      </w:tr>
      <w:tr>
        <w:tc>
          <w:tcPr>
            <w:tcW w:type="dxa" w:w="5040"/>
          </w:tcPr>
          <w:p>
            <w:r>
              <w:t>PSTN perceived-latency estimate</w:t>
            </w:r>
          </w:p>
        </w:tc>
        <w:tc>
          <w:tcPr>
            <w:tcW w:type="dxa" w:w="5040"/>
          </w:tcPr>
          <w:p>
            <w:r>
              <w:t>Server media ingest/endpoint event -&gt; paced RTP/media egress, plus documented transport/buffer estimate. Must be labeled estimated.</w:t>
            </w:r>
          </w:p>
        </w:tc>
      </w:tr>
      <w:tr>
        <w:tc>
          <w:tcPr>
            <w:tcW w:type="dxa" w:w="5040"/>
          </w:tcPr>
          <w:p>
            <w:r>
              <w:t>Barge-in reaction</w:t>
            </w:r>
          </w:p>
        </w:tc>
        <w:tc>
          <w:tcPr>
            <w:tcW w:type="dxa" w:w="5040"/>
          </w:tcPr>
          <w:p>
            <w:r>
              <w:t>User speech detection -&gt; prior output generation invalidated/stopped at the authoritative playback/publication boundary.</w:t>
            </w:r>
          </w:p>
        </w:tc>
      </w:tr>
      <w:tr>
        <w:tc>
          <w:tcPr>
            <w:tcW w:type="dxa" w:w="5040"/>
          </w:tcPr>
          <w:p>
            <w:r>
              <w:t>Critical-path latency</w:t>
            </w:r>
          </w:p>
        </w:tc>
        <w:tc>
          <w:tcPr>
            <w:tcW w:type="dxa" w:w="5040"/>
          </w:tcPr>
          <w:p>
            <w:r>
              <w:t>Computed from causal span DAG; overlapping spans are not added twice. Store critical-path contributors separately from raw spans.</w:t>
            </w:r>
          </w:p>
        </w:tc>
      </w:tr>
      <w:tr>
        <w:tc>
          <w:tcPr>
            <w:tcW w:type="dxa" w:w="5040"/>
          </w:tcPr>
          <w:p>
            <w:r>
              <w:t>Tool-dependent total</w:t>
            </w:r>
          </w:p>
        </w:tc>
        <w:tc>
          <w:tcPr>
            <w:tcW w:type="dxa" w:w="5040"/>
          </w:tcPr>
          <w:p>
            <w:r>
              <w:t>Retain total caller-perceived/estimated latency plus tool_wait_ms and runtime overhead; external tool delay is separated analytically, not removed from total.</w:t>
            </w:r>
          </w:p>
        </w:tc>
      </w:tr>
    </w:tbl>
    <w:p>
      <w:pPr>
        <w:spacing w:after="0"/>
      </w:pPr>
    </w:p>
    <w:p>
      <w:pPr>
        <w:pStyle w:val="Heading2"/>
        <w:spacing w:before="100" w:after="80"/>
        <w:keepNext/>
      </w:pPr>
      <w:r>
        <w:t>15.4 Core Metrics</w:t>
      </w:r>
    </w:p>
    <w:p>
      <w:pPr>
        <w:pStyle w:val="ListBullet"/>
        <w:spacing w:after="40"/>
      </w:pPr>
      <w:r>
        <w:t>active_sessions by worker/tenant/agent/provider</w:t>
      </w:r>
    </w:p>
    <w:p>
      <w:pPr>
        <w:pStyle w:val="ListBullet"/>
        <w:spacing w:after="40"/>
      </w:pPr>
      <w:r>
        <w:t>session_start_rate and session_failure_rate</w:t>
      </w:r>
    </w:p>
    <w:p>
      <w:pPr>
        <w:pStyle w:val="ListBullet"/>
        <w:spacing w:after="40"/>
      </w:pPr>
      <w:r>
        <w:t>p50/p90/p95/p99 end-to-end and component latencies</w:t>
      </w:r>
    </w:p>
    <w:p>
      <w:pPr>
        <w:pStyle w:val="ListBullet"/>
        <w:spacing w:after="40"/>
      </w:pPr>
      <w:r>
        <w:t>event_loop_lag_ms and queue occupancy</w:t>
      </w:r>
    </w:p>
    <w:p>
      <w:pPr>
        <w:pStyle w:val="ListBullet"/>
        <w:spacing w:after="40"/>
      </w:pPr>
      <w:r>
        <w:t>barge_in_count and barge_in_reaction_ms</w:t>
      </w:r>
    </w:p>
    <w:p>
      <w:pPr>
        <w:pStyle w:val="ListBullet"/>
      </w:pPr>
      <w:r>
        <w:t>generated_vs_delivered_text divergence and interrupted-playback cutoff</w:t>
      </w:r>
    </w:p>
    <w:p>
      <w:pPr>
        <w:pStyle w:val="ListBullet"/>
        <w:spacing w:after="40"/>
      </w:pPr>
      <w:r>
        <w:t>provider error/rate-limit/fallback counts</w:t>
      </w:r>
    </w:p>
    <w:p>
      <w:pPr>
        <w:pStyle w:val="ListBullet"/>
        <w:spacing w:after="40"/>
      </w:pPr>
      <w:r>
        <w:t>tool success/failure/timeout/idempotent-dedup counts</w:t>
      </w:r>
    </w:p>
    <w:p>
      <w:pPr>
        <w:pStyle w:val="ListBullet"/>
        <w:spacing w:after="40"/>
      </w:pPr>
      <w:r>
        <w:t>task success and escalation rate</w:t>
      </w:r>
    </w:p>
    <w:p>
      <w:pPr>
        <w:pStyle w:val="ListBullet"/>
        <w:spacing w:after="40"/>
      </w:pPr>
      <w:r>
        <w:t>cost per call/minute/agent/provider</w:t>
      </w:r>
    </w:p>
    <w:p>
      <w:pPr>
        <w:pStyle w:val="ListBullet"/>
        <w:spacing w:after="40"/>
      </w:pPr>
      <w:r>
        <w:t>dead-air, repetition and unexpected-hangup rates</w:t>
      </w:r>
    </w:p>
    <w:p>
      <w:pPr>
        <w:pStyle w:val="Heading2"/>
        <w:spacing w:before="100" w:after="80"/>
        <w:keepNext/>
      </w:pPr>
      <w:r>
        <w:t>15.5 Storage Stack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E8EEF5"/>
            <w:vAlign w:val="center"/>
          </w:tcPr>
          <w:p>
            <w:r>
              <w:rPr>
                <w:b/>
                <w:color w:val="202D40"/>
                <w:sz w:val="16"/>
              </w:rPr>
              <w:t>Signal</w:t>
            </w:r>
          </w:p>
        </w:tc>
        <w:tc>
          <w:tcPr>
            <w:tcW w:type="dxa" w:w="3600"/>
            <w:shd w:fill="E8EEF5"/>
            <w:vAlign w:val="center"/>
          </w:tcPr>
          <w:p>
            <w:r>
              <w:rPr>
                <w:b/>
                <w:color w:val="202D40"/>
                <w:sz w:val="16"/>
              </w:rPr>
              <w:t>Initial storage</w:t>
            </w:r>
          </w:p>
        </w:tc>
        <w:tc>
          <w:tcPr>
            <w:tcW w:type="dxa" w:w="4608"/>
            <w:shd w:fill="E8EEF5"/>
            <w:vAlign w:val="center"/>
          </w:tcPr>
          <w:p>
            <w:r>
              <w:rPr>
                <w:b/>
                <w:color w:val="202D40"/>
                <w:sz w:val="16"/>
              </w:rPr>
              <w:t>Later option</w:t>
            </w:r>
          </w:p>
        </w:tc>
      </w:tr>
      <w:tr>
        <w:tc>
          <w:tcPr>
            <w:tcW w:type="dxa" w:w="2016"/>
            <w:vAlign w:val="top"/>
          </w:tcPr>
          <w:p>
            <w:pPr>
              <w:spacing w:after="0"/>
            </w:pPr>
            <w:r>
              <w:rPr>
                <w:sz w:val="16"/>
              </w:rPr>
              <w:t>Metrics</w:t>
            </w:r>
          </w:p>
        </w:tc>
        <w:tc>
          <w:tcPr>
            <w:tcW w:type="dxa" w:w="3600"/>
            <w:vAlign w:val="top"/>
          </w:tcPr>
          <w:p>
            <w:pPr>
              <w:spacing w:after="0"/>
            </w:pPr>
            <w:r>
              <w:rPr>
                <w:sz w:val="16"/>
              </w:rPr>
              <w:t>Prometheus</w:t>
            </w:r>
          </w:p>
        </w:tc>
        <w:tc>
          <w:tcPr>
            <w:tcW w:type="dxa" w:w="4608"/>
            <w:vAlign w:val="top"/>
          </w:tcPr>
          <w:p>
            <w:pPr>
              <w:spacing w:after="0"/>
            </w:pPr>
            <w:r>
              <w:rPr>
                <w:sz w:val="16"/>
              </w:rPr>
              <w:t>Managed long-term metrics / Mimir-compatible backend</w:t>
            </w:r>
          </w:p>
        </w:tc>
      </w:tr>
      <w:tr>
        <w:tc>
          <w:tcPr>
            <w:tcW w:type="dxa" w:w="2016"/>
            <w:vAlign w:val="top"/>
          </w:tcPr>
          <w:p>
            <w:pPr>
              <w:spacing w:after="0"/>
            </w:pPr>
            <w:r>
              <w:rPr>
                <w:sz w:val="16"/>
              </w:rPr>
              <w:t>Traces</w:t>
            </w:r>
          </w:p>
        </w:tc>
        <w:tc>
          <w:tcPr>
            <w:tcW w:type="dxa" w:w="3600"/>
            <w:vAlign w:val="top"/>
          </w:tcPr>
          <w:p>
            <w:pPr>
              <w:spacing w:after="0"/>
            </w:pPr>
            <w:r>
              <w:rPr>
                <w:sz w:val="16"/>
              </w:rPr>
              <w:t>Tempo / OpenTelemetry backend</w:t>
            </w:r>
          </w:p>
        </w:tc>
        <w:tc>
          <w:tcPr>
            <w:tcW w:type="dxa" w:w="4608"/>
            <w:vAlign w:val="top"/>
          </w:tcPr>
          <w:p>
            <w:pPr>
              <w:spacing w:after="0"/>
            </w:pPr>
            <w:r>
              <w:rPr>
                <w:sz w:val="16"/>
              </w:rPr>
              <w:t>Managed tracing / analytical export</w:t>
            </w:r>
          </w:p>
        </w:tc>
      </w:tr>
      <w:tr>
        <w:tc>
          <w:tcPr>
            <w:tcW w:type="dxa" w:w="2016"/>
            <w:vAlign w:val="top"/>
          </w:tcPr>
          <w:p>
            <w:pPr>
              <w:spacing w:after="0"/>
            </w:pPr>
            <w:r>
              <w:rPr>
                <w:sz w:val="16"/>
              </w:rPr>
              <w:t>Logs</w:t>
            </w:r>
          </w:p>
        </w:tc>
        <w:tc>
          <w:tcPr>
            <w:tcW w:type="dxa" w:w="3600"/>
            <w:vAlign w:val="top"/>
          </w:tcPr>
          <w:p>
            <w:pPr>
              <w:spacing w:after="0"/>
            </w:pPr>
            <w:r>
              <w:rPr>
                <w:sz w:val="16"/>
              </w:rPr>
              <w:t>Loki / structured log backend</w:t>
            </w:r>
          </w:p>
        </w:tc>
        <w:tc>
          <w:tcPr>
            <w:tcW w:type="dxa" w:w="4608"/>
            <w:vAlign w:val="top"/>
          </w:tcPr>
          <w:p>
            <w:pPr>
              <w:spacing w:after="0"/>
            </w:pPr>
            <w:r>
              <w:rPr>
                <w:sz w:val="16"/>
              </w:rPr>
              <w:t>Centralized managed log platform</w:t>
            </w:r>
          </w:p>
        </w:tc>
      </w:tr>
      <w:tr>
        <w:tc>
          <w:tcPr>
            <w:tcW w:type="dxa" w:w="2016"/>
            <w:vAlign w:val="top"/>
          </w:tcPr>
          <w:p>
            <w:pPr>
              <w:spacing w:after="0"/>
            </w:pPr>
            <w:r>
              <w:rPr>
                <w:sz w:val="16"/>
              </w:rPr>
              <w:t>Call analytics</w:t>
            </w:r>
          </w:p>
        </w:tc>
        <w:tc>
          <w:tcPr>
            <w:tcW w:type="dxa" w:w="3600"/>
            <w:vAlign w:val="top"/>
          </w:tcPr>
          <w:p>
            <w:pPr>
              <w:spacing w:after="0"/>
            </w:pPr>
            <w:r>
              <w:rPr>
                <w:sz w:val="16"/>
              </w:rPr>
              <w:t>Postgres aggregates initially</w:t>
            </w:r>
          </w:p>
        </w:tc>
        <w:tc>
          <w:tcPr>
            <w:tcW w:type="dxa" w:w="4608"/>
            <w:vAlign w:val="top"/>
          </w:tcPr>
          <w:p>
            <w:pPr>
              <w:spacing w:after="0"/>
            </w:pPr>
            <w:r>
              <w:rPr>
                <w:sz w:val="16"/>
              </w:rPr>
              <w:t>ClickHouse for high-volume event analytics</w:t>
            </w:r>
          </w:p>
        </w:tc>
      </w:tr>
      <w:tr>
        <w:tc>
          <w:tcPr>
            <w:tcW w:type="dxa" w:w="2016"/>
            <w:vAlign w:val="top"/>
          </w:tcPr>
          <w:p>
            <w:pPr>
              <w:spacing w:after="0"/>
            </w:pPr>
            <w:r>
              <w:rPr>
                <w:sz w:val="16"/>
              </w:rPr>
              <w:t>Recordings</w:t>
            </w:r>
          </w:p>
        </w:tc>
        <w:tc>
          <w:tcPr>
            <w:tcW w:type="dxa" w:w="3600"/>
            <w:vAlign w:val="top"/>
          </w:tcPr>
          <w:p>
            <w:pPr>
              <w:spacing w:after="0"/>
            </w:pPr>
            <w:r>
              <w:rPr>
                <w:sz w:val="16"/>
              </w:rPr>
              <w:t>S3/MinIO</w:t>
            </w:r>
          </w:p>
        </w:tc>
        <w:tc>
          <w:tcPr>
            <w:tcW w:type="dxa" w:w="4608"/>
            <w:vAlign w:val="top"/>
          </w:tcPr>
          <w:p>
            <w:pPr>
              <w:spacing w:after="0"/>
            </w:pPr>
            <w:r>
              <w:rPr>
                <w:sz w:val="16"/>
              </w:rPr>
              <w:t>Lifecycle-tiered object storage</w:t>
            </w:r>
          </w:p>
        </w:tc>
      </w:tr>
    </w:tbl>
    <w:p>
      <w:pPr>
        <w:spacing w:after="0"/>
      </w:pPr>
    </w:p>
    <w:p>
      <w:pPr>
        <w:pStyle w:val="Heading1"/>
        <w:spacing w:before="160" w:after="80"/>
        <w:keepNext/>
      </w:pPr>
      <w:r>
        <w:t>16. Evaluation and Agent CI/CD</w:t>
      </w:r>
    </w:p>
    <w:p>
      <w:pPr>
        <w:pStyle w:val="Heading2"/>
        <w:spacing w:before="100" w:after="80"/>
        <w:keepNext/>
      </w:pPr>
      <w:r>
        <w:t>16.1 Evaluation Case Model</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scenario:</w:t>
              <w:br/>
              <w:t xml:space="preserve">  name: reschedule_appointment</w:t>
              <w:br/>
              <w:t xml:space="preserve">  caller_goal: "Move Monday appointment to Wednesday"</w:t>
              <w:br/>
              <w:br/>
              <w:t>expected:</w:t>
              <w:br/>
              <w:t xml:space="preserve">  tools:</w:t>
              <w:br/>
              <w:t xml:space="preserve">    - lookup_appointment</w:t>
              <w:br/>
              <w:t xml:space="preserve">    - get_available_slots</w:t>
              <w:br/>
              <w:t xml:space="preserve">    - reschedule_appointment</w:t>
              <w:br/>
              <w:t xml:space="preserve">  final_business_state:</w:t>
              <w:br/>
              <w:t xml:space="preserve">    appointment_day: Wednesday</w:t>
              <w:br/>
              <w:br/>
              <w:t>forbidden:</w:t>
              <w:br/>
              <w:t xml:space="preserve">  - create_duplicate_appointment</w:t>
              <w:br/>
              <w:br/>
              <w:t>thresholds:</w:t>
              <w:br/>
              <w:t xml:space="preserve">  max_turns: 8</w:t>
              <w:br/>
              <w:t xml:space="preserve">  max_p95_response_ms: 1200</w:t>
            </w:r>
          </w:p>
        </w:tc>
      </w:tr>
    </w:tbl>
    <w:p>
      <w:pPr>
        <w:spacing w:after="0"/>
      </w:pPr>
    </w:p>
    <w:p>
      <w:pPr>
        <w:pStyle w:val="Heading2"/>
        <w:spacing w:before="100" w:after="80"/>
        <w:keepNext/>
      </w:pPr>
      <w:r>
        <w:t>16.2 Evaluation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E8EEF5"/>
            <w:vAlign w:val="center"/>
          </w:tcPr>
          <w:p>
            <w:r>
              <w:rPr>
                <w:b/>
                <w:color w:val="202D40"/>
                <w:sz w:val="16"/>
              </w:rPr>
              <w:t>Layer</w:t>
            </w:r>
          </w:p>
        </w:tc>
        <w:tc>
          <w:tcPr>
            <w:tcW w:type="dxa" w:w="4464"/>
            <w:shd w:fill="E8EEF5"/>
            <w:vAlign w:val="center"/>
          </w:tcPr>
          <w:p>
            <w:r>
              <w:rPr>
                <w:b/>
                <w:color w:val="202D40"/>
                <w:sz w:val="16"/>
              </w:rPr>
              <w:t>Checks</w:t>
            </w:r>
          </w:p>
        </w:tc>
        <w:tc>
          <w:tcPr>
            <w:tcW w:type="dxa" w:w="3744"/>
            <w:shd w:fill="E8EEF5"/>
            <w:vAlign w:val="center"/>
          </w:tcPr>
          <w:p>
            <w:r>
              <w:rPr>
                <w:b/>
                <w:color w:val="202D40"/>
                <w:sz w:val="16"/>
              </w:rPr>
              <w:t>Preferred mechanism</w:t>
            </w:r>
          </w:p>
        </w:tc>
      </w:tr>
      <w:tr>
        <w:tc>
          <w:tcPr>
            <w:tcW w:type="dxa" w:w="2160"/>
            <w:vAlign w:val="top"/>
          </w:tcPr>
          <w:p>
            <w:pPr>
              <w:spacing w:after="0"/>
            </w:pPr>
            <w:r>
              <w:rPr>
                <w:sz w:val="16"/>
              </w:rPr>
              <w:t>Business correctness</w:t>
            </w:r>
          </w:p>
        </w:tc>
        <w:tc>
          <w:tcPr>
            <w:tcW w:type="dxa" w:w="4464"/>
            <w:vAlign w:val="top"/>
          </w:tcPr>
          <w:p>
            <w:pPr>
              <w:spacing w:after="0"/>
            </w:pPr>
            <w:r>
              <w:rPr>
                <w:sz w:val="16"/>
              </w:rPr>
              <w:t>Appointment actually changed, no duplicate booking</w:t>
            </w:r>
          </w:p>
        </w:tc>
        <w:tc>
          <w:tcPr>
            <w:tcW w:type="dxa" w:w="3744"/>
            <w:vAlign w:val="top"/>
          </w:tcPr>
          <w:p>
            <w:pPr>
              <w:spacing w:after="0"/>
            </w:pPr>
            <w:r>
              <w:rPr>
                <w:sz w:val="16"/>
              </w:rPr>
              <w:t>Deterministic DB/API assertion</w:t>
            </w:r>
          </w:p>
        </w:tc>
      </w:tr>
      <w:tr>
        <w:tc>
          <w:tcPr>
            <w:tcW w:type="dxa" w:w="2160"/>
            <w:vAlign w:val="top"/>
          </w:tcPr>
          <w:p>
            <w:pPr>
              <w:spacing w:after="0"/>
            </w:pPr>
            <w:r>
              <w:rPr>
                <w:sz w:val="16"/>
              </w:rPr>
              <w:t>Tool correctness</w:t>
            </w:r>
          </w:p>
        </w:tc>
        <w:tc>
          <w:tcPr>
            <w:tcW w:type="dxa" w:w="4464"/>
            <w:vAlign w:val="top"/>
          </w:tcPr>
          <w:p>
            <w:pPr>
              <w:spacing w:after="0"/>
            </w:pPr>
            <w:r>
              <w:rPr>
                <w:sz w:val="16"/>
              </w:rPr>
              <w:t>Correct tools and arguments</w:t>
            </w:r>
          </w:p>
        </w:tc>
        <w:tc>
          <w:tcPr>
            <w:tcW w:type="dxa" w:w="3744"/>
            <w:vAlign w:val="top"/>
          </w:tcPr>
          <w:p>
            <w:pPr>
              <w:spacing w:after="0"/>
            </w:pPr>
            <w:r>
              <w:rPr>
                <w:sz w:val="16"/>
              </w:rPr>
              <w:t>Deterministic trace assertion</w:t>
            </w:r>
          </w:p>
        </w:tc>
      </w:tr>
      <w:tr>
        <w:tc>
          <w:tcPr>
            <w:tcW w:type="dxa" w:w="2160"/>
            <w:vAlign w:val="top"/>
          </w:tcPr>
          <w:p>
            <w:pPr>
              <w:spacing w:after="0"/>
            </w:pPr>
            <w:r>
              <w:rPr>
                <w:sz w:val="16"/>
              </w:rPr>
              <w:t>Conversation policy</w:t>
            </w:r>
          </w:p>
        </w:tc>
        <w:tc>
          <w:tcPr>
            <w:tcW w:type="dxa" w:w="4464"/>
            <w:vAlign w:val="top"/>
          </w:tcPr>
          <w:p>
            <w:pPr>
              <w:spacing w:after="0"/>
            </w:pPr>
            <w:r>
              <w:rPr>
                <w:sz w:val="16"/>
              </w:rPr>
              <w:t>Required disclosures, forbidden claims</w:t>
            </w:r>
          </w:p>
        </w:tc>
        <w:tc>
          <w:tcPr>
            <w:tcW w:type="dxa" w:w="3744"/>
            <w:vAlign w:val="top"/>
          </w:tcPr>
          <w:p>
            <w:pPr>
              <w:spacing w:after="0"/>
            </w:pPr>
            <w:r>
              <w:rPr>
                <w:sz w:val="16"/>
              </w:rPr>
              <w:t>Rules + targeted judge where needed</w:t>
            </w:r>
          </w:p>
        </w:tc>
      </w:tr>
      <w:tr>
        <w:tc>
          <w:tcPr>
            <w:tcW w:type="dxa" w:w="2160"/>
            <w:vAlign w:val="top"/>
          </w:tcPr>
          <w:p>
            <w:pPr>
              <w:spacing w:after="0"/>
            </w:pPr>
            <w:r>
              <w:rPr>
                <w:sz w:val="16"/>
              </w:rPr>
              <w:t>Conversation quality</w:t>
            </w:r>
          </w:p>
        </w:tc>
        <w:tc>
          <w:tcPr>
            <w:tcW w:type="dxa" w:w="4464"/>
            <w:vAlign w:val="top"/>
          </w:tcPr>
          <w:p>
            <w:pPr>
              <w:spacing w:after="0"/>
            </w:pPr>
            <w:r>
              <w:rPr>
                <w:sz w:val="16"/>
              </w:rPr>
              <w:t>Naturalness, clarity, task guidance</w:t>
            </w:r>
          </w:p>
        </w:tc>
        <w:tc>
          <w:tcPr>
            <w:tcW w:type="dxa" w:w="3744"/>
            <w:vAlign w:val="top"/>
          </w:tcPr>
          <w:p>
            <w:pPr>
              <w:spacing w:after="0"/>
            </w:pPr>
            <w:r>
              <w:rPr>
                <w:sz w:val="16"/>
              </w:rPr>
              <w:t>LLM judge with explicit rubric</w:t>
            </w:r>
          </w:p>
        </w:tc>
      </w:tr>
      <w:tr>
        <w:tc>
          <w:tcPr>
            <w:tcW w:type="dxa" w:w="2160"/>
            <w:vAlign w:val="top"/>
          </w:tcPr>
          <w:p>
            <w:pPr>
              <w:spacing w:after="0"/>
            </w:pPr>
            <w:r>
              <w:rPr>
                <w:sz w:val="16"/>
              </w:rPr>
              <w:t>Speech quality</w:t>
            </w:r>
          </w:p>
        </w:tc>
        <w:tc>
          <w:tcPr>
            <w:tcW w:type="dxa" w:w="4464"/>
            <w:vAlign w:val="top"/>
          </w:tcPr>
          <w:p>
            <w:pPr>
              <w:spacing w:after="0"/>
            </w:pPr>
            <w:r>
              <w:rPr>
                <w:sz w:val="16"/>
              </w:rPr>
              <w:t>WER/CER, pronunciation/audio metrics where applicable</w:t>
            </w:r>
          </w:p>
        </w:tc>
        <w:tc>
          <w:tcPr>
            <w:tcW w:type="dxa" w:w="3744"/>
            <w:vAlign w:val="top"/>
          </w:tcPr>
          <w:p>
            <w:pPr>
              <w:spacing w:after="0"/>
            </w:pPr>
            <w:r>
              <w:rPr>
                <w:sz w:val="16"/>
              </w:rPr>
              <w:t>Reference dataset + speech metrics</w:t>
            </w:r>
          </w:p>
        </w:tc>
      </w:tr>
      <w:tr>
        <w:tc>
          <w:tcPr>
            <w:tcW w:type="dxa" w:w="2160"/>
            <w:vAlign w:val="top"/>
          </w:tcPr>
          <w:p>
            <w:pPr>
              <w:spacing w:after="0"/>
            </w:pPr>
            <w:r>
              <w:rPr>
                <w:sz w:val="16"/>
              </w:rPr>
              <w:t>Realtime behavior</w:t>
            </w:r>
          </w:p>
        </w:tc>
        <w:tc>
          <w:tcPr>
            <w:tcW w:type="dxa" w:w="4464"/>
            <w:vAlign w:val="top"/>
          </w:tcPr>
          <w:p>
            <w:pPr>
              <w:spacing w:after="0"/>
            </w:pPr>
            <w:r>
              <w:rPr>
                <w:sz w:val="16"/>
              </w:rPr>
              <w:t>Dead air, turn latency, barge-in success</w:t>
            </w:r>
          </w:p>
        </w:tc>
        <w:tc>
          <w:tcPr>
            <w:tcW w:type="dxa" w:w="3744"/>
            <w:vAlign w:val="top"/>
          </w:tcPr>
          <w:p>
            <w:pPr>
              <w:spacing w:after="0"/>
            </w:pPr>
            <w:r>
              <w:rPr>
                <w:sz w:val="16"/>
              </w:rPr>
              <w:t>Runtime metrics</w:t>
            </w:r>
          </w:p>
        </w:tc>
      </w:tr>
      <w:tr>
        <w:tc>
          <w:tcPr>
            <w:tcW w:type="dxa" w:w="2160"/>
            <w:vAlign w:val="top"/>
          </w:tcPr>
          <w:p>
            <w:pPr>
              <w:spacing w:after="0"/>
            </w:pPr>
            <w:r>
              <w:rPr>
                <w:sz w:val="16"/>
              </w:rPr>
              <w:t>Reliability</w:t>
            </w:r>
          </w:p>
        </w:tc>
        <w:tc>
          <w:tcPr>
            <w:tcW w:type="dxa" w:w="4464"/>
            <w:vAlign w:val="top"/>
          </w:tcPr>
          <w:p>
            <w:pPr>
              <w:spacing w:after="0"/>
            </w:pPr>
            <w:r>
              <w:rPr>
                <w:sz w:val="16"/>
              </w:rPr>
              <w:t>Recovery from injected provider/tool failures</w:t>
            </w:r>
          </w:p>
        </w:tc>
        <w:tc>
          <w:tcPr>
            <w:tcW w:type="dxa" w:w="3744"/>
            <w:vAlign w:val="top"/>
          </w:tcPr>
          <w:p>
            <w:pPr>
              <w:spacing w:after="0"/>
            </w:pPr>
            <w:r>
              <w:rPr>
                <w:sz w:val="16"/>
              </w:rPr>
              <w:t>Chaos/e2e assertions</w:t>
            </w:r>
          </w:p>
        </w:tc>
      </w:tr>
      <w:tr>
        <w:tc>
          <w:tcPr>
            <w:tcW w:type="dxa" w:w="2160"/>
            <w:vAlign w:val="top"/>
          </w:tcPr>
          <w:p>
            <w:pPr>
              <w:spacing w:after="0"/>
            </w:pPr>
            <w:r>
              <w:rPr>
                <w:sz w:val="16"/>
              </w:rPr>
              <w:t>Cost</w:t>
            </w:r>
          </w:p>
        </w:tc>
        <w:tc>
          <w:tcPr>
            <w:tcW w:type="dxa" w:w="4464"/>
            <w:vAlign w:val="top"/>
          </w:tcPr>
          <w:p>
            <w:pPr>
              <w:spacing w:after="0"/>
            </w:pPr>
            <w:r>
              <w:rPr>
                <w:sz w:val="16"/>
              </w:rPr>
              <w:t>Cost/call, token/audio/provider breakdown</w:t>
            </w:r>
          </w:p>
        </w:tc>
        <w:tc>
          <w:tcPr>
            <w:tcW w:type="dxa" w:w="3744"/>
            <w:vAlign w:val="top"/>
          </w:tcPr>
          <w:p>
            <w:pPr>
              <w:spacing w:after="0"/>
            </w:pPr>
            <w:r>
              <w:rPr>
                <w:sz w:val="16"/>
              </w:rPr>
              <w:t>Deterministic usage accounting</w:t>
            </w:r>
          </w:p>
        </w:tc>
      </w:tr>
    </w:tbl>
    <w:p>
      <w:pPr>
        <w:spacing w:after="0"/>
      </w:pPr>
    </w:p>
    <w:p>
      <w:pPr>
        <w:pStyle w:val="Heading2"/>
        <w:spacing w:before="100" w:after="80"/>
        <w:keepNext/>
      </w:pPr>
      <w:r>
        <w:t>16.3 Fast vs Full Voice Evaluation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E8EEF5"/>
            <w:vAlign w:val="center"/>
          </w:tcPr>
          <w:p>
            <w:r>
              <w:rPr>
                <w:b/>
                <w:color w:val="202D40"/>
                <w:sz w:val="16"/>
              </w:rPr>
              <w:t>Mode</w:t>
            </w:r>
          </w:p>
        </w:tc>
        <w:tc>
          <w:tcPr>
            <w:tcW w:type="dxa" w:w="4896"/>
            <w:shd w:fill="E8EEF5"/>
            <w:vAlign w:val="center"/>
          </w:tcPr>
          <w:p>
            <w:r>
              <w:rPr>
                <w:b/>
                <w:color w:val="202D40"/>
                <w:sz w:val="16"/>
              </w:rPr>
              <w:t>Pipeline</w:t>
            </w:r>
          </w:p>
        </w:tc>
        <w:tc>
          <w:tcPr>
            <w:tcW w:type="dxa" w:w="3312"/>
            <w:shd w:fill="E8EEF5"/>
            <w:vAlign w:val="center"/>
          </w:tcPr>
          <w:p>
            <w:r>
              <w:rPr>
                <w:b/>
                <w:color w:val="202D40"/>
                <w:sz w:val="16"/>
              </w:rPr>
              <w:t>Use</w:t>
            </w:r>
          </w:p>
        </w:tc>
      </w:tr>
      <w:tr>
        <w:tc>
          <w:tcPr>
            <w:tcW w:type="dxa" w:w="2160"/>
            <w:vAlign w:val="top"/>
          </w:tcPr>
          <w:p>
            <w:pPr>
              <w:spacing w:after="0"/>
            </w:pPr>
            <w:r>
              <w:rPr>
                <w:sz w:val="16"/>
              </w:rPr>
              <w:t>Fast text-mode</w:t>
            </w:r>
          </w:p>
        </w:tc>
        <w:tc>
          <w:tcPr>
            <w:tcW w:type="dxa" w:w="4896"/>
            <w:vAlign w:val="top"/>
          </w:tcPr>
          <w:p>
            <w:pPr>
              <w:spacing w:after="0"/>
            </w:pPr>
            <w:r>
              <w:rPr>
                <w:sz w:val="16"/>
              </w:rPr>
              <w:t>Synthetic text caller -&gt; agent/tools -&gt; text</w:t>
            </w:r>
          </w:p>
        </w:tc>
        <w:tc>
          <w:tcPr>
            <w:tcW w:type="dxa" w:w="3312"/>
            <w:vAlign w:val="top"/>
          </w:tcPr>
          <w:p>
            <w:pPr>
              <w:spacing w:after="0"/>
            </w:pPr>
            <w:r>
              <w:rPr>
                <w:sz w:val="16"/>
              </w:rPr>
              <w:t>Every PR; cheap business/tool regression.</w:t>
            </w:r>
          </w:p>
        </w:tc>
      </w:tr>
      <w:tr>
        <w:tc>
          <w:tcPr>
            <w:tcW w:type="dxa" w:w="2160"/>
            <w:vAlign w:val="top"/>
          </w:tcPr>
          <w:p>
            <w:pPr>
              <w:spacing w:after="0"/>
            </w:pPr>
            <w:r>
              <w:rPr>
                <w:sz w:val="16"/>
              </w:rPr>
              <w:t>Full voice-mode</w:t>
            </w:r>
          </w:p>
        </w:tc>
        <w:tc>
          <w:tcPr>
            <w:tcW w:type="dxa" w:w="4896"/>
            <w:vAlign w:val="top"/>
          </w:tcPr>
          <w:p>
            <w:pPr>
              <w:spacing w:after="0"/>
            </w:pPr>
            <w:r>
              <w:rPr>
                <w:sz w:val="16"/>
              </w:rPr>
              <w:t>TTS caller -&gt; media/STT -&gt; runtime -&gt; TTS/audio</w:t>
            </w:r>
          </w:p>
        </w:tc>
        <w:tc>
          <w:tcPr>
            <w:tcW w:type="dxa" w:w="3312"/>
            <w:vAlign w:val="top"/>
          </w:tcPr>
          <w:p>
            <w:pPr>
              <w:spacing w:after="0"/>
            </w:pPr>
            <w:r>
              <w:rPr>
                <w:sz w:val="16"/>
              </w:rPr>
              <w:t>Pre-release; validates VAD/STT/turn-taking/TTS/latency.</w:t>
            </w:r>
          </w:p>
        </w:tc>
      </w:tr>
      <w:tr>
        <w:tc>
          <w:tcPr>
            <w:tcW w:type="dxa" w:w="2160"/>
            <w:vAlign w:val="top"/>
          </w:tcPr>
          <w:p>
            <w:pPr>
              <w:spacing w:after="0"/>
            </w:pPr>
            <w:r>
              <w:rPr>
                <w:sz w:val="16"/>
              </w:rPr>
              <w:t>Production replay/simulation</w:t>
            </w:r>
          </w:p>
        </w:tc>
        <w:tc>
          <w:tcPr>
            <w:tcW w:type="dxa" w:w="4896"/>
            <w:vAlign w:val="top"/>
          </w:tcPr>
          <w:p>
            <w:pPr>
              <w:spacing w:after="0"/>
            </w:pPr>
            <w:r>
              <w:rPr>
                <w:sz w:val="16"/>
              </w:rPr>
              <w:t>Sanitized failure scenario -&gt; current candidate</w:t>
            </w:r>
          </w:p>
        </w:tc>
        <w:tc>
          <w:tcPr>
            <w:tcW w:type="dxa" w:w="3312"/>
            <w:vAlign w:val="top"/>
          </w:tcPr>
          <w:p>
            <w:pPr>
              <w:spacing w:after="0"/>
            </w:pPr>
            <w:r>
              <w:rPr>
                <w:sz w:val="16"/>
              </w:rPr>
              <w:t>Convert real failures into regression tests.</w:t>
            </w:r>
          </w:p>
        </w:tc>
      </w:tr>
    </w:tbl>
    <w:p>
      <w:pPr>
        <w:spacing w:after="0"/>
      </w:pPr>
    </w:p>
    <w:p>
      <w:pPr>
        <w:pStyle w:val="Heading2"/>
        <w:spacing w:before="100" w:after="80"/>
        <w:keepNext/>
      </w:pPr>
      <w:r>
        <w:t>16.4 Agent Delivery Pipeline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Agent/code change</w:t>
              <w:br/>
              <w:t xml:space="preserve">      |</w:t>
              <w:br/>
              <w:t xml:space="preserve">      v</w:t>
              <w:br/>
              <w:t>unit + contract tests</w:t>
              <w:br/>
              <w:t xml:space="preserve">      |</w:t>
              <w:br/>
              <w:t xml:space="preserve">      v</w:t>
              <w:br/>
              <w:t>fast evaluation suite</w:t>
              <w:br/>
              <w:t xml:space="preserve">      |</w:t>
              <w:br/>
              <w:t xml:space="preserve">      v</w:t>
              <w:br/>
              <w:t>full voice smoke suite</w:t>
              <w:br/>
              <w:t xml:space="preserve">      |</w:t>
              <w:br/>
              <w:t xml:space="preserve">      v</w:t>
              <w:br/>
              <w:t>candidate deployment</w:t>
              <w:br/>
              <w:t xml:space="preserve">      |</w:t>
              <w:br/>
              <w:t xml:space="preserve">      v</w:t>
              <w:br/>
              <w:t>canary traffic</w:t>
              <w:br/>
              <w:t xml:space="preserve">      |</w:t>
              <w:br/>
              <w:t xml:space="preserve">      v</w:t>
              <w:br/>
              <w:t>metrics/eval comparison</w:t>
              <w:br/>
              <w:t xml:space="preserve">      |</w:t>
              <w:br/>
              <w:t xml:space="preserve">      +---- regression ----&gt; rollback/block</w:t>
              <w:br/>
              <w:t xml:space="preserve">      |</w:t>
              <w:br/>
              <w:t xml:space="preserve">      v</w:t>
              <w:br/>
              <w:t>production promotion</w:t>
            </w:r>
          </w:p>
        </w:tc>
      </w:tr>
    </w:tbl>
    <w:p>
      <w:pPr>
        <w:spacing w:after="0"/>
      </w:pPr>
    </w:p>
    <w:p>
      <w:pPr>
        <w:pStyle w:val="Heading1"/>
        <w:spacing w:before="160" w:after="80"/>
        <w:keepNext/>
      </w:pPr>
      <w:r>
        <w:t>17. Security, Privacy and Multi-Tenancy</w:t>
      </w:r>
    </w:p>
    <w:p>
      <w:pPr>
        <w:pStyle w:val="Heading2"/>
        <w:spacing w:before="100" w:after="80"/>
        <w:keepNext/>
      </w:pPr>
      <w:r>
        <w:t>17.1 Threat Model Highlights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E8EEF5"/>
            <w:vAlign w:val="center"/>
          </w:tcPr>
          <w:p>
            <w:r>
              <w:rPr>
                <w:b/>
                <w:color w:val="202D40"/>
                <w:sz w:val="16"/>
              </w:rPr>
              <w:t>Risk</w:t>
            </w:r>
          </w:p>
        </w:tc>
        <w:tc>
          <w:tcPr>
            <w:tcW w:type="dxa" w:w="6912"/>
            <w:shd w:fill="E8EEF5"/>
            <w:vAlign w:val="center"/>
          </w:tcPr>
          <w:p>
            <w:r>
              <w:rPr>
                <w:b/>
                <w:color w:val="202D40"/>
                <w:sz w:val="16"/>
              </w:rPr>
              <w:t>Mitigation direction</w:t>
            </w:r>
          </w:p>
        </w:tc>
      </w:tr>
      <w:tr>
        <w:tc>
          <w:tcPr>
            <w:tcW w:type="dxa" w:w="3312"/>
            <w:vAlign w:val="top"/>
          </w:tcPr>
          <w:p>
            <w:pPr>
              <w:spacing w:after="0"/>
            </w:pPr>
            <w:r>
              <w:rPr>
                <w:sz w:val="16"/>
              </w:rPr>
              <w:t>Cross-tenant data access</w:t>
            </w:r>
          </w:p>
        </w:tc>
        <w:tc>
          <w:tcPr>
            <w:tcW w:type="dxa" w:w="6912"/>
            <w:vAlign w:val="top"/>
          </w:tcPr>
          <w:p>
            <w:pPr>
              <w:spacing w:after="0"/>
            </w:pPr>
            <w:r>
              <w:rPr>
                <w:sz w:val="16"/>
              </w:rPr>
              <w:t>Tenant-scoped authorization, row/query discipline, tests, optionally DB RLS later.</w:t>
            </w:r>
          </w:p>
        </w:tc>
      </w:tr>
      <w:tr>
        <w:tc>
          <w:tcPr>
            <w:tcW w:type="dxa" w:w="3312"/>
            <w:vAlign w:val="top"/>
          </w:tcPr>
          <w:p>
            <w:pPr>
              <w:spacing w:after="0"/>
            </w:pPr>
            <w:r>
              <w:rPr>
                <w:sz w:val="16"/>
              </w:rPr>
              <w:t>Provider key leakage</w:t>
            </w:r>
          </w:p>
        </w:tc>
        <w:tc>
          <w:tcPr>
            <w:tcW w:type="dxa" w:w="6912"/>
            <w:vAlign w:val="top"/>
          </w:tcPr>
          <w:p>
            <w:pPr>
              <w:spacing w:after="0"/>
            </w:pPr>
            <w:r>
              <w:rPr>
                <w:sz w:val="16"/>
              </w:rPr>
              <w:t>Secret manager references; redact logs; no secrets in agent JSON.</w:t>
            </w:r>
          </w:p>
        </w:tc>
      </w:tr>
      <w:tr>
        <w:tc>
          <w:tcPr>
            <w:tcW w:type="dxa" w:w="3312"/>
            <w:vAlign w:val="top"/>
          </w:tcPr>
          <w:p>
            <w:pPr>
              <w:spacing w:after="0"/>
            </w:pPr>
            <w:r>
              <w:rPr>
                <w:sz w:val="16"/>
              </w:rPr>
              <w:t>Prompt/tool injection causing unsafe action</w:t>
            </w:r>
          </w:p>
        </w:tc>
        <w:tc>
          <w:tcPr>
            <w:tcW w:type="dxa" w:w="6912"/>
            <w:vAlign w:val="top"/>
          </w:tcPr>
          <w:p>
            <w:pPr>
              <w:spacing w:after="0"/>
            </w:pPr>
            <w:r>
              <w:rPr>
                <w:sz w:val="16"/>
              </w:rPr>
              <w:t>Tool allow-list, typed schemas, authorization, business-rule validation, confirmation policy.</w:t>
            </w:r>
          </w:p>
        </w:tc>
      </w:tr>
      <w:tr>
        <w:tc>
          <w:tcPr>
            <w:tcW w:type="dxa" w:w="3312"/>
            <w:vAlign w:val="top"/>
          </w:tcPr>
          <w:p>
            <w:pPr>
              <w:spacing w:after="0"/>
            </w:pPr>
            <w:r>
              <w:rPr>
                <w:sz w:val="16"/>
              </w:rPr>
              <w:t>Duplicate financial/business action</w:t>
            </w:r>
          </w:p>
        </w:tc>
        <w:tc>
          <w:tcPr>
            <w:tcW w:type="dxa" w:w="6912"/>
            <w:vAlign w:val="top"/>
          </w:tcPr>
          <w:p>
            <w:pPr>
              <w:spacing w:after="0"/>
            </w:pPr>
            <w:r>
              <w:rPr>
                <w:sz w:val="16"/>
              </w:rPr>
              <w:t>Idempotency + domain transaction constraints.</w:t>
            </w:r>
          </w:p>
        </w:tc>
      </w:tr>
      <w:tr>
        <w:tc>
          <w:tcPr>
            <w:tcW w:type="dxa" w:w="3312"/>
            <w:vAlign w:val="top"/>
          </w:tcPr>
          <w:p>
            <w:pPr>
              <w:spacing w:after="0"/>
            </w:pPr>
            <w:r>
              <w:rPr>
                <w:sz w:val="16"/>
              </w:rPr>
              <w:t>Recording leakage</w:t>
            </w:r>
          </w:p>
        </w:tc>
        <w:tc>
          <w:tcPr>
            <w:tcW w:type="dxa" w:w="6912"/>
            <w:vAlign w:val="top"/>
          </w:tcPr>
          <w:p>
            <w:pPr>
              <w:spacing w:after="0"/>
            </w:pPr>
            <w:r>
              <w:rPr>
                <w:sz w:val="16"/>
              </w:rPr>
              <w:t>Private object storage, signed URLs, retention/deletion, audit trail.</w:t>
            </w:r>
          </w:p>
        </w:tc>
      </w:tr>
      <w:tr>
        <w:tc>
          <w:tcPr>
            <w:tcW w:type="dxa" w:w="3312"/>
            <w:vAlign w:val="top"/>
          </w:tcPr>
          <w:p>
            <w:pPr>
              <w:spacing w:after="0"/>
            </w:pPr>
            <w:r>
              <w:rPr>
                <w:sz w:val="16"/>
              </w:rPr>
              <w:t>Denial of service/noisy tenant</w:t>
            </w:r>
          </w:p>
        </w:tc>
        <w:tc>
          <w:tcPr>
            <w:tcW w:type="dxa" w:w="6912"/>
            <w:vAlign w:val="top"/>
          </w:tcPr>
          <w:p>
            <w:pPr>
              <w:spacing w:after="0"/>
            </w:pPr>
            <w:r>
              <w:rPr>
                <w:sz w:val="16"/>
              </w:rPr>
              <w:t>Rate limits, quotas, per-tenant concurrency bulkheads, admission control.</w:t>
            </w:r>
          </w:p>
        </w:tc>
      </w:tr>
      <w:tr>
        <w:tc>
          <w:tcPr>
            <w:tcW w:type="dxa" w:w="3312"/>
            <w:vAlign w:val="top"/>
          </w:tcPr>
          <w:p>
            <w:pPr>
              <w:spacing w:after="0"/>
            </w:pPr>
            <w:r>
              <w:rPr>
                <w:sz w:val="16"/>
              </w:rPr>
              <w:t>PII in telemetry</w:t>
            </w:r>
          </w:p>
        </w:tc>
        <w:tc>
          <w:tcPr>
            <w:tcW w:type="dxa" w:w="6912"/>
            <w:vAlign w:val="top"/>
          </w:tcPr>
          <w:p>
            <w:pPr>
              <w:spacing w:after="0"/>
            </w:pPr>
            <w:r>
              <w:rPr>
                <w:sz w:val="16"/>
              </w:rPr>
              <w:t>Structured redaction/filtering before analytics/export; restricted raw trace access.</w:t>
            </w:r>
          </w:p>
        </w:tc>
      </w:tr>
      <w:tr>
        <w:tc>
          <w:tcPr>
            <w:tcW w:type="dxa" w:w="3312"/>
            <w:vAlign w:val="top"/>
          </w:tcPr>
          <w:p>
            <w:pPr>
              <w:spacing w:after="0"/>
            </w:pPr>
            <w:r>
              <w:rPr>
                <w:sz w:val="16"/>
              </w:rPr>
              <w:t>Malicious tool endpoint</w:t>
            </w:r>
          </w:p>
        </w:tc>
        <w:tc>
          <w:tcPr>
            <w:tcW w:type="dxa" w:w="6912"/>
            <w:vAlign w:val="top"/>
          </w:tcPr>
          <w:p>
            <w:pPr>
              <w:spacing w:after="0"/>
            </w:pPr>
            <w:r>
              <w:rPr>
                <w:sz w:val="16"/>
              </w:rPr>
              <w:t>Outbound allow-list/network policy and authenticated integration configuration.</w:t>
            </w:r>
          </w:p>
        </w:tc>
      </w:tr>
    </w:tbl>
    <w:p>
      <w:pPr>
        <w:spacing w:after="0"/>
      </w:pPr>
    </w:p>
    <w:p>
      <w:pPr>
        <w:pStyle w:val="Heading2"/>
        <w:spacing w:before="100" w:after="80"/>
        <w:keepNext/>
      </w:pPr>
      <w:r>
        <w:t>17.2 Healthcare Demo Boundary</w:t>
      </w:r>
    </w:p>
    <w:tbl>
      <w:tblPr>
        <w:tblW w:type="auto" w:w="0"/>
        <w:jc w:val="center"/>
        <w:tblLook w:firstColumn="1" w:firstRow="1" w:lastColumn="0" w:lastRow="0" w:noHBand="0" w:noVBand="1" w:val="04A0"/>
      </w:tblPr>
      <w:tblGrid>
        <w:gridCol w:w="10080"/>
      </w:tblGrid>
      <w:tr>
        <w:trPr>
          <w:tblHeader w:val="true"/>
        </w:trPr>
        <w:tc>
          <w:tcPr>
            <w:tcW w:type="dxa" w:w="10080"/>
            <w:shd w:fill="FFF4E5"/>
            <w:tcMar>
              <w:top w:w="140" w:type="dxa"/>
              <w:start w:w="160" w:type="dxa"/>
              <w:bottom w:w="140" w:type="dxa"/>
              <w:end w:w="160" w:type="dxa"/>
            </w:tcMar>
          </w:tcPr>
          <w:p>
            <w:r>
              <w:rPr>
                <w:b/>
                <w:color w:val="143C78"/>
                <w:sz w:val="21"/>
              </w:rPr>
              <w:t>Compliance boundary</w:t>
              <w:br/>
            </w:r>
            <w:r>
              <w:rPr>
                <w:color w:val="232B37"/>
                <w:sz w:val="19"/>
              </w:rPr>
              <w:t>The clinic scenario is an engineering domain example. Encryption, RBAC and retention controls do not by themselves make the product HIPAA-compliant or suitable for real protected health information. Real regulated deployment requires legal/compliance review, vendor agreements, audit controls and operational processes.</w:t>
            </w:r>
          </w:p>
        </w:tc>
      </w:tr>
    </w:tbl>
    <w:p>
      <w:pPr>
        <w:pStyle w:val="Heading2"/>
      </w:pPr>
      <w:r>
        <w:t>17.3 Data Lifecycle, Consent and Regional Storage</w:t>
      </w:r>
    </w:p>
    <w:p>
      <w:pPr/>
      <w:r>
        <w:t>Data classes are defined separately for call metadata, transcripts, recordings, tool payloads/results, evaluation artifacts, telemetry and audit logs. Each class has a tenant-configurable retention policy bounded by legal/product requirements, a deletion state, and a documented downstream propagation path.</w:t>
      </w:r>
    </w:p>
    <w:p>
      <w:pPr/>
      <w:r>
        <w:t>Recording requires an explicit policy per deployment/channel. The platform stores consent/notification evidence appropriate to the configured jurisdictional policy and must support recording disabled, metadata-only, transcript-only and full-recording modes. This document defines platform mechanisms, not jurisdiction-specific legal compliance claims.</w:t>
      </w:r>
    </w:p>
    <w:p>
      <w:pPr/>
      <w:r>
        <w:t>Deletion is a workflow, not a single-row delete. A deletion request identifies primary records and derived copies in object storage, search/analytics stores, caches and evaluation datasets. The system records deletion progress and exceptions without retaining the deleted content itself in audit logs.</w:t>
      </w:r>
    </w:p>
    <w:p>
      <w:pPr/>
      <w:r>
        <w:t>Regional storage and processing are deployment attributes. A tenant/deployment may constrain permitted regions for durable data, recordings and providers. Routing must reject an incompatible provider/region rather than silently violate the deployment policy.</w:t>
      </w:r>
    </w:p>
    <w:p>
      <w:pPr>
        <w:pStyle w:val="Heading2"/>
      </w:pPr>
      <w:r>
        <w:t>17.4 Backup, Restore and Disaster Recovery</w:t>
      </w:r>
    </w:p>
    <w:p>
      <w:pPr/>
      <w:r>
        <w:t>Production PostgreSQL and object storage require encrypted backups, defined retention, periodic restore tests and documented ownership. Backup success without restore testing is not considered a recovery guarantee.</w:t>
      </w:r>
    </w:p>
    <w:p>
      <w:pPr/>
      <w:r>
        <w:t>RPO and RTO are declared per durability class and validated by exercises. Class-A business/call/tool truth receives the strictest objectives; reconstructable telemetry may use weaker objectives. Exact numeric RPO/RTO values are set only after the production topology and storage provider are selected.</w:t>
      </w:r>
    </w:p>
    <w:p>
      <w:pPr/>
      <w:r>
        <w:t>Disaster-recovery exercises must test loss of a runtime worker, Redis/coordination state, a database node, object-storage access and an entire deployment zone where applicable. Recovery must preserve monotonic ownership, idempotency and historical interpretation; restoring an old database snapshot must never permit stale epochs or duplicate external side effects to become authoritative.</w:t>
      </w:r>
    </w:p>
    <w:p>
      <w:pPr>
        <w:pStyle w:val="Heading1"/>
        <w:spacing w:before="160" w:after="80"/>
        <w:keepNext/>
      </w:pPr>
      <w:r>
        <w:t>18. Capacity Planning and Back-of-the-Envelope Calculations</w:t>
      </w:r>
    </w:p>
    <w:p>
      <w:pPr>
        <w:pStyle w:val="Heading2"/>
        <w:spacing w:before="100" w:after="80"/>
        <w:keepNext/>
      </w:pPr>
      <w:r>
        <w:t>18.1 Example Workload</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10,000 calls/day</w:t>
              <w:br/>
              <w:t>average duration = 4 minutes</w:t>
              <w:br/>
              <w:br/>
              <w:t>voice minutes/day = 10,000 * 4 = 40,000</w:t>
              <w:br/>
              <w:br/>
              <w:t>average concurrency = 40,000 / 1,440 ~= 27.8 sessions</w:t>
              <w:br/>
              <w:br/>
              <w:t>Assume 5x peak concentration:</w:t>
              <w:br/>
              <w:t>peak ~= 139 sessions</w:t>
              <w:br/>
              <w:br/>
              <w:t>Initial design target: 200 concurrent sessions</w:t>
            </w:r>
          </w:p>
        </w:tc>
      </w:tr>
    </w:tbl>
    <w:p>
      <w:pPr>
        <w:spacing w:after="0"/>
      </w:pPr>
    </w:p>
    <w:p>
      <w:pPr>
        <w:pStyle w:val="Heading2"/>
        <w:spacing w:before="100" w:after="80"/>
        <w:keepNext/>
      </w:pPr>
      <w:r>
        <w:t>18.2 Worker Fleet Sizing</w:t>
      </w:r>
    </w:p>
    <w:p>
      <w:pPr>
        <w:spacing w:after="100" w:line="259" w:lineRule="auto"/>
      </w:pPr>
      <w:r>
        <w:t>Assume benchmarks establish that one chosen worker shape safely handles 20 sessions while meeting p95 latency and event-loop-lag SLOs. This is a hypothetical input until measured.</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required workers = ceil(200 / 20) = 10</w:t>
              <w:br/>
              <w:br/>
              <w:t>30% capacity headroom:</w:t>
              <w:br/>
              <w:t>10 * 1.3 = 13 workers (rounded)</w:t>
              <w:br/>
              <w:br/>
              <w:t>Autoscaling should use measured safe_sessions_per_worker,</w:t>
              <w:br/>
              <w:t>not a hard-coded assumption copied from this document.</w:t>
            </w:r>
          </w:p>
        </w:tc>
      </w:tr>
    </w:tbl>
    <w:p>
      <w:pPr>
        <w:spacing w:after="0"/>
      </w:pPr>
    </w:p>
    <w:p>
      <w:pPr>
        <w:pStyle w:val="Heading2"/>
        <w:spacing w:before="100" w:after="80"/>
        <w:keepNext/>
      </w:pPr>
      <w:r>
        <w:t>18.3 Recording Storage</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Raw mono PCM @ 16 kHz * 16-bit:</w:t>
              <w:br/>
              <w:t xml:space="preserve">  256 kbps ~= 32 KB/s ~= 1.92 MB/min</w:t>
              <w:br/>
              <w:br/>
              <w:t>40,000 min/day * 1.92 MB ~= 76.8 GB/day per raw track</w:t>
              <w:br/>
              <w:t>Two raw tracks ~= 153.6 GB/day</w:t>
              <w:br/>
              <w:br/>
              <w:t>Compressed ~32 kbps audio:</w:t>
              <w:br/>
              <w:t xml:space="preserve">  ~= 0.24 MB/min per track</w:t>
              <w:br/>
              <w:t>Two tracks ~= 0.48 MB/min</w:t>
              <w:br/>
              <w:t>40,000 * 0.48 ~= 19.2 GB/day</w:t>
              <w:br/>
              <w:br/>
              <w:t>Conclusion: recording codec and retention policy materially affect cost.</w:t>
            </w:r>
          </w:p>
        </w:tc>
      </w:tr>
    </w:tbl>
    <w:p>
      <w:pPr>
        <w:spacing w:after="0"/>
      </w:pPr>
    </w:p>
    <w:p>
      <w:pPr>
        <w:pStyle w:val="Heading2"/>
        <w:spacing w:before="100" w:after="80"/>
        <w:keepNext/>
      </w:pPr>
      <w:r>
        <w:t>18.4 Event Volume Thought Experiment</w:t>
      </w:r>
    </w:p>
    <w:p>
      <w:pPr>
        <w:spacing w:after="100" w:line="259" w:lineRule="auto"/>
      </w:pPr>
      <w:r>
        <w:t>If a four-minute call produces approximately 150 structured lifecycle/trace events (excluding high-frequency audio-frame telemetry), 10,000 calls/day produce about 1.5 million logical events/day. This is still manageable with relatively simple infrastructure. Do not jump to Kafka until actual throughput, retention or consumer requirements justify it.</w:t>
      </w:r>
    </w:p>
    <w:p>
      <w:pPr>
        <w:pStyle w:val="Heading2"/>
      </w:pPr>
      <w:r>
        <w:t>18.5 Benchmark Gates Before Topology Commitments</w:t>
      </w:r>
    </w:p>
    <w:p>
      <w:pPr/>
      <w:r>
        <w:t>All worker-count, sessions-per-worker, CPU, memory, bandwidth and storage calculations in this section remain planning hypotheses until reproduced by the benchmark harness. Production topology is chosen from measured safe capacity with explicit headroom, not from the illustrative 20-sessions-per-worker example.</w:t>
      </w:r>
    </w:p>
    <w:p>
      <w:pPr/>
      <w:r>
        <w:t>A capacity benchmark records hardware/VM type, runtime version, codec/sample rate, provider mix, average turn rate, queue limits, tool rate, recording mode and network region. Results report concurrency versus p50/p95/p99 latency, event-loop lag, CPU, RSS, queue depth, dropped/degraded work, provider saturation, network throughput and error rate.</w:t>
      </w:r>
    </w:p>
    <w:p>
      <w:pPr/>
      <w:r>
        <w:t>A worker safe-capacity gate requires sustained load with no unbounded queue growth or memory leak, acceptable event-loop lag, no correctness-invariant violations, and latency/error distributions inside the provisional SLO envelope. Capacity is the highest tested operating point that still satisfies those gates after required headroom.</w:t>
      </w:r>
    </w:p>
    <w:p>
      <w:pPr/>
      <w:r>
        <w:t>Topology changes, provider changes, major runtime changes and self-hosted inference changes trigger re-benchmarking. Autoscaling thresholds are derived from the same measured saturation signals rather than copied from generic CPU percentages.</w:t>
      </w:r>
    </w:p>
    <w:p>
      <w:pPr>
        <w:pStyle w:val="Heading1"/>
        <w:spacing w:before="160" w:after="80"/>
        <w:keepNext/>
      </w:pPr>
      <w:r>
        <w:t>19. Deployment and Autoscaling</w:t>
      </w:r>
    </w:p>
    <w:p>
      <w:pPr>
        <w:pStyle w:val="Heading2"/>
        <w:spacing w:before="100" w:after="80"/>
        <w:keepNext/>
      </w:pPr>
      <w:r>
        <w:t>19.1 Initial Production Topology</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Kubernetes / container platform</w:t>
              <w:br/>
              <w:br/>
              <w:t>+ control-api</w:t>
              <w:br/>
              <w:t>+ session-router</w:t>
              <w:br/>
              <w:t>+ realtime-worker (replicas)</w:t>
              <w:br/>
              <w:t>+ tool-service</w:t>
              <w:br/>
              <w:t>+ eval-worker</w:t>
              <w:br/>
              <w:t>+ dashboard</w:t>
              <w:br/>
              <w:br/>
              <w:t>Managed/external where practical initially:</w:t>
              <w:br/>
              <w:t>+ LiveKit Cloud</w:t>
              <w:br/>
              <w:t>+ PostgreSQL</w:t>
              <w:br/>
              <w:t>+ Redis</w:t>
              <w:br/>
              <w:t>+ Object storage</w:t>
              <w:br/>
              <w:br/>
              <w:t>Observability:</w:t>
              <w:br/>
              <w:t>+ OpenTelemetry Collector</w:t>
              <w:br/>
              <w:t>+ Prometheus</w:t>
              <w:br/>
              <w:t>+ Tempo</w:t>
              <w:br/>
              <w:t>+ Loki</w:t>
              <w:br/>
              <w:t>+ Grafana</w:t>
            </w:r>
          </w:p>
        </w:tc>
      </w:tr>
    </w:tbl>
    <w:p>
      <w:pPr>
        <w:spacing w:after="0"/>
      </w:pPr>
    </w:p>
    <w:p>
      <w:pPr>
        <w:pStyle w:val="Heading2"/>
        <w:spacing w:before="100" w:after="80"/>
        <w:keepNext/>
      </w:pPr>
      <w:r>
        <w:t>19.2 Autoscaling Signals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E8EEF5"/>
            <w:vAlign w:val="center"/>
          </w:tcPr>
          <w:p>
            <w:r>
              <w:rPr>
                <w:b/>
                <w:color w:val="202D40"/>
                <w:sz w:val="16"/>
              </w:rPr>
              <w:t>Workload</w:t>
            </w:r>
          </w:p>
        </w:tc>
        <w:tc>
          <w:tcPr>
            <w:tcW w:type="dxa" w:w="3744"/>
            <w:shd w:fill="E8EEF5"/>
            <w:vAlign w:val="center"/>
          </w:tcPr>
          <w:p>
            <w:r>
              <w:rPr>
                <w:b/>
                <w:color w:val="202D40"/>
                <w:sz w:val="16"/>
              </w:rPr>
              <w:t>Primary signal</w:t>
            </w:r>
          </w:p>
        </w:tc>
        <w:tc>
          <w:tcPr>
            <w:tcW w:type="dxa" w:w="4176"/>
            <w:shd w:fill="E8EEF5"/>
            <w:vAlign w:val="center"/>
          </w:tcPr>
          <w:p>
            <w:r>
              <w:rPr>
                <w:b/>
                <w:color w:val="202D40"/>
                <w:sz w:val="16"/>
              </w:rPr>
              <w:t>Secondary signals</w:t>
            </w:r>
          </w:p>
        </w:tc>
      </w:tr>
      <w:tr>
        <w:tc>
          <w:tcPr>
            <w:tcW w:type="dxa" w:w="2304"/>
            <w:vAlign w:val="top"/>
          </w:tcPr>
          <w:p>
            <w:pPr>
              <w:spacing w:after="0"/>
            </w:pPr>
            <w:r>
              <w:rPr>
                <w:sz w:val="16"/>
              </w:rPr>
              <w:t>Control plane API</w:t>
            </w:r>
          </w:p>
        </w:tc>
        <w:tc>
          <w:tcPr>
            <w:tcW w:type="dxa" w:w="3744"/>
            <w:vAlign w:val="top"/>
          </w:tcPr>
          <w:p>
            <w:pPr>
              <w:spacing w:after="0"/>
            </w:pPr>
            <w:r>
              <w:rPr>
                <w:sz w:val="16"/>
              </w:rPr>
              <w:t>request rate/latency</w:t>
            </w:r>
          </w:p>
        </w:tc>
        <w:tc>
          <w:tcPr>
            <w:tcW w:type="dxa" w:w="4176"/>
            <w:vAlign w:val="top"/>
          </w:tcPr>
          <w:p>
            <w:pPr>
              <w:spacing w:after="0"/>
            </w:pPr>
            <w:r>
              <w:rPr>
                <w:sz w:val="16"/>
              </w:rPr>
              <w:t>CPU, memory</w:t>
            </w:r>
          </w:p>
        </w:tc>
      </w:tr>
      <w:tr>
        <w:tc>
          <w:tcPr>
            <w:tcW w:type="dxa" w:w="2304"/>
            <w:vAlign w:val="top"/>
          </w:tcPr>
          <w:p>
            <w:pPr>
              <w:spacing w:after="0"/>
            </w:pPr>
            <w:r>
              <w:rPr>
                <w:sz w:val="16"/>
              </w:rPr>
              <w:t>Realtime workers</w:t>
            </w:r>
          </w:p>
        </w:tc>
        <w:tc>
          <w:tcPr>
            <w:tcW w:type="dxa" w:w="3744"/>
            <w:vAlign w:val="top"/>
          </w:tcPr>
          <w:p>
            <w:pPr>
              <w:spacing w:after="0"/>
            </w:pPr>
            <w:r>
              <w:rPr>
                <w:sz w:val="16"/>
              </w:rPr>
              <w:t>active sessions / safe sessions per worker</w:t>
            </w:r>
          </w:p>
        </w:tc>
        <w:tc>
          <w:tcPr>
            <w:tcW w:type="dxa" w:w="4176"/>
            <w:vAlign w:val="top"/>
          </w:tcPr>
          <w:p>
            <w:pPr>
              <w:spacing w:after="0"/>
            </w:pPr>
            <w:r>
              <w:rPr>
                <w:sz w:val="16"/>
              </w:rPr>
              <w:t>event-loop lag, memory, CPU, provider connection limits</w:t>
            </w:r>
          </w:p>
        </w:tc>
      </w:tr>
      <w:tr>
        <w:tc>
          <w:tcPr>
            <w:tcW w:type="dxa" w:w="2304"/>
            <w:vAlign w:val="top"/>
          </w:tcPr>
          <w:p>
            <w:pPr>
              <w:spacing w:after="0"/>
            </w:pPr>
            <w:r>
              <w:rPr>
                <w:sz w:val="16"/>
              </w:rPr>
              <w:t>Eval workers</w:t>
            </w:r>
          </w:p>
        </w:tc>
        <w:tc>
          <w:tcPr>
            <w:tcW w:type="dxa" w:w="3744"/>
            <w:vAlign w:val="top"/>
          </w:tcPr>
          <w:p>
            <w:pPr>
              <w:spacing w:after="0"/>
            </w:pPr>
            <w:r>
              <w:rPr>
                <w:sz w:val="16"/>
              </w:rPr>
              <w:t>queued evaluation jobs</w:t>
            </w:r>
          </w:p>
        </w:tc>
        <w:tc>
          <w:tcPr>
            <w:tcW w:type="dxa" w:w="4176"/>
            <w:vAlign w:val="top"/>
          </w:tcPr>
          <w:p>
            <w:pPr>
              <w:spacing w:after="0"/>
            </w:pPr>
            <w:r>
              <w:rPr>
                <w:sz w:val="16"/>
              </w:rPr>
              <w:t>CPU, provider quotas/cost guardrails</w:t>
            </w:r>
          </w:p>
        </w:tc>
      </w:tr>
      <w:tr>
        <w:tc>
          <w:tcPr>
            <w:tcW w:type="dxa" w:w="2304"/>
            <w:vAlign w:val="top"/>
          </w:tcPr>
          <w:p>
            <w:pPr>
              <w:spacing w:after="0"/>
            </w:pPr>
            <w:r>
              <w:rPr>
                <w:sz w:val="16"/>
              </w:rPr>
              <w:t>Tool service</w:t>
            </w:r>
          </w:p>
        </w:tc>
        <w:tc>
          <w:tcPr>
            <w:tcW w:type="dxa" w:w="3744"/>
            <w:vAlign w:val="top"/>
          </w:tcPr>
          <w:p>
            <w:pPr>
              <w:spacing w:after="0"/>
            </w:pPr>
            <w:r>
              <w:rPr>
                <w:sz w:val="16"/>
              </w:rPr>
              <w:t>request concurrency/latency</w:t>
            </w:r>
          </w:p>
        </w:tc>
        <w:tc>
          <w:tcPr>
            <w:tcW w:type="dxa" w:w="4176"/>
            <w:vAlign w:val="top"/>
          </w:tcPr>
          <w:p>
            <w:pPr>
              <w:spacing w:after="0"/>
            </w:pPr>
            <w:r>
              <w:rPr>
                <w:sz w:val="16"/>
              </w:rPr>
              <w:t>CPU, downstream saturation</w:t>
            </w:r>
          </w:p>
        </w:tc>
      </w:tr>
    </w:tbl>
    <w:p>
      <w:pPr>
        <w:spacing w:after="0"/>
      </w:pPr>
    </w:p>
    <w:p>
      <w:pPr>
        <w:pStyle w:val="Heading2"/>
        <w:spacing w:before="100" w:after="80"/>
        <w:keepNext/>
      </w:pPr>
      <w:r>
        <w:t>19.3 Why CPU-Only Autoscaling Is Weak for Voice Workers</w:t>
      </w:r>
    </w:p>
    <w:p>
      <w:pPr>
        <w:spacing w:after="100" w:line="259" w:lineRule="auto"/>
      </w:pPr>
      <w:r>
        <w:t>A worker can be unhealthy for realtime traffic before CPU is saturated: too many open sessions, event-loop lag, provider socket limits, memory pressure or outbound bandwidth can dominate. Session count is therefore a better first scaling dimension, with resource/latency signals used as safeguards.</w:t>
      </w:r>
    </w:p>
    <w:p>
      <w:r/>
    </w:p>
    <w:p>
      <w:pPr>
        <w:pStyle w:val="Heading1"/>
        <w:spacing w:before="160" w:after="80"/>
        <w:keepNext/>
      </w:pPr>
      <w:r>
        <w:t>20. Testing Strategy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E8EEF5"/>
            <w:vAlign w:val="center"/>
          </w:tcPr>
          <w:p>
            <w:r>
              <w:rPr>
                <w:b/>
                <w:color w:val="202D40"/>
                <w:sz w:val="16"/>
              </w:rPr>
              <w:t>Layer</w:t>
            </w:r>
          </w:p>
        </w:tc>
        <w:tc>
          <w:tcPr>
            <w:tcW w:type="dxa" w:w="7488"/>
            <w:shd w:fill="E8EEF5"/>
            <w:vAlign w:val="center"/>
          </w:tcPr>
          <w:p>
            <w:r>
              <w:rPr>
                <w:b/>
                <w:color w:val="202D40"/>
                <w:sz w:val="16"/>
              </w:rPr>
              <w:t>Examples</w:t>
            </w:r>
          </w:p>
        </w:tc>
      </w:tr>
      <w:tr>
        <w:tc>
          <w:tcPr>
            <w:tcW w:type="dxa" w:w="2592"/>
            <w:vAlign w:val="top"/>
          </w:tcPr>
          <w:p>
            <w:pPr>
              <w:spacing w:after="0"/>
            </w:pPr>
            <w:r>
              <w:rPr>
                <w:sz w:val="16"/>
              </w:rPr>
              <w:t>Unit</w:t>
            </w:r>
          </w:p>
        </w:tc>
        <w:tc>
          <w:tcPr>
            <w:tcW w:type="dxa" w:w="7488"/>
            <w:vAlign w:val="top"/>
          </w:tcPr>
          <w:p>
            <w:pPr>
              <w:spacing w:after="0"/>
            </w:pPr>
            <w:r>
              <w:rPr>
                <w:sz w:val="16"/>
              </w:rPr>
              <w:t>state transitions, chunking, idempotency-key derivation, latency calculation, policy decisions</w:t>
            </w:r>
          </w:p>
        </w:tc>
      </w:tr>
      <w:tr>
        <w:tc>
          <w:tcPr>
            <w:tcW w:type="dxa" w:w="2592"/>
            <w:vAlign w:val="top"/>
          </w:tcPr>
          <w:p>
            <w:pPr>
              <w:spacing w:after="0"/>
            </w:pPr>
            <w:r>
              <w:rPr>
                <w:sz w:val="16"/>
              </w:rPr>
              <w:t>Provider contract</w:t>
            </w:r>
          </w:p>
        </w:tc>
        <w:tc>
          <w:tcPr>
            <w:tcW w:type="dxa" w:w="7488"/>
            <w:vAlign w:val="top"/>
          </w:tcPr>
          <w:p>
            <w:pPr>
              <w:spacing w:after="0"/>
            </w:pPr>
            <w:r>
              <w:rPr>
                <w:sz w:val="16"/>
              </w:rPr>
              <w:t>all STT adapters emit same internal event shape; cancellation works; error mapping stable</w:t>
            </w:r>
          </w:p>
        </w:tc>
      </w:tr>
      <w:tr>
        <w:tc>
          <w:tcPr>
            <w:tcW w:type="dxa" w:w="2592"/>
            <w:vAlign w:val="top"/>
          </w:tcPr>
          <w:p>
            <w:pPr>
              <w:spacing w:after="0"/>
            </w:pPr>
            <w:r>
              <w:rPr>
                <w:sz w:val="16"/>
              </w:rPr>
              <w:t>Tool integration</w:t>
            </w:r>
          </w:p>
        </w:tc>
        <w:tc>
          <w:tcPr>
            <w:tcW w:type="dxa" w:w="7488"/>
            <w:vAlign w:val="top"/>
          </w:tcPr>
          <w:p>
            <w:pPr>
              <w:spacing w:after="0"/>
            </w:pPr>
            <w:r>
              <w:rPr>
                <w:sz w:val="16"/>
              </w:rPr>
              <w:t>schema validation, authorization, timeout, retry, idempotent duplicate request</w:t>
            </w:r>
          </w:p>
        </w:tc>
      </w:tr>
      <w:tr>
        <w:tc>
          <w:tcPr>
            <w:tcW w:type="dxa" w:w="2592"/>
            <w:vAlign w:val="top"/>
          </w:tcPr>
          <w:p>
            <w:pPr>
              <w:spacing w:after="0"/>
            </w:pPr>
            <w:r>
              <w:rPr>
                <w:sz w:val="16"/>
              </w:rPr>
              <w:t>Async/concurrency</w:t>
            </w:r>
          </w:p>
        </w:tc>
        <w:tc>
          <w:tcPr>
            <w:tcW w:type="dxa" w:w="7488"/>
            <w:vAlign w:val="top"/>
          </w:tcPr>
          <w:p>
            <w:pPr>
              <w:spacing w:after="0"/>
            </w:pPr>
            <w:r>
              <w:rPr>
                <w:sz w:val="16"/>
              </w:rPr>
              <w:t>bounded queues, cancellation propagation, task cleanup, no orphan tasks</w:t>
            </w:r>
          </w:p>
        </w:tc>
      </w:tr>
      <w:tr>
        <w:tc>
          <w:tcPr>
            <w:tcW w:type="dxa" w:w="2592"/>
            <w:vAlign w:val="top"/>
          </w:tcPr>
          <w:p>
            <w:pPr>
              <w:spacing w:after="0"/>
            </w:pPr>
            <w:r>
              <w:rPr>
                <w:sz w:val="16"/>
              </w:rPr>
              <w:t>State-machine</w:t>
            </w:r>
          </w:p>
        </w:tc>
        <w:tc>
          <w:tcPr>
            <w:tcW w:type="dxa" w:w="7488"/>
            <w:vAlign w:val="top"/>
          </w:tcPr>
          <w:p>
            <w:pPr>
              <w:spacing w:after="0"/>
            </w:pPr>
            <w:r>
              <w:rPr>
                <w:sz w:val="16"/>
              </w:rPr>
              <w:t>invalid transitions rejected; interruption and transfer transitions covered</w:t>
            </w:r>
          </w:p>
        </w:tc>
      </w:tr>
      <w:tr>
        <w:tc>
          <w:tcPr>
            <w:tcW w:type="dxa" w:w="2592"/>
            <w:vAlign w:val="top"/>
          </w:tcPr>
          <w:p>
            <w:pPr>
              <w:spacing w:after="0"/>
            </w:pPr>
            <w:r>
              <w:rPr>
                <w:sz w:val="16"/>
              </w:rPr>
              <w:t>Conversation</w:t>
            </w:r>
          </w:p>
        </w:tc>
        <w:tc>
          <w:tcPr>
            <w:tcW w:type="dxa" w:w="7488"/>
            <w:vAlign w:val="top"/>
          </w:tcPr>
          <w:p>
            <w:pPr>
              <w:spacing w:after="0"/>
            </w:pPr>
            <w:r>
              <w:rPr>
                <w:sz w:val="16"/>
              </w:rPr>
              <w:t>multi-turn booking/rescheduling, ambiguity, correction, caller interruption</w:t>
            </w:r>
          </w:p>
        </w:tc>
      </w:tr>
      <w:tr>
        <w:tc>
          <w:tcPr>
            <w:tcW w:type="dxa" w:w="2592"/>
            <w:vAlign w:val="top"/>
          </w:tcPr>
          <w:p>
            <w:pPr>
              <w:spacing w:after="0"/>
            </w:pPr>
            <w:r>
              <w:rPr>
                <w:sz w:val="16"/>
              </w:rPr>
              <w:t>Full E2E</w:t>
            </w:r>
          </w:p>
        </w:tc>
        <w:tc>
          <w:tcPr>
            <w:tcW w:type="dxa" w:w="7488"/>
            <w:vAlign w:val="top"/>
          </w:tcPr>
          <w:p>
            <w:pPr>
              <w:spacing w:after="0"/>
            </w:pPr>
            <w:r>
              <w:rPr>
                <w:sz w:val="16"/>
              </w:rPr>
              <w:t>real browser call and PSTN call through production-like media path</w:t>
            </w:r>
          </w:p>
        </w:tc>
      </w:tr>
      <w:tr>
        <w:tc>
          <w:tcPr>
            <w:tcW w:type="dxa" w:w="2592"/>
            <w:vAlign w:val="top"/>
          </w:tcPr>
          <w:p>
            <w:pPr>
              <w:spacing w:after="0"/>
            </w:pPr>
            <w:r>
              <w:rPr>
                <w:sz w:val="16"/>
              </w:rPr>
              <w:t>Load</w:t>
            </w:r>
          </w:p>
        </w:tc>
        <w:tc>
          <w:tcPr>
            <w:tcW w:type="dxa" w:w="7488"/>
            <w:vAlign w:val="top"/>
          </w:tcPr>
          <w:p>
            <w:pPr>
              <w:spacing w:after="0"/>
            </w:pPr>
            <w:r>
              <w:rPr>
                <w:sz w:val="16"/>
              </w:rPr>
              <w:t>session ramp, sustained concurrency, burst admission, event-loop lag, memory stability</w:t>
            </w:r>
          </w:p>
        </w:tc>
      </w:tr>
      <w:tr>
        <w:tc>
          <w:tcPr>
            <w:tcW w:type="dxa" w:w="2592"/>
            <w:vAlign w:val="top"/>
          </w:tcPr>
          <w:p>
            <w:pPr>
              <w:spacing w:after="0"/>
            </w:pPr>
            <w:r>
              <w:rPr>
                <w:sz w:val="16"/>
              </w:rPr>
              <w:t>Chaos</w:t>
            </w:r>
          </w:p>
        </w:tc>
        <w:tc>
          <w:tcPr>
            <w:tcW w:type="dxa" w:w="7488"/>
            <w:vAlign w:val="top"/>
          </w:tcPr>
          <w:p>
            <w:pPr>
              <w:spacing w:after="0"/>
            </w:pPr>
            <w:r>
              <w:rPr>
                <w:sz w:val="16"/>
              </w:rPr>
              <w:t>provider latency, disconnects, tool 500, Redis outage, SIGTERM/drain, rate limits</w:t>
            </w:r>
          </w:p>
        </w:tc>
      </w:tr>
      <w:tr>
        <w:tc>
          <w:tcPr>
            <w:tcW w:type="dxa" w:w="2592"/>
            <w:vAlign w:val="top"/>
          </w:tcPr>
          <w:p>
            <w:pPr>
              <w:spacing w:after="0"/>
            </w:pPr>
            <w:r>
              <w:rPr>
                <w:sz w:val="16"/>
              </w:rPr>
              <w:t>Security</w:t>
            </w:r>
          </w:p>
        </w:tc>
        <w:tc>
          <w:tcPr>
            <w:tcW w:type="dxa" w:w="7488"/>
            <w:vAlign w:val="top"/>
          </w:tcPr>
          <w:p>
            <w:pPr>
              <w:spacing w:after="0"/>
            </w:pPr>
            <w:r>
              <w:rPr>
                <w:sz w:val="16"/>
              </w:rPr>
              <w:t>tenant isolation, authz, secret redaction, signed-media access, rate limiting</w:t>
            </w:r>
          </w:p>
        </w:tc>
      </w:tr>
      <w:tr>
        <w:tc>
          <w:tcPr>
            <w:tcW w:type="dxa" w:w="2592"/>
            <w:vAlign w:val="top"/>
          </w:tcPr>
          <w:p>
            <w:pPr>
              <w:spacing w:after="0"/>
            </w:pPr>
            <w:r>
              <w:rPr>
                <w:sz w:val="16"/>
              </w:rPr>
              <w:t>Evaluation regression</w:t>
            </w:r>
          </w:p>
        </w:tc>
        <w:tc>
          <w:tcPr>
            <w:tcW w:type="dxa" w:w="7488"/>
            <w:vAlign w:val="top"/>
          </w:tcPr>
          <w:p>
            <w:pPr>
              <w:spacing w:after="0"/>
            </w:pPr>
            <w:r>
              <w:rPr>
                <w:sz w:val="16"/>
              </w:rPr>
              <w:t>baseline/candidate comparison and deploy gate behavior</w:t>
            </w:r>
          </w:p>
        </w:tc>
      </w:tr>
    </w:tbl>
    <w:p>
      <w:pPr>
        <w:spacing w:after="0"/>
      </w:pPr>
    </w:p>
    <w:p>
      <w:pPr>
        <w:pStyle w:val="Heading2"/>
        <w:spacing w:before="100" w:after="80"/>
        <w:keepNext/>
      </w:pPr>
      <w:r>
        <w:t>20.1 Critical Race Tests</w:t>
      </w:r>
    </w:p>
    <w:p>
      <w:pPr>
        <w:pStyle w:val="ListBullet"/>
        <w:spacing w:after="40"/>
      </w:pPr>
      <w:r>
        <w:t>User begins speaking exactly as TTS first audio is enqueued.</w:t>
      </w:r>
    </w:p>
    <w:p>
      <w:pPr>
        <w:pStyle w:val="ListBullet"/>
        <w:spacing w:after="40"/>
      </w:pPr>
      <w:r>
        <w:t>User interruption happens while a tool result returns and model generation resumes.</w:t>
      </w:r>
    </w:p>
    <w:p>
      <w:pPr>
        <w:pStyle w:val="ListBullet"/>
        <w:spacing w:after="40"/>
      </w:pPr>
      <w:r>
        <w:t>Call ends while provider reconnect is in progress.</w:t>
      </w:r>
    </w:p>
    <w:p>
      <w:pPr>
        <w:pStyle w:val="ListBullet"/>
        <w:spacing w:after="40"/>
      </w:pPr>
      <w:r>
        <w:t>Worker begins draining while a new assignment attempt races with readiness update.</w:t>
      </w:r>
    </w:p>
    <w:p>
      <w:pPr>
        <w:pStyle w:val="ListBullet"/>
        <w:spacing w:after="40"/>
      </w:pPr>
      <w:r>
        <w:t>Tool succeeds but response is lost before persistence/agent acknowledgement.</w:t>
      </w:r>
    </w:p>
    <w:p>
      <w:pPr>
        <w:pStyle w:val="ListBullet"/>
        <w:spacing w:after="40"/>
      </w:pPr>
      <w:r>
        <w:t>STT replay emits transcript overlap after reconnect.</w:t>
      </w:r>
    </w:p>
    <w:p>
      <w:pPr>
        <w:pStyle w:val="ListBullet"/>
        <w:spacing w:after="40"/>
      </w:pPr>
      <w:r>
        <w:t>Fallback provider produces first audio after primary provider also recovers; only one playback generation may win.</w:t>
      </w:r>
    </w:p>
    <w:p>
      <w:pPr>
        <w:pStyle w:val="Heading1"/>
        <w:spacing w:before="160" w:after="80"/>
        <w:keepNext/>
      </w:pPr>
      <w:r>
        <w:t>21. Repository and Codebase Architecture</w:t>
      </w:r>
    </w:p>
    <w:p>
      <w:pPr>
        <w:spacing w:after="100" w:line="259" w:lineRule="auto"/>
      </w:pPr>
      <w:r>
        <w:t>The target architecture can support multiple deployable processes, but the codebase should begin as a modular system with strict package boundaries. Do not create network hops for modules that do not need isolation yet.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voice-platform/</w:t>
              <w:br/>
              <w:br/>
              <w:t>apps/</w:t>
              <w:br/>
              <w:t xml:space="preserve">  control-api/</w:t>
              <w:br/>
              <w:t xml:space="preserve">  realtime-worker/</w:t>
              <w:br/>
              <w:t xml:space="preserve">  session-router/</w:t>
              <w:br/>
              <w:t xml:space="preserve">  tool-service/          # can begin in-process, extract later</w:t>
              <w:br/>
              <w:t xml:space="preserve">  eval-worker/</w:t>
              <w:br/>
              <w:t xml:space="preserve">  dashboard/</w:t>
              <w:br/>
              <w:br/>
              <w:t>packages/</w:t>
              <w:br/>
              <w:t xml:space="preserve">  domain/                # entities, value objects, policies</w:t>
              <w:br/>
              <w:t xml:space="preserve">  events/                # typed event definitions</w:t>
              <w:br/>
              <w:t xml:space="preserve">  runtime/               # session/turn state machines</w:t>
              <w:br/>
              <w:t xml:space="preserve">  audio/                 # frames, VAD, chunking</w:t>
              <w:br/>
              <w:t xml:space="preserve">  providers/             # STT/LLM/TTS contracts + adapters</w:t>
              <w:br/>
              <w:t xml:space="preserve">  tools/                 # schemas, idempotency, execution abstractions</w:t>
              <w:br/>
              <w:t xml:space="preserve">  telemetry/             # spans, metrics, event export</w:t>
              <w:br/>
              <w:t xml:space="preserve">  persistence/           # repositories / DB adapters</w:t>
              <w:br/>
              <w:t xml:space="preserve">  evaluation/            # cases, assertions, judges</w:t>
              <w:br/>
              <w:t xml:space="preserve">  testing/               # fakes, simulators, fixtures</w:t>
              <w:br/>
              <w:br/>
              <w:t>infra/</w:t>
              <w:br/>
              <w:t xml:space="preserve">  docker/</w:t>
              <w:br/>
              <w:t xml:space="preserve">  kubernetes/</w:t>
              <w:br/>
              <w:t xml:space="preserve">  observability/</w:t>
              <w:br/>
              <w:br/>
              <w:t xml:space="preserve"> tests/</w:t>
              <w:br/>
              <w:t xml:space="preserve">  unit/</w:t>
              <w:br/>
              <w:t xml:space="preserve">  integration/</w:t>
              <w:br/>
              <w:t xml:space="preserve">  e2e/</w:t>
              <w:br/>
              <w:t xml:space="preserve">  load/</w:t>
              <w:br/>
              <w:t xml:space="preserve">  chaos/</w:t>
            </w:r>
          </w:p>
        </w:tc>
      </w:tr>
    </w:tbl>
    <w:p>
      <w:pPr>
        <w:spacing w:after="0"/>
      </w:pPr>
    </w:p>
    <w:p>
      <w:pPr>
        <w:pStyle w:val="Heading2"/>
        <w:spacing w:before="100" w:after="80"/>
        <w:keepNext/>
      </w:pPr>
      <w:r>
        <w:t>21.1 Package Dependency Direction</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apps</w:t>
              <w:br/>
              <w:t xml:space="preserve"> |</w:t>
              <w:br/>
              <w:t xml:space="preserve"> v</w:t>
              <w:br/>
              <w:t>application/orchestration</w:t>
              <w:br/>
              <w:t xml:space="preserve"> |</w:t>
              <w:br/>
              <w:t xml:space="preserve"> v</w:t>
              <w:br/>
              <w:t>domain + interfaces</w:t>
              <w:br/>
              <w:t xml:space="preserve"> ^</w:t>
              <w:br/>
              <w:t xml:space="preserve"> |</w:t>
              <w:br/>
              <w:t>adapters (providers, DB, LiveKit, external tools)</w:t>
              <w:br/>
              <w:br/>
              <w:t>Domain/runtime logic must not depend directly on vendor SDKs.</w:t>
            </w:r>
          </w:p>
        </w:tc>
      </w:tr>
    </w:tbl>
    <w:p>
      <w:pPr>
        <w:spacing w:after="0"/>
      </w:pPr>
    </w:p>
    <w:p>
      <w:pPr>
        <w:pStyle w:val="Heading1"/>
        <w:spacing w:before="160" w:after="80"/>
        <w:keepNext/>
      </w:pPr>
      <w:r>
        <w:t>22. Implementation Roadmap</w:t>
      </w:r>
    </w:p>
    <w:p>
      <w:r>
        <w:t>VoxRuntime is implemented as a sequence of runnable, testable checkpoints rather than as one large platform build. The order is intentional: contracts -&gt; minimal voice loop -&gt; conversation semantics -&gt; safe tools -&gt; durability -&gt; telephony -&gt; distributed runtime -&gt; observability -&gt; evaluation -&gt; reliability -&gt; inference. Each checkpoint must leave behind a working artifact, automated evidence, and an explanation of the failure mode it addresses.</w:t>
      </w:r>
    </w:p>
    <w:p>
      <w:pPr>
        <w:pStyle w:val="Heading2"/>
      </w:pPr>
      <w:r>
        <w:t>22.1 Development Protocol for Every Checkpoint</w:t>
      </w:r>
    </w:p>
    <w:p>
      <w:r>
        <w:t>Every checkpoint follows the same engineering loop so implementation remains a learning system rather than code accumulation.</w:t>
      </w:r>
    </w:p>
    <w:p>
      <w:pPr>
        <w:pStyle w:val="ListBullet"/>
      </w:pPr>
      <w:r>
        <w:t>1. Intuition - identify the concrete runtime or production problem.</w:t>
      </w:r>
    </w:p>
    <w:p>
      <w:pPr>
        <w:pStyle w:val="ListBullet"/>
      </w:pPr>
      <w:r>
        <w:t>2. Failure - reproduce or explain what breaks without the mechanism.</w:t>
      </w:r>
    </w:p>
    <w:p>
      <w:pPr>
        <w:pStyle w:val="ListBullet"/>
      </w:pPr>
      <w:r>
        <w:t>3. Design - state the invariant, contract, ownership rule or boundary that solves it.</w:t>
      </w:r>
    </w:p>
    <w:p>
      <w:pPr>
        <w:pStyle w:val="ListBullet"/>
      </w:pPr>
      <w:r>
        <w:t>4. Implement - build the smallest production-shaped implementation that preserves extension points.</w:t>
      </w:r>
    </w:p>
    <w:p>
      <w:pPr>
        <w:pStyle w:val="ListBullet"/>
      </w:pPr>
      <w:r>
        <w:t>5. Test - cover happy path, failure path and race conditions where applicable.</w:t>
      </w:r>
    </w:p>
    <w:p>
      <w:pPr>
        <w:pStyle w:val="ListBullet"/>
      </w:pPr>
      <w:r>
        <w:t>6. Observe - emit the events, metrics or traces needed to prove behavior.</w:t>
      </w:r>
    </w:p>
    <w:p>
      <w:pPr>
        <w:pStyle w:val="ListBullet"/>
      </w:pPr>
      <w:r>
        <w:t>7. Break it - inject the failure deliberately.</w:t>
      </w:r>
    </w:p>
    <w:p>
      <w:pPr>
        <w:pStyle w:val="ListBullet"/>
      </w:pPr>
      <w:r>
        <w:t>8. Verify - prove the invariant still holds after the failure.</w:t>
      </w:r>
    </w:p>
    <w:p>
      <w:pPr>
        <w:pStyle w:val="ListBullet"/>
      </w:pPr>
      <w:r>
        <w:t>9. Document - record architecture, trade-offs, alternatives and lessons.</w:t>
      </w:r>
    </w:p>
    <w:p>
      <w:pPr>
        <w:pStyle w:val="ListBullet"/>
      </w:pPr>
      <w:r>
        <w:t>10. Commit - advance only after the checkpoint exit evidence passes.</w:t>
      </w:r>
    </w:p>
    <w:p>
      <w:pPr>
        <w:pStyle w:val="Heading2"/>
      </w:pPr>
      <w:r>
        <w:t>22.2 Phase 0 - Runtime Contracts and Foundations</w:t>
      </w:r>
    </w:p>
    <w:p>
      <w:r>
        <w:t>Goal: define the executable language of VoxRuntime before real providers, databases or distributed infrastructure are introduced. Phase 0 ends with types, interfaces and deterministic tests for the safety contracts that later services must share.</w:t>
      </w:r>
    </w:p>
    <w:p>
      <w:pPr>
        <w:pStyle w:val="Heading3"/>
      </w:pPr>
      <w:r>
        <w:t>Checkpoint 0.1 - Repository and Domain Skeleton</w:t>
      </w:r>
    </w:p>
    <w:p>
      <w:r>
        <w:t>Build: Create the modular repository boundaries for domain, events, runtime, audio, providers, tools, telemetry, persistence and testing. Introduce typed IDs/value objects such as SessionId, CallId, TurnId, WorkerId, OperationId, GenerationId, OwnershipEpoch and SequenceNumber.</w:t>
      </w:r>
    </w:p>
    <w:p>
      <w:r>
        <w:t>Engineering focus: Dependency direction, domain versus infrastructure, Python typing, Protocols and package boundaries.</w:t>
      </w:r>
    </w:p>
    <w:p>
      <w:r>
        <w:t>Exit evidence: Domain/runtime packages import no vendor SDK and dependency-boundary tests pass.</w:t>
      </w:r>
    </w:p>
    <w:p>
      <w:pPr>
        <w:pStyle w:val="Heading3"/>
      </w:pPr>
      <w:r>
        <w:t>Checkpoint 0.2 - Canonical Event Model</w:t>
      </w:r>
    </w:p>
    <w:p>
      <w:r>
        <w:t>Build: Implement EventEnvelope, EventType, DurabilityClass and the canonical Appendix A vocabulary. Carry event_id, schema_version, session/call identity, turn identity, ownership epoch, generation/operation identity, sequence number and clock metadata.</w:t>
      </w:r>
    </w:p>
    <w:p>
      <w:r>
        <w:t>Engineering focus: Schema evolution, event identity, at-least-once delivery assumptions and durability classes A/B/C.</w:t>
      </w:r>
    </w:p>
    <w:p>
      <w:r>
        <w:t>Exit evidence: Events serialize/deserialize deterministically; invalid envelopes fail; code/tests share one event registry.</w:t>
      </w:r>
    </w:p>
    <w:p>
      <w:pPr>
        <w:pStyle w:val="Heading3"/>
      </w:pPr>
      <w:r>
        <w:t>Checkpoint 0.3 - Orthogonal State Machines</w:t>
      </w:r>
    </w:p>
    <w:p>
      <w:r>
        <w:t>Build: Implement SessionState plus independent InputState, ReasoningState, SynthesisState, PlaybackState and ToolState machines. Encode legal and illegal transitions explicitly.</w:t>
      </w:r>
    </w:p>
    <w:p>
      <w:r>
        <w:t>Engineering focus: Why realtime voice cannot be represented as a single LISTENING -&gt; PROCESSING -&gt; SPEAKING scalar state.</w:t>
      </w:r>
    </w:p>
    <w:p>
      <w:r>
        <w:t>Exit evidence: Transition tests prove legal overlap and reject invalid terminal/stale transitions.</w:t>
      </w:r>
    </w:p>
    <w:p>
      <w:pPr>
        <w:pStyle w:val="Heading3"/>
      </w:pPr>
      <w:r>
        <w:t>Checkpoint 0.4 - Turn Identity and Causality</w:t>
      </w:r>
    </w:p>
    <w:p>
      <w:r>
        <w:t>Build: Introduce turn_epoch, output_generation, publication_generation and operation_id. Reject late results from stale turns/generations while retaining them for diagnostics.</w:t>
      </w:r>
    </w:p>
    <w:p>
      <w:r>
        <w:t>Engineering focus: Causality, supersession and stale-work fencing inside one process.</w:t>
      </w:r>
    </w:p>
    <w:p>
      <w:r>
        <w:t>Exit evidence: A deterministic test proves a late LLM/TTS/tool result cannot mutate a newer turn or playback generation.</w:t>
      </w:r>
    </w:p>
    <w:p>
      <w:pPr>
        <w:pStyle w:val="Heading3"/>
      </w:pPr>
      <w:r>
        <w:t>Checkpoint 0.5 - Structured Cancellation</w:t>
      </w:r>
    </w:p>
    <w:p>
      <w:r>
        <w:t>Build: Implement per-session/per-turn CancellationScope and CancellationCoordinator with child tasks for model, synthesis, playback and cancellable tools.</w:t>
      </w:r>
    </w:p>
    <w:p>
      <w:r>
        <w:t>Engineering focus: asyncio TaskGroup, cooperative cancellation, cleanup and orphan-task prevention.</w:t>
      </w:r>
    </w:p>
    <w:p>
      <w:r>
        <w:t>Exit evidence: Cancelling or terminating a turn releases all cancellable child work with zero leaked tasks.</w:t>
      </w:r>
    </w:p>
    <w:p>
      <w:pPr>
        <w:pStyle w:val="Heading3"/>
      </w:pPr>
      <w:r>
        <w:t>Checkpoint 0.6 - Provider Contracts and Deterministic Fakes</w:t>
      </w:r>
    </w:p>
    <w:p>
      <w:r>
        <w:t>Build: Define STTProvider, LLMProvider and TTSProvider contracts plus fake, slow, failing and hanging adapters. Normalize provider errors into stable internal categories.</w:t>
      </w:r>
    </w:p>
    <w:p>
      <w:r>
        <w:t>Engineering focus: Adapter boundaries, dependency inversion and deterministic failure testing.</w:t>
      </w:r>
    </w:p>
    <w:p>
      <w:r>
        <w:t>Exit evidence: Core runtime tests run with zero external APIs and can inject provider latency/failure predictably.</w:t>
      </w:r>
    </w:p>
    <w:p>
      <w:pPr>
        <w:pStyle w:val="Heading3"/>
      </w:pPr>
      <w:r>
        <w:t>Checkpoint 0.7 - Tool Operation Contract</w:t>
      </w:r>
    </w:p>
    <w:p>
      <w:r>
        <w:t>Build: Define ToolDefinitionVersion, ToolInvocation, ToolAttempt and ToolResult, including effect class, cancellation policy, idempotency strategy and CREATED/DISPATCHING/IN_FLIGHT/SUCCEEDED/FAILED/UNKNOWN lifecycle.</w:t>
      </w:r>
    </w:p>
    <w:p>
      <w:r>
        <w:t>Engineering focus: Logical operation versus network attempt; why UNKNOWN is distinct from FAILED.</w:t>
      </w:r>
    </w:p>
    <w:p>
      <w:r>
        <w:t>Exit evidence: Lifecycle tests reject unsafe retries and preserve one logical operation across attempts.</w:t>
      </w:r>
    </w:p>
    <w:p>
      <w:pPr>
        <w:pStyle w:val="Heading3"/>
      </w:pPr>
      <w:r>
        <w:t>Checkpoint 0.8 - Clock and Latency Contract</w:t>
      </w:r>
    </w:p>
    <w:p>
      <w:r>
        <w:t>Build: Implement monotonic-clock helpers and span schemas for endpointing, STT finalization, LLM TTFT, TTS chunk wait/TTFB, tool wait, media egress and playback. Model causal relationships instead of summing overlapping spans.</w:t>
      </w:r>
    </w:p>
    <w:p>
      <w:r>
        <w:t>Engineering focus: Clock domains, measurement uncertainty and streaming critical paths.</w:t>
      </w:r>
    </w:p>
    <w:p>
      <w:r>
        <w:t>Exit evidence: A synthetic streaming turn proves direct total latency differs from naive span summation and exposes a valid causal critical path.</w:t>
      </w:r>
    </w:p>
    <w:p>
      <w:r>
        <w:t>Phase 0 exit: a complete fake conversation can be simulated using only contracts, state machines and fake providers, while the core invariants are proven by deterministic tests.</w:t>
      </w:r>
    </w:p>
    <w:p>
      <w:pPr>
        <w:pStyle w:val="Heading2"/>
      </w:pPr>
      <w:r>
        <w:t>22.3 Phase 1 - Minimal Realtime Browser Voice Runtime</w:t>
      </w:r>
    </w:p>
    <w:p>
      <w:r>
        <w:t>Goal: make the smallest real browser voice loop work while preserving the contracts from Phase 0. Observability begins immediately through structured traces.</w:t>
      </w:r>
    </w:p>
    <w:p>
      <w:pPr>
        <w:pStyle w:val="Heading3"/>
      </w:pPr>
      <w:r>
        <w:t>Checkpoint 1.1 - SessionRuntime</w:t>
      </w:r>
    </w:p>
    <w:p>
      <w:r>
        <w:t>Build: Create SessionRuntime as the per-call orchestrator using a TaskGroup for audio receive, STT, transcript processing, agent execution, TTS, audio send and telemetry.</w:t>
      </w:r>
    </w:p>
    <w:p>
      <w:r>
        <w:t>Engineering focus: Long-lived async sessions, task ownership and event-driven orchestration.</w:t>
      </w:r>
    </w:p>
    <w:p>
      <w:r>
        <w:t>Exit evidence: A fake-provider multi-turn session starts, runs and terminates without task/resource leaks.</w:t>
      </w:r>
    </w:p>
    <w:p>
      <w:pPr>
        <w:pStyle w:val="Heading3"/>
      </w:pPr>
      <w:r>
        <w:t>Checkpoint 1.2 - Bounded Async Queues</w:t>
      </w:r>
    </w:p>
    <w:p>
      <w:r>
        <w:t>Build: Introduce bounded audio_in, transcript_events, agent_events, tts_text, audio_out and telemetry queues with explicit overflow/backpressure policies and occupancy instrumentation.</w:t>
      </w:r>
    </w:p>
    <w:p>
      <w:r>
        <w:t>Engineering focus: Backpressure and why unbounded queues turn overload into memory and latency collapse.</w:t>
      </w:r>
    </w:p>
    <w:p>
      <w:r>
        <w:t>Exit evidence: Synthetic producer-over-consumer tests show bounded memory and explicit pressure behavior.</w:t>
      </w:r>
    </w:p>
    <w:p>
      <w:pPr>
        <w:pStyle w:val="Heading3"/>
      </w:pPr>
      <w:r>
        <w:t>Checkpoint 1.3 - LiveKit Browser Media</w:t>
      </w:r>
    </w:p>
    <w:p>
      <w:r>
        <w:t>Build: Connect browser WebRTC through LiveKit to the realtime worker; receive microphone frames and publish agent audio/loopback frames.</w:t>
      </w:r>
    </w:p>
    <w:p>
      <w:r>
        <w:t>Engineering focus: WebRTC/media transport boundaries, frame flow and session lifecycle.</w:t>
      </w:r>
    </w:p>
    <w:p>
      <w:r>
        <w:t>Exit evidence: Browser microphone audio reaches SessionRuntime continuously and outbound audio reaches the browser.</w:t>
      </w:r>
    </w:p>
    <w:p>
      <w:pPr>
        <w:pStyle w:val="Heading3"/>
      </w:pPr>
      <w:r>
        <w:t>Checkpoint 1.4 - Real Streaming STT</w:t>
      </w:r>
    </w:p>
    <w:p>
      <w:r>
        <w:t>Build: Replace FakeSTT with one production provider adapter and emit normalized partial/final transcript events.</w:t>
      </w:r>
    </w:p>
    <w:p>
      <w:r>
        <w:t>Engineering focus: Persistent streaming connections, audio format normalization, provider event translation.</w:t>
      </w:r>
    </w:p>
    <w:p>
      <w:r>
        <w:t>Exit evidence: Live speech produces partial/final transcripts with measured STT timing.</w:t>
      </w:r>
    </w:p>
    <w:p>
      <w:pPr>
        <w:pStyle w:val="Heading3"/>
      </w:pPr>
      <w:r>
        <w:t>Checkpoint 1.5 - Real Streaming LLM</w:t>
      </w:r>
    </w:p>
    <w:p>
      <w:r>
        <w:t>Build: Connect final user turns to one streaming LLM adapter and record LLM_STARTED, LLM_FIRST_TOKEN and completion/error/cancellation.</w:t>
      </w:r>
    </w:p>
    <w:p>
      <w:r>
        <w:t>Engineering focus: Streaming generation, TTFT and cancellation-aware provider usage.</w:t>
      </w:r>
    </w:p>
    <w:p>
      <w:r>
        <w:t>Exit evidence: A live transcript produces streamed model output and measurable TTFT.</w:t>
      </w:r>
    </w:p>
    <w:p>
      <w:pPr>
        <w:pStyle w:val="Heading3"/>
      </w:pPr>
      <w:r>
        <w:t>Checkpoint 1.6 - Streaming TTS and Playback</w:t>
      </w:r>
    </w:p>
    <w:p>
      <w:r>
        <w:t>Build: Chunk stable model text, stream it to one TTS provider and publish audio before the full response completes.</w:t>
      </w:r>
    </w:p>
    <w:p>
      <w:r>
        <w:t>Engineering focus: Text chunking, TTS streaming, buffering and first-audio latency.</w:t>
      </w:r>
    </w:p>
    <w:p>
      <w:r>
        <w:t>Exit evidence: The caller hears a streamed response without waiting for full model completion.</w:t>
      </w:r>
    </w:p>
    <w:p>
      <w:pPr>
        <w:pStyle w:val="Heading3"/>
      </w:pPr>
      <w:r>
        <w:t>Checkpoint 1.7 - First Runtime Trace</w:t>
      </w:r>
    </w:p>
    <w:p>
      <w:r>
        <w:t>Build: Write one structured JSONL trace for the complete call, including event sequence and component timing.</w:t>
      </w:r>
    </w:p>
    <w:p>
      <w:r>
        <w:t>Engineering focus: Debuggability before dedicated observability infrastructure.</w:t>
      </w:r>
    </w:p>
    <w:p>
      <w:r>
        <w:t>Exit evidence: One call can be reconstructed from a single trace artifact.</w:t>
      </w:r>
    </w:p>
    <w:p>
      <w:r>
        <w:t>Phase 1 exit: complete a multi-turn browser conversation through WebRTC -&gt; STT -&gt; LLM -&gt; TTS and inspect its trace.</w:t>
      </w:r>
    </w:p>
    <w:p>
      <w:pPr>
        <w:pStyle w:val="Heading2"/>
      </w:pPr>
      <w:r>
        <w:t>22.4 Phase 2 - Realtime Conversation Engine</w:t>
      </w:r>
    </w:p>
    <w:p>
      <w:r>
        <w:t>Goal: move from a talking pipeline to natural full-duplex conversation semantics.</w:t>
      </w:r>
    </w:p>
    <w:p>
      <w:pPr>
        <w:pStyle w:val="Heading3"/>
      </w:pPr>
      <w:r>
        <w:t>Checkpoint 2.1 - Local VAD</w:t>
      </w:r>
    </w:p>
    <w:p>
      <w:r>
        <w:t>Build: Add local speech-start/continuation/end detection and timestamped speech events.</w:t>
      </w:r>
    </w:p>
    <w:p>
      <w:r>
        <w:t>Engineering focus: Audio framing and low-latency local control signals.</w:t>
      </w:r>
    </w:p>
    <w:p>
      <w:r>
        <w:t>Exit evidence: Speech start is detected quickly enough to drive interruption logic without waiting for STT finalization.</w:t>
      </w:r>
    </w:p>
    <w:p>
      <w:pPr>
        <w:pStyle w:val="Heading3"/>
      </w:pPr>
      <w:r>
        <w:t>Checkpoint 2.2 - Endpointing and Turn Completion</w:t>
      </w:r>
    </w:p>
    <w:p>
      <w:r>
        <w:t>Build: Combine VAD, silence duration, STT state and configurable endpointing policy to produce TURN_COMPLETE.</w:t>
      </w:r>
    </w:p>
    <w:p>
      <w:r>
        <w:t>Engineering focus: Pause versus end-of-turn ambiguity and configurable turn policy.</w:t>
      </w:r>
    </w:p>
    <w:p>
      <w:r>
        <w:t>Exit evidence: Short natural pauses do not systematically trigger premature turns in deterministic audio fixtures.</w:t>
      </w:r>
    </w:p>
    <w:p>
      <w:pPr>
        <w:pStyle w:val="Heading3"/>
      </w:pPr>
      <w:r>
        <w:t>Checkpoint 2.3 - Independent Synthesis and Playback</w:t>
      </w:r>
    </w:p>
    <w:p>
      <w:r>
        <w:t>Build: Track synthesis_state and playback_state separately; tag every outbound chunk with output_generation and chunk_seq.</w:t>
      </w:r>
    </w:p>
    <w:p>
      <w:r>
        <w:t>Engineering focus: Overlapping synthesis/playback and stale-output rejection.</w:t>
      </w:r>
    </w:p>
    <w:p>
      <w:r>
        <w:t>Exit evidence: Late or invalidated chunks cannot enter authoritative playback.</w:t>
      </w:r>
    </w:p>
    <w:p>
      <w:pPr>
        <w:pStyle w:val="Heading3"/>
      </w:pPr>
      <w:r>
        <w:t>Checkpoint 2.4 - Barge-In</w:t>
      </w:r>
    </w:p>
    <w:p>
      <w:r>
        <w:t>Build: On user speech, invalidate current output generation, flush queued audio, stop playback, cancel supported TTS and unnecessary LLM work, and return input handling to the caller.</w:t>
      </w:r>
    </w:p>
    <w:p>
      <w:r>
        <w:t>Engineering focus: Structured interruption and cancellation propagation.</w:t>
      </w:r>
    </w:p>
    <w:p>
      <w:r>
        <w:t>Exit evidence: Measured barge-in reaction meets the configured target and stale audio cannot continue after cutoff.</w:t>
      </w:r>
    </w:p>
    <w:p>
      <w:pPr>
        <w:pStyle w:val="Heading3"/>
      </w:pPr>
      <w:r>
        <w:t>Checkpoint 2.5 - Delivery Evidence and Conversation Truth</w:t>
      </w:r>
    </w:p>
    <w:p>
      <w:r>
        <w:t>Build: Store generated_text separately from confirmed_delivered_text and estimated_delivered_text with delivery_basis and cutoff metadata.</w:t>
      </w:r>
    </w:p>
    <w:p>
      <w:r>
        <w:t>Engineering focus: Why transport egress is not proof of human hearing; uncertainty-aware conversation history.</w:t>
      </w:r>
    </w:p>
    <w:p>
      <w:r>
        <w:t>Exit evidence: After interruption, next-turn context never treats an unconfirmed generated suffix as delivered.</w:t>
      </w:r>
    </w:p>
    <w:p>
      <w:pPr>
        <w:pStyle w:val="Heading3"/>
      </w:pPr>
      <w:r>
        <w:t>Checkpoint 2.6 - Realtime Race Suite</w:t>
      </w:r>
    </w:p>
    <w:p>
      <w:r>
        <w:t>Build: Exercise interruption at first-audio enqueue, while LLM/TTS stream, during reconnect and at call termination; include stale-generation races.</w:t>
      </w:r>
    </w:p>
    <w:p>
      <w:r>
        <w:t>Engineering focus: Concurrency reasoning under adversarial timing.</w:t>
      </w:r>
    </w:p>
    <w:p>
      <w:r>
        <w:t>Exit evidence: Critical race tests pass repeatedly without stale playback, invalid transitions or orphan tasks.</w:t>
      </w:r>
    </w:p>
    <w:p>
      <w:r>
        <w:t>Phase 2 exit: the browser agent supports natural turn-taking, interruption and cancellation with correct conversation history.</w:t>
      </w:r>
    </w:p>
    <w:p>
      <w:pPr>
        <w:pStyle w:val="Heading2"/>
      </w:pPr>
      <w:r>
        <w:t>22.5 Phase 3 - Safe Tool Runtime and Clinic Agent</w:t>
      </w:r>
    </w:p>
    <w:p>
      <w:r>
        <w:t>Goal: turn the conversational runtime into a transactional agent that can safely modify real business state.</w:t>
      </w:r>
    </w:p>
    <w:p>
      <w:pPr>
        <w:pStyle w:val="Heading3"/>
      </w:pPr>
      <w:r>
        <w:t>Checkpoint 3.1 - Clinic Domain System</w:t>
      </w:r>
    </w:p>
    <w:p>
      <w:r>
        <w:t>Build: Implement a local/fake clinic system of record with doctors, slots, appointments and deterministic fixtures.</w:t>
      </w:r>
    </w:p>
    <w:p>
      <w:r>
        <w:t>Engineering focus: Domain boundaries and separating runtime correctness from third-party integration noise.</w:t>
      </w:r>
    </w:p>
    <w:p>
      <w:r>
        <w:t>Exit evidence: Booking scenarios can be reset and asserted deterministically.</w:t>
      </w:r>
    </w:p>
    <w:p>
      <w:pPr>
        <w:pStyle w:val="Heading3"/>
      </w:pPr>
      <w:r>
        <w:t>Checkpoint 3.2 - Typed Read-Only Tools</w:t>
      </w:r>
    </w:p>
    <w:p>
      <w:r>
        <w:t>Build: Implement lookup_appointment, get_available_slots and constrained FAQ/info tools with schema validation and authorization.</w:t>
      </w:r>
    </w:p>
    <w:p>
      <w:r>
        <w:t>Engineering focus: LLM output as untrusted input; typed tool contracts.</w:t>
      </w:r>
    </w:p>
    <w:p>
      <w:r>
        <w:t>Exit evidence: Malformed/unauthorized arguments never reach the business handler.</w:t>
      </w:r>
    </w:p>
    <w:p>
      <w:pPr>
        <w:pStyle w:val="Heading3"/>
      </w:pPr>
      <w:r>
        <w:t>Checkpoint 3.3 - Side-Effecting Tools</w:t>
      </w:r>
    </w:p>
    <w:p>
      <w:r>
        <w:t>Build: Implement book, reschedule and cancel appointment operations with effect/cancellation semantics.</w:t>
      </w:r>
    </w:p>
    <w:p>
      <w:r>
        <w:t>Engineering focus: Commit boundaries and transactional business actions.</w:t>
      </w:r>
    </w:p>
    <w:p>
      <w:r>
        <w:t>Exit evidence: Tool results re-enter the same turn and business state matches the authoritative result.</w:t>
      </w:r>
    </w:p>
    <w:p>
      <w:pPr>
        <w:pStyle w:val="Heading3"/>
      </w:pPr>
      <w:r>
        <w:t>Checkpoint 3.4 - Idempotency</w:t>
      </w:r>
    </w:p>
    <w:p>
      <w:r>
        <w:t>Build: Derive logical operation IDs/idempotency keys and deduplicate repeated attempts.</w:t>
      </w:r>
    </w:p>
    <w:p>
      <w:r>
        <w:t>Engineering focus: Exactly-once intent versus at-least-once transport.</w:t>
      </w:r>
    </w:p>
    <w:p>
      <w:r>
        <w:t>Exit evidence: Repeated same-key requests cannot create duplicate appointments.</w:t>
      </w:r>
    </w:p>
    <w:p>
      <w:pPr>
        <w:pStyle w:val="Heading3"/>
      </w:pPr>
      <w:r>
        <w:t>Checkpoint 3.5 - UNKNOWN Outcomes</w:t>
      </w:r>
    </w:p>
    <w:p>
      <w:r>
        <w:t>Build: Inject external success followed by lost response and classify the operation UNKNOWN instead of FAILED.</w:t>
      </w:r>
    </w:p>
    <w:p>
      <w:r>
        <w:t>Engineering focus: Ambiguous distributed outcomes.</w:t>
      </w:r>
    </w:p>
    <w:p>
      <w:r>
        <w:t>Exit evidence: No blind duplicate side effect occurs after response loss.</w:t>
      </w:r>
    </w:p>
    <w:p>
      <w:pPr>
        <w:pStyle w:val="Heading3"/>
      </w:pPr>
      <w:r>
        <w:t>Checkpoint 3.6 - Reconciliation and Compensation</w:t>
      </w:r>
    </w:p>
    <w:p>
      <w:r>
        <w:t>Build: Resolve UNKNOWN/stale operations through downstream lookup, same-key safe retry, compensation or REVIEW_REQUIRED.</w:t>
      </w:r>
    </w:p>
    <w:p>
      <w:r>
        <w:t>Engineering focus: Recovery ownership and business reconciliation.</w:t>
      </w:r>
    </w:p>
    <w:p>
      <w:r>
        <w:t>Exit evidence: The original logical operation reaches a defensible terminal/review state without inventing a new mutation.</w:t>
      </w:r>
    </w:p>
    <w:p>
      <w:pPr>
        <w:pStyle w:val="Heading3"/>
      </w:pPr>
      <w:r>
        <w:t>Checkpoint 3.7 - Tool Interruption Semantics</w:t>
      </w:r>
    </w:p>
    <w:p>
      <w:r>
        <w:t>Build: Differentiate interruption of READ_ONLY/CANCELLABLE work from already-dispatched irreversible/idempotent mutations.</w:t>
      </w:r>
    </w:p>
    <w:p>
      <w:r>
        <w:t>Engineering focus: Semantic cancellation versus local coroutine cancellation.</w:t>
      </w:r>
    </w:p>
    <w:p>
      <w:r>
        <w:t>Exit evidence: Race tests prove safe reads can be cancelled while committed/ambiguous mutations finish or reconcile correctly.</w:t>
      </w:r>
    </w:p>
    <w:p>
      <w:r>
        <w:t>Phase 3 exit: a caller can safely book, reschedule and cancel appointments, including injected response-loss and interruption failures.</w:t>
      </w:r>
    </w:p>
    <w:p>
      <w:pPr>
        <w:pStyle w:val="Heading2"/>
      </w:pPr>
      <w:r>
        <w:t>22.6 Phase 4 - Durable Control Plane and Crash Recovery</w:t>
      </w:r>
    </w:p>
    <w:p>
      <w:r>
        <w:t>Goal: make configuration, calls, tool operations and ownership survive process failure without placing the database on the per-frame audio path.</w:t>
      </w:r>
    </w:p>
    <w:p>
      <w:pPr>
        <w:pStyle w:val="Heading3"/>
      </w:pPr>
      <w:r>
        <w:t>Checkpoint 4.1 - PostgreSQL Core Schema</w:t>
      </w:r>
    </w:p>
    <w:p>
      <w:r>
        <w:t>Build: Persist organizations, users/memberships, agents, versions, deployments, calls, turns and tool definitions with tenant boundaries.</w:t>
      </w:r>
    </w:p>
    <w:p>
      <w:r>
        <w:t>Engineering focus: Relational modeling, migrations and tenant-scoped repositories.</w:t>
      </w:r>
    </w:p>
    <w:p>
      <w:r>
        <w:t>Exit evidence: Automated isolation tests prove tenant A cannot enumerate or mutate tenant B resources.</w:t>
      </w:r>
    </w:p>
    <w:p>
      <w:pPr>
        <w:pStyle w:val="Heading3"/>
      </w:pPr>
      <w:r>
        <w:t>Checkpoint 4.2 - Immutable Deployment Artifacts</w:t>
      </w:r>
    </w:p>
    <w:p>
      <w:r>
        <w:t>Build: Create versioned/content-addressed deployment artifacts and fingerprints covering prompts, tools, policies, knowledge, provider/runtime configuration.</w:t>
      </w:r>
    </w:p>
    <w:p>
      <w:r>
        <w:t>Engineering focus: Reproducibility boundaries and rollback.</w:t>
      </w:r>
    </w:p>
    <w:p>
      <w:r>
        <w:t>Exit evidence: Changing a current mutable definition does not alter an old deployed artifact.</w:t>
      </w:r>
    </w:p>
    <w:p>
      <w:pPr>
        <w:pStyle w:val="Heading3"/>
      </w:pPr>
      <w:r>
        <w:t>Checkpoint 4.3 - Durable Calls, Turns and Delivery Segments</w:t>
      </w:r>
    </w:p>
    <w:p>
      <w:r>
        <w:t>Build: Persist call summaries, turn truth and media_delivery_segments while keeping hot state in worker memory.</w:t>
      </w:r>
    </w:p>
    <w:p>
      <w:r>
        <w:t>Engineering focus: Hot versus durable state and asynchronous persistence.</w:t>
      </w:r>
    </w:p>
    <w:p>
      <w:r>
        <w:t>Exit evidence: Historical calls reconstruct generated/delivered evidence without synchronous per-frame DB writes.</w:t>
      </w:r>
    </w:p>
    <w:p>
      <w:pPr>
        <w:pStyle w:val="Heading3"/>
      </w:pPr>
      <w:r>
        <w:t>Checkpoint 4.4 - Durable Tool Invocation/Attempt Records</w:t>
      </w:r>
    </w:p>
    <w:p>
      <w:r>
        <w:t>Build: Persist logical invocations separately from network attempts and establish durable intent before side-effect dispatch.</w:t>
      </w:r>
    </w:p>
    <w:p>
      <w:r>
        <w:t>Engineering focus: Crash-safe dispatch boundaries.</w:t>
      </w:r>
    </w:p>
    <w:p>
      <w:r>
        <w:t>Exit evidence: If persistence fails before dispatch, no external mutation is sent.</w:t>
      </w:r>
    </w:p>
    <w:p>
      <w:pPr>
        <w:pStyle w:val="Heading3"/>
      </w:pPr>
      <w:r>
        <w:t>Checkpoint 4.5 - Session Ownership Authority</w:t>
      </w:r>
    </w:p>
    <w:p>
      <w:r>
        <w:t>Build: Implement durable session_authority with monotonically increasing ownership epochs.</w:t>
      </w:r>
    </w:p>
    <w:p>
      <w:r>
        <w:t>Engineering focus: Fencing tokens and durable authority versus ephemeral liveness.</w:t>
      </w:r>
    </w:p>
    <w:p>
      <w:r>
        <w:t>Exit evidence: Coordination-store restart cannot reset or reuse an old epoch.</w:t>
      </w:r>
    </w:p>
    <w:p>
      <w:pPr>
        <w:pStyle w:val="Heading3"/>
      </w:pPr>
      <w:r>
        <w:t>Checkpoint 4.6 - Atomic Fencing Enforcement</w:t>
      </w:r>
    </w:p>
    <w:p>
      <w:r>
        <w:t>Build: Validate current ownership epoch in the same transaction/conditional write as protected mutations and READY -&gt; DISPATCHING.</w:t>
      </w:r>
    </w:p>
    <w:p>
      <w:r>
        <w:t>Engineering focus: Split-brain prevention at authoritative boundaries.</w:t>
      </w:r>
    </w:p>
    <w:p>
      <w:r>
        <w:t>Exit evidence: A stale owner is atomically rejected and emits STALE_OWNER_FENCED.</w:t>
      </w:r>
    </w:p>
    <w:p>
      <w:pPr>
        <w:pStyle w:val="Heading3"/>
      </w:pPr>
      <w:r>
        <w:t>Checkpoint 4.7 - Class-A Outbox and Ledger</w:t>
      </w:r>
    </w:p>
    <w:p>
      <w:r>
        <w:t>Build: Persist critical lifecycle/tool/usage events through a recoverable outbox or equivalent handoff with idempotent projection.</w:t>
      </w:r>
    </w:p>
    <w:p>
      <w:r>
        <w:t>Engineering focus: At-least-once delivery and idempotent consumers.</w:t>
      </w:r>
    </w:p>
    <w:p>
      <w:r>
        <w:t>Exit evidence: Duplicate/out-of-order Class-A replay leaves projections correct.</w:t>
      </w:r>
    </w:p>
    <w:p>
      <w:pPr>
        <w:pStyle w:val="Heading3"/>
      </w:pPr>
      <w:r>
        <w:t>Checkpoint 4.8 - Named Recovery Workers</w:t>
      </w:r>
    </w:p>
    <w:p>
      <w:r>
        <w:t>Build: Implement Tool Recovery Worker, Call Reconciler, Usage Reconciler and Event Projector.</w:t>
      </w:r>
    </w:p>
    <w:p>
      <w:r>
        <w:t>Engineering focus: Crash recovery ownership and reconciliation responsibilities.</w:t>
      </w:r>
    </w:p>
    <w:p>
      <w:r>
        <w:t>Exit evidence: Worker-kill tests recover tool/call/usage truth rather than leaving immortal ACTIVE/IN_FLIGHT state.</w:t>
      </w:r>
    </w:p>
    <w:p>
      <w:pPr>
        <w:pStyle w:val="Heading3"/>
      </w:pPr>
      <w:r>
        <w:t>Checkpoint 4.9 - Control Plane API</w:t>
      </w:r>
    </w:p>
    <w:p>
      <w:r>
        <w:t>Build: Expose organizations/agents/versions/deployments/sessions/calls/timeline/evaluation foundations through authenticated FastAPI endpoints.</w:t>
      </w:r>
    </w:p>
    <w:p>
      <w:r>
        <w:t>Engineering focus: API boundaries, RBAC and control-plane/data-plane separation.</w:t>
      </w:r>
    </w:p>
    <w:p>
      <w:r>
        <w:t>Exit evidence: Runtime can pin immutable configuration at call start and continue through temporary control-plane degradation.</w:t>
      </w:r>
    </w:p>
    <w:p>
      <w:r>
        <w:t>Phase 4 exit: deliberately kill workers around durable boundaries and prove authoritative business/call state can be reconstructed safely.</w:t>
      </w:r>
    </w:p>
    <w:p>
      <w:pPr>
        <w:pStyle w:val="Heading2"/>
      </w:pPr>
      <w:r>
        <w:t>22.7 Phase 5 - Telephony</w:t>
      </w:r>
    </w:p>
    <w:p>
      <w:r>
        <w:t>Goal: extend the same runtime to real inbound PSTN/SIP calls without changing core conversation semantics.</w:t>
      </w:r>
    </w:p>
    <w:p>
      <w:pPr>
        <w:pStyle w:val="Heading3"/>
      </w:pPr>
      <w:r>
        <w:t>Checkpoint 5.1 - Inbound SIP/PSTN</w:t>
      </w:r>
    </w:p>
    <w:p>
      <w:r>
        <w:t>Build: Route a real inbound number through SIP/LiveKit into the existing SessionRuntime.</w:t>
      </w:r>
    </w:p>
    <w:p>
      <w:r>
        <w:t>Engineering focus: SIP/PSTN integration and channel abstraction.</w:t>
      </w:r>
    </w:p>
    <w:p>
      <w:r>
        <w:t>Exit evidence: A phone call reaches the expected deployed agent and produces a complete call record.</w:t>
      </w:r>
    </w:p>
    <w:p>
      <w:pPr>
        <w:pStyle w:val="Heading3"/>
      </w:pPr>
      <w:r>
        <w:t>Checkpoint 5.2 - Telephony Metadata and DTMF</w:t>
      </w:r>
    </w:p>
    <w:p>
      <w:r>
        <w:t>Build: Capture caller/channel metadata and normalize DTMF/control events.</w:t>
      </w:r>
    </w:p>
    <w:p>
      <w:r>
        <w:t>Engineering focus: Transport-specific metadata without polluting runtime domain logic.</w:t>
      </w:r>
    </w:p>
    <w:p>
      <w:r>
        <w:t>Exit evidence: DTMF and termination events appear in the canonical timeline.</w:t>
      </w:r>
    </w:p>
    <w:p>
      <w:pPr>
        <w:pStyle w:val="Heading3"/>
      </w:pPr>
      <w:r>
        <w:t>Checkpoint 5.3 - PSTN Delivery Estimation</w:t>
      </w:r>
    </w:p>
    <w:p>
      <w:r>
        <w:t>Build: Implement paced-egress playback estimates and explicit uncertainty when client acknowledgements are unavailable.</w:t>
      </w:r>
    </w:p>
    <w:p>
      <w:r>
        <w:t>Engineering focus: Clock/transport uncertainty.</w:t>
      </w:r>
    </w:p>
    <w:p>
      <w:r>
        <w:t>Exit evidence: PSTN history is labeled estimated rather than falsely confirmed.</w:t>
      </w:r>
    </w:p>
    <w:p>
      <w:pPr>
        <w:pStyle w:val="Heading3"/>
      </w:pPr>
      <w:r>
        <w:t>Checkpoint 5.4 - Recording and Retention</w:t>
      </w:r>
    </w:p>
    <w:p>
      <w:r>
        <w:t>Build: Store separate tracks where available in S3/MinIO with signed access and retention/deletion policy.</w:t>
      </w:r>
    </w:p>
    <w:p>
      <w:r>
        <w:t>Engineering focus: Object storage, privacy and lifecycle policy.</w:t>
      </w:r>
    </w:p>
    <w:p>
      <w:r>
        <w:t>Exit evidence: Recording access is authorized and retention deletion is testable.</w:t>
      </w:r>
    </w:p>
    <w:p>
      <w:pPr>
        <w:pStyle w:val="Heading3"/>
      </w:pPr>
      <w:r>
        <w:t>Checkpoint 5.5 - Human Transfer</w:t>
      </w:r>
    </w:p>
    <w:p>
      <w:r>
        <w:t>Build: Implement transfer as a first-class runtime action with reason, summary/context and terminal authority handoff.</w:t>
      </w:r>
    </w:p>
    <w:p>
      <w:r>
        <w:t>Engineering focus: Escalation semantics and channel control.</w:t>
      </w:r>
    </w:p>
    <w:p>
      <w:r>
        <w:t>Exit evidence: A caller requesting a human follows the configured transfer path and records its outcome.</w:t>
      </w:r>
    </w:p>
    <w:p>
      <w:r>
        <w:t>Phase 5 exit: a real phone caller can complete the clinic workflow, interrupt naturally and transfer to a human when required.</w:t>
      </w:r>
    </w:p>
    <w:p>
      <w:pPr>
        <w:pStyle w:val="Heading2"/>
      </w:pPr>
      <w:r>
        <w:t>22.8 Phase 6 - Distributed Realtime Runtime</w:t>
      </w:r>
    </w:p>
    <w:p>
      <w:r>
        <w:t>Goal: scale SessionRuntime horizontally while preserving single-owner and single-speaker safety.</w:t>
      </w:r>
    </w:p>
    <w:p>
      <w:pPr>
        <w:pStyle w:val="Heading3"/>
      </w:pPr>
      <w:r>
        <w:t>Checkpoint 6.1 - Worker Registry and Heartbeats</w:t>
      </w:r>
    </w:p>
    <w:p>
      <w:r>
        <w:t>Build: Publish READY/DRAINING state, active sessions, capacity, event-loop lag and resource signals to Redis with TTL-based liveness.</w:t>
      </w:r>
    </w:p>
    <w:p>
      <w:r>
        <w:t>Engineering focus: Ephemeral coordination and health signaling.</w:t>
      </w:r>
    </w:p>
    <w:p>
      <w:r>
        <w:t>Exit evidence: Stale workers disappear from routing eligibility without changing durable ownership history.</w:t>
      </w:r>
    </w:p>
    <w:p>
      <w:pPr>
        <w:pStyle w:val="Heading3"/>
      </w:pPr>
      <w:r>
        <w:t>Checkpoint 6.2 - Session Router</w:t>
      </w:r>
    </w:p>
    <w:p>
      <w:r>
        <w:t>Build: Select READY workers using least-active-session routing plus tenant/provider admission limits.</w:t>
      </w:r>
    </w:p>
    <w:p>
      <w:r>
        <w:t>Engineering focus: Simple measurable placement before complex scoring.</w:t>
      </w:r>
    </w:p>
    <w:p>
      <w:r>
        <w:t>Exit evidence: Assignments never target stale, draining or over-capacity workers.</w:t>
      </w:r>
    </w:p>
    <w:p>
      <w:pPr>
        <w:pStyle w:val="Heading3"/>
      </w:pPr>
      <w:r>
        <w:t>Checkpoint 6.3 - Coordination Lease</w:t>
      </w:r>
    </w:p>
    <w:p>
      <w:r>
        <w:t>Build: Establish Redis leases for the durable epoch issued by Session Ownership Authority.</w:t>
      </w:r>
    </w:p>
    <w:p>
      <w:r>
        <w:t>Engineering focus: Fast liveness versus monotonic authority.</w:t>
      </w:r>
    </w:p>
    <w:p>
      <w:r>
        <w:t>Exit evidence: Lease loss alone cannot invent a new epoch or authorize stale mutations.</w:t>
      </w:r>
    </w:p>
    <w:p>
      <w:pPr>
        <w:pStyle w:val="Heading3"/>
      </w:pPr>
      <w:r>
        <w:t>Checkpoint 6.4 - Distributed Stale-Owner Fencing</w:t>
      </w:r>
    </w:p>
    <w:p>
      <w:r>
        <w:t>Build: Inject lease expiry/network partition and perform takeover through durable authority.</w:t>
      </w:r>
    </w:p>
    <w:p>
      <w:r>
        <w:t>Engineering focus: Split brain and fencing under partitions.</w:t>
      </w:r>
    </w:p>
    <w:p>
      <w:r>
        <w:t>Exit evidence: Epoch N cannot perform protected state changes after N+1 exists.</w:t>
      </w:r>
    </w:p>
    <w:p>
      <w:pPr>
        <w:pStyle w:val="Heading3"/>
      </w:pPr>
      <w:r>
        <w:t>Checkpoint 6.5 - Media Publication Authority</w:t>
      </w:r>
    </w:p>
    <w:p>
      <w:r>
        <w:t>Build: Enforce one admitted publication_generation; V1 terminates after grace rather than allowing dual publishers.</w:t>
      </w:r>
    </w:p>
    <w:p>
      <w:r>
        <w:t>Engineering focus: Availability versus safety at the media boundary.</w:t>
      </w:r>
    </w:p>
    <w:p>
      <w:r>
        <w:t>Exit evidence: Partition tests prove two workers cannot speak concurrently.</w:t>
      </w:r>
    </w:p>
    <w:p>
      <w:pPr>
        <w:pStyle w:val="Heading3"/>
      </w:pPr>
      <w:r>
        <w:t>Checkpoint 6.6 - Admission Control and Load Shedding</w:t>
      </w:r>
    </w:p>
    <w:p>
      <w:r>
        <w:t>Build: Reject/defer new sessions when safe fleet capacity is exhausted; protect active calls first.</w:t>
      </w:r>
    </w:p>
    <w:p>
      <w:r>
        <w:t>Engineering focus: Overload control and realtime quality collapse.</w:t>
      </w:r>
    </w:p>
    <w:p>
      <w:r>
        <w:t>Exit evidence: Burst tests show active-call latency remains bounded while excess new work is rejected according to policy.</w:t>
      </w:r>
    </w:p>
    <w:p>
      <w:pPr>
        <w:pStyle w:val="Heading3"/>
      </w:pPr>
      <w:r>
        <w:t>Checkpoint 6.7 - Graceful Drain</w:t>
      </w:r>
    </w:p>
    <w:p>
      <w:r>
        <w:t>Build: Mark workers DRAINING, stop new assignments, allow active calls to finish and enforce a maximum drain deadline.</w:t>
      </w:r>
    </w:p>
    <w:p>
      <w:r>
        <w:t>Engineering focus: Deployment lifecycle and resource cleanup.</w:t>
      </w:r>
    </w:p>
    <w:p>
      <w:r>
        <w:t>Exit evidence: Rolling deployment completes without assigning new calls to draining workers or casually dropping established calls.</w:t>
      </w:r>
    </w:p>
    <w:p>
      <w:pPr>
        <w:pStyle w:val="Heading3"/>
      </w:pPr>
      <w:r>
        <w:t>Checkpoint 6.8 - Coordination Failure Policy</w:t>
      </w:r>
    </w:p>
    <w:p>
      <w:r>
        <w:t>Build: Simulate Redis outage: established media may continue within bounded grace while new transfers/authority-sensitive operations are restricted.</w:t>
      </w:r>
    </w:p>
    <w:p>
      <w:r>
        <w:t>Engineering focus: Degraded-mode design.</w:t>
      </w:r>
    </w:p>
    <w:p>
      <w:r>
        <w:t>Exit evidence: No dual ownership/publication is created during coordination failure.</w:t>
      </w:r>
    </w:p>
    <w:p>
      <w:pPr>
        <w:pStyle w:val="Heading3"/>
      </w:pPr>
      <w:r>
        <w:t>Checkpoint 6.9 - Capacity Benchmark</w:t>
      </w:r>
    </w:p>
    <w:p>
      <w:r>
        <w:t>Build: Ramp 10/25/50/100/200 concurrent sessions and measure safe_sessions_per_worker against p95 latency, event-loop lag, memory and provider limits.</w:t>
      </w:r>
    </w:p>
    <w:p>
      <w:r>
        <w:t>Engineering focus: Capacity planning from evidence rather than assumptions.</w:t>
      </w:r>
    </w:p>
    <w:p>
      <w:r>
        <w:t>Exit evidence: Document a measured concurrency envelope and headroom policy.</w:t>
      </w:r>
    </w:p>
    <w:p>
      <w:r>
        <w:t>Phase 6 exit: multiple workers route, drain, fail and recover under load without violating ownership, media-publication or side-effect invariants.</w:t>
      </w:r>
    </w:p>
    <w:p>
      <w:pPr>
        <w:pStyle w:val="Heading2"/>
      </w:pPr>
      <w:r>
        <w:t>22.9 Phase 7 - Production Observability Platform</w:t>
      </w:r>
    </w:p>
    <w:p>
      <w:r>
        <w:t>Goal: make every call explainable from one correlation model and precise latency semantics.</w:t>
      </w:r>
    </w:p>
    <w:p>
      <w:pPr>
        <w:pStyle w:val="Heading3"/>
      </w:pPr>
      <w:r>
        <w:t>Checkpoint 7.1 - OpenTelemetry Instrumentation</w:t>
      </w:r>
    </w:p>
    <w:p>
      <w:r>
        <w:t>Build: Export runtime/provider/tool/media spans and structured logs through OpenTelemetry.</w:t>
      </w:r>
    </w:p>
    <w:p>
      <w:r>
        <w:t>Engineering focus: Trace context across asynchronous boundaries.</w:t>
      </w:r>
    </w:p>
    <w:p>
      <w:r>
        <w:t>Exit evidence: A call has one navigable distributed trace with the canonical correlation identifiers.</w:t>
      </w:r>
    </w:p>
    <w:p>
      <w:pPr>
        <w:pStyle w:val="Heading3"/>
      </w:pPr>
      <w:r>
        <w:t>Checkpoint 7.2 - Runtime Metrics</w:t>
      </w:r>
    </w:p>
    <w:p>
      <w:r>
        <w:t>Build: Publish active sessions, queue occupancy, event-loop lag, provider errors/fallbacks, barge-in reaction, tool outcomes and resource pressure.</w:t>
      </w:r>
    </w:p>
    <w:p>
      <w:r>
        <w:t>Engineering focus: SLO-oriented metrics and cardinality discipline.</w:t>
      </w:r>
    </w:p>
    <w:p>
      <w:r>
        <w:t>Exit evidence: Dashboards expose p50/p90/p95/p99 for key runtime dimensions.</w:t>
      </w:r>
    </w:p>
    <w:p>
      <w:pPr>
        <w:pStyle w:val="Heading3"/>
      </w:pPr>
      <w:r>
        <w:t>Checkpoint 7.3 - Call Timeline</w:t>
      </w:r>
    </w:p>
    <w:p>
      <w:r>
        <w:t>Build: Project canonical events into a human-readable per-call timeline.</w:t>
      </w:r>
    </w:p>
    <w:p>
      <w:r>
        <w:t>Engineering focus: Event reconstruction and causal debugging.</w:t>
      </w:r>
    </w:p>
    <w:p>
      <w:r>
        <w:t>Exit evidence: An operator can diagnose one production incident from a call ID without manual log correlation.</w:t>
      </w:r>
    </w:p>
    <w:p>
      <w:pPr>
        <w:pStyle w:val="Heading3"/>
      </w:pPr>
      <w:r>
        <w:t>Checkpoint 7.4 - Precise Latency Waterfall</w:t>
      </w:r>
    </w:p>
    <w:p>
      <w:r>
        <w:t>Build: Render endpointing, STT, LLM, tool, TTS, media and playback timing with clock-domain/uncertainty metadata and causal critical path.</w:t>
      </w:r>
    </w:p>
    <w:p>
      <w:r>
        <w:t>Engineering focus: User-perceived latency versus component diagnosis.</w:t>
      </w:r>
    </w:p>
    <w:p>
      <w:r>
        <w:t>Exit evidence: Tool-free and tool-dependent turns can be decomposed without double counting.</w:t>
      </w:r>
    </w:p>
    <w:p>
      <w:pPr>
        <w:pStyle w:val="Heading3"/>
      </w:pPr>
      <w:r>
        <w:t>Checkpoint 7.5 - Cost Attribution</w:t>
      </w:r>
    </w:p>
    <w:p>
      <w:r>
        <w:t>Build: Aggregate STT, LLM, TTS, telephony and platform compute usage per call/tenant/agent/provider.</w:t>
      </w:r>
    </w:p>
    <w:p>
      <w:r>
        <w:t>Engineering focus: Unit economics and usage reconciliation.</w:t>
      </w:r>
    </w:p>
    <w:p>
      <w:r>
        <w:t>Exit evidence: A call cost can be explained from recorded provider/platform usage.</w:t>
      </w:r>
    </w:p>
    <w:p>
      <w:pPr>
        <w:pStyle w:val="Heading3"/>
      </w:pPr>
      <w:r>
        <w:t>Checkpoint 7.6 - Failure Classification</w:t>
      </w:r>
    </w:p>
    <w:p>
      <w:r>
        <w:t>Build: Detect dead air, repetition, low-confidence STT, barge-in failure, duplicated tools, provider timeouts and unexpected hangups with evidence links.</w:t>
      </w:r>
    </w:p>
    <w:p>
      <w:r>
        <w:t>Engineering focus: Operational quality signals.</w:t>
      </w:r>
    </w:p>
    <w:p>
      <w:r>
        <w:t>Exit evidence: Flagged failures link directly to supporting timeline spans/events.</w:t>
      </w:r>
    </w:p>
    <w:p>
      <w:r>
        <w:t>Phase 7 exit: select any bad call and explain what failed, where latency accumulated, what it cost and what the caller was actually/estimated to have received.</w:t>
      </w:r>
    </w:p>
    <w:p>
      <w:pPr>
        <w:pStyle w:val="Heading2"/>
      </w:pPr>
      <w:r>
        <w:t>22.10 Phase 8 - Evaluation and Agent CI/CD Platform</w:t>
      </w:r>
    </w:p>
    <w:p>
      <w:r>
        <w:t>Goal: treat agent behavior as testable software and make regressions block releases.</w:t>
      </w:r>
    </w:p>
    <w:p>
      <w:pPr>
        <w:pStyle w:val="Heading3"/>
      </w:pPr>
      <w:r>
        <w:t>Checkpoint 8.1 - Evaluation Scenario Model</w:t>
      </w:r>
    </w:p>
    <w:p>
      <w:r>
        <w:t>Build: Version scenarios containing caller goals, expected/forbidden tools, final business state, policy constraints and thresholds.</w:t>
      </w:r>
    </w:p>
    <w:p>
      <w:r>
        <w:t>Engineering focus: Behavioral test specifications.</w:t>
      </w:r>
    </w:p>
    <w:p>
      <w:r>
        <w:t>Exit evidence: The same scenario can run repeatedly against multiple immutable deployment artifacts.</w:t>
      </w:r>
    </w:p>
    <w:p>
      <w:pPr>
        <w:pStyle w:val="Heading3"/>
      </w:pPr>
      <w:r>
        <w:t>Checkpoint 8.2 - Deterministic Assertions</w:t>
      </w:r>
    </w:p>
    <w:p>
      <w:r>
        <w:t>Build: Assert tool selection/arguments, side effects, terminal state and policy invariants from traces and business state.</w:t>
      </w:r>
    </w:p>
    <w:p>
      <w:r>
        <w:t>Engineering focus: Objective evaluation before model-based judgment.</w:t>
      </w:r>
    </w:p>
    <w:p>
      <w:r>
        <w:t>Exit evidence: Ground-truth failures require no LLM judge.</w:t>
      </w:r>
    </w:p>
    <w:p>
      <w:pPr>
        <w:pStyle w:val="Heading3"/>
      </w:pPr>
      <w:r>
        <w:t>Checkpoint 8.3 - Fast Text Simulator</w:t>
      </w:r>
    </w:p>
    <w:p>
      <w:r>
        <w:t>Build: Run synthetic text callers through production-compatible agent/tool logic.</w:t>
      </w:r>
    </w:p>
    <w:p>
      <w:r>
        <w:t>Engineering focus: Cheap high-frequency regression testing.</w:t>
      </w:r>
    </w:p>
    <w:p>
      <w:r>
        <w:t>Exit evidence: Every PR can execute a deterministic business/tool suite quickly.</w:t>
      </w:r>
    </w:p>
    <w:p>
      <w:pPr>
        <w:pStyle w:val="Heading3"/>
      </w:pPr>
      <w:r>
        <w:t>Checkpoint 8.4 - Full Voice Simulator</w:t>
      </w:r>
    </w:p>
    <w:p>
      <w:r>
        <w:t>Build: Generate caller audio and run through media/STT/turn/runtime/TTS paths.</w:t>
      </w:r>
    </w:p>
    <w:p>
      <w:r>
        <w:t>Engineering focus: End-to-end speech/realtime evaluation.</w:t>
      </w:r>
    </w:p>
    <w:p>
      <w:r>
        <w:t>Exit evidence: Pre-release suite measures VAD/STT/turn-taking/TTS behavior, not just text logic.</w:t>
      </w:r>
    </w:p>
    <w:p>
      <w:pPr>
        <w:pStyle w:val="Heading3"/>
      </w:pPr>
      <w:r>
        <w:t>Checkpoint 8.5 - Speech and Realtime Metrics</w:t>
      </w:r>
    </w:p>
    <w:p>
      <w:r>
        <w:t>Build: Add WER/CER where applicable, task success, turn count, dead air, latency and interruption metrics.</w:t>
      </w:r>
    </w:p>
    <w:p>
      <w:r>
        <w:t>Engineering focus: Quality measurement across speech and runtime layers.</w:t>
      </w:r>
    </w:p>
    <w:p>
      <w:r>
        <w:t>Exit evidence: Candidate and baseline produce comparable objective metric sets.</w:t>
      </w:r>
    </w:p>
    <w:p>
      <w:pPr>
        <w:pStyle w:val="Heading3"/>
      </w:pPr>
      <w:r>
        <w:t>Checkpoint 8.6 - LLM-Assisted Judges</w:t>
      </w:r>
    </w:p>
    <w:p>
      <w:r>
        <w:t>Build: Use explicit versioned rubrics only for subjective dimensions such as naturalness/clarity.</w:t>
      </w:r>
    </w:p>
    <w:p>
      <w:r>
        <w:t>Engineering focus: Judge traceability and stochastic evaluation limits.</w:t>
      </w:r>
    </w:p>
    <w:p>
      <w:r>
        <w:t>Exit evidence: Judge metadata is stored and deterministic checks remain authoritative where ground truth exists.</w:t>
      </w:r>
    </w:p>
    <w:p>
      <w:pPr>
        <w:pStyle w:val="Heading3"/>
      </w:pPr>
      <w:r>
        <w:t>Checkpoint 8.7 - Candidate versus Baseline Comparison</w:t>
      </w:r>
    </w:p>
    <w:p>
      <w:r>
        <w:t>Build: Compare deployment artifacts across deterministic, metric and subjective dimensions.</w:t>
      </w:r>
    </w:p>
    <w:p>
      <w:r>
        <w:t>Engineering focus: Regression analysis and experimental reproducibility.</w:t>
      </w:r>
    </w:p>
    <w:p>
      <w:r>
        <w:t>Exit evidence: A report identifies configured regressions without assuming identical hosted-model output.</w:t>
      </w:r>
    </w:p>
    <w:p>
      <w:pPr>
        <w:pStyle w:val="Heading3"/>
      </w:pPr>
      <w:r>
        <w:t>Checkpoint 8.8 - CI Regression Gate</w:t>
      </w:r>
    </w:p>
    <w:p>
      <w:r>
        <w:t>Build: Wire unit/contract tests -&gt; fast eval -&gt; voice smoke -&gt; candidate -&gt; comparison -&gt; promote/block/rollback.</w:t>
      </w:r>
    </w:p>
    <w:p>
      <w:r>
        <w:t>Engineering focus: Agent delivery as CI/CD.</w:t>
      </w:r>
    </w:p>
    <w:p>
      <w:r>
        <w:t>Exit evidence: A deliberately degraded prompt/model/provider is automatically blocked by configured thresholds.</w:t>
      </w:r>
    </w:p>
    <w:p>
      <w:r>
        <w:t>Phase 8 exit: behavioral regressions are reproducible, measurable and capable of blocking deployment.</w:t>
      </w:r>
    </w:p>
    <w:p>
      <w:pPr>
        <w:pStyle w:val="Heading2"/>
      </w:pPr>
      <w:r>
        <w:t>22.11 Phase 9 - Reliability, Security and Production Hardening</w:t>
      </w:r>
    </w:p>
    <w:p>
      <w:r>
        <w:t>Goal: deliberately attack the runtime until its failure behavior is understood, bounded and operationally supportable.</w:t>
      </w:r>
    </w:p>
    <w:p>
      <w:pPr>
        <w:pStyle w:val="Heading3"/>
      </w:pPr>
      <w:r>
        <w:t>Checkpoint 9.1 - Timeout and Retry Policies</w:t>
      </w:r>
    </w:p>
    <w:p>
      <w:r>
        <w:t>Build: Define deadlines and safe retry behavior for every provider/tool boundary.</w:t>
      </w:r>
    </w:p>
    <w:p>
      <w:r>
        <w:t>Engineering focus: Failure budgets and retry safety.</w:t>
      </w:r>
    </w:p>
    <w:p>
      <w:r>
        <w:t>Exit evidence: No external dependency can block a realtime task indefinitely.</w:t>
      </w:r>
    </w:p>
    <w:p>
      <w:pPr>
        <w:pStyle w:val="Heading3"/>
      </w:pPr>
      <w:r>
        <w:t>Checkpoint 9.2 - Circuit Breakers and Provider Fallback</w:t>
      </w:r>
    </w:p>
    <w:p>
      <w:r>
        <w:t>Build: Open circuits for unhealthy dependencies and route eligible future work to compatible fallback providers.</w:t>
      </w:r>
    </w:p>
    <w:p>
      <w:r>
        <w:t>Engineering focus: Failure isolation and fallback correctness.</w:t>
      </w:r>
    </w:p>
    <w:p>
      <w:r>
        <w:t>Exit evidence: Provider outage tests recover eligible calls without duplicating business actions.</w:t>
      </w:r>
    </w:p>
    <w:p>
      <w:pPr>
        <w:pStyle w:val="Heading3"/>
      </w:pPr>
      <w:r>
        <w:t>Checkpoint 9.3 - Bulkheads and Tenant Quotas</w:t>
      </w:r>
    </w:p>
    <w:p>
      <w:r>
        <w:t>Build: Limit tenant/provider concurrency and expensive subsystems independently.</w:t>
      </w:r>
    </w:p>
    <w:p>
      <w:r>
        <w:t>Engineering focus: Noisy-neighbor containment.</w:t>
      </w:r>
    </w:p>
    <w:p>
      <w:r>
        <w:t>Exit evidence: One tenant/provider saturation does not collapse unrelated sessions.</w:t>
      </w:r>
    </w:p>
    <w:p>
      <w:pPr>
        <w:pStyle w:val="Heading3"/>
      </w:pPr>
      <w:r>
        <w:t>Checkpoint 9.4 - Chaos Harness</w:t>
      </w:r>
    </w:p>
    <w:p>
      <w:r>
        <w:t>Build: Inject STT/LLM/TTS disconnects, rate limits, tool latency/500s, Redis/Postgres degradation, SIGKILL and network partitions.</w:t>
      </w:r>
    </w:p>
    <w:p>
      <w:r>
        <w:t>Engineering focus: Systematic failure injection.</w:t>
      </w:r>
    </w:p>
    <w:p>
      <w:r>
        <w:t>Exit evidence: Expected degraded/recovery behavior is asserted automatically for each fault class.</w:t>
      </w:r>
    </w:p>
    <w:p>
      <w:pPr>
        <w:pStyle w:val="Heading3"/>
      </w:pPr>
      <w:r>
        <w:t>Checkpoint 9.5 - Security Hardening</w:t>
      </w:r>
    </w:p>
    <w:p>
      <w:r>
        <w:t>Build: Test tenant isolation, RBAC, secret redaction, signed recording access, outbound tool restrictions, rate limits and PII telemetry policy.</w:t>
      </w:r>
    </w:p>
    <w:p>
      <w:r>
        <w:t>Engineering focus: Threat modeling and least privilege.</w:t>
      </w:r>
    </w:p>
    <w:p>
      <w:r>
        <w:t>Exit evidence: Security test suite prevents cross-tenant/resource disclosure and common unsafe tool/data paths.</w:t>
      </w:r>
    </w:p>
    <w:p>
      <w:pPr>
        <w:pStyle w:val="Heading3"/>
      </w:pPr>
      <w:r>
        <w:t>Checkpoint 9.6 - Sustained Load and Leak Testing</w:t>
      </w:r>
    </w:p>
    <w:p>
      <w:r>
        <w:t>Build: Run long-lived concurrency tests that track memory, tasks, sockets, queue depth and latency drift.</w:t>
      </w:r>
    </w:p>
    <w:p>
      <w:r>
        <w:t>Engineering focus: Resource lifecycle and performance stability.</w:t>
      </w:r>
    </w:p>
    <w:p>
      <w:r>
        <w:t>Exit evidence: No known leak or unbounded queue growth under the documented sustained workload.</w:t>
      </w:r>
    </w:p>
    <w:p>
      <w:pPr>
        <w:pStyle w:val="Heading3"/>
      </w:pPr>
      <w:r>
        <w:t>Checkpoint 9.7 - Operational Runbooks</w:t>
      </w:r>
    </w:p>
    <w:p>
      <w:r>
        <w:t>Build: Document provider outage, elevated latency, capacity exhaustion, Redis failure, bad release and stuck UNKNOWN operation response procedures.</w:t>
      </w:r>
    </w:p>
    <w:p>
      <w:r>
        <w:t>Engineering focus: Production operations and incident response.</w:t>
      </w:r>
    </w:p>
    <w:p>
      <w:r>
        <w:t>Exit evidence: A second operator can follow each runbook using the available telemetry and recovery controls.</w:t>
      </w:r>
    </w:p>
    <w:p>
      <w:r>
        <w:t>Phase 9 exit: satisfy the Definition of Production-Ready checklist with measured load, chaos, security, rollback and operational evidence.</w:t>
      </w:r>
    </w:p>
    <w:p>
      <w:pPr>
        <w:pStyle w:val="Heading2"/>
      </w:pPr>
      <w:r>
        <w:t>22.12 Phase 10 - Self-Hosted Speech and Inference Engineering</w:t>
      </w:r>
    </w:p>
    <w:p>
      <w:r>
        <w:t>Goal: bridge the runtime into speech/model serving and GPU systems only after the production runtime can measure whether self-hosting actually improves latency, cost, privacy or control.</w:t>
      </w:r>
    </w:p>
    <w:p>
      <w:pPr>
        <w:pStyle w:val="Heading3"/>
      </w:pPr>
      <w:r>
        <w:t>Checkpoint 10.1 - Self-Hosted Streaming STT</w:t>
      </w:r>
    </w:p>
    <w:p>
      <w:r>
        <w:t>Build: Integrate and benchmark a streaming-capable ASR stack against hosted STT.</w:t>
      </w:r>
    </w:p>
    <w:p>
      <w:r>
        <w:t>Engineering focus: WER/CER, real-time factor, latency, GPU/CPU memory and concurrency.</w:t>
      </w:r>
    </w:p>
    <w:p>
      <w:r>
        <w:t>Exit evidence: A repeatable benchmark compares quality/latency/cost on the same audio suite.</w:t>
      </w:r>
    </w:p>
    <w:p>
      <w:pPr>
        <w:pStyle w:val="Heading3"/>
      </w:pPr>
      <w:r>
        <w:t>Checkpoint 10.2 - Self-Hosted TTS</w:t>
      </w:r>
    </w:p>
    <w:p>
      <w:r>
        <w:t>Build: Integrate a local/served TTS model and benchmark TTFB, RTF, pronunciation/quality, memory and concurrency.</w:t>
      </w:r>
    </w:p>
    <w:p>
      <w:r>
        <w:t>Engineering focus: Streaming synthesis and model-serving trade-offs.</w:t>
      </w:r>
    </w:p>
    <w:p>
      <w:r>
        <w:t>Exit evidence: The provider contract can switch hosted/local TTS without runtime-state changes.</w:t>
      </w:r>
    </w:p>
    <w:p>
      <w:pPr>
        <w:pStyle w:val="Heading3"/>
      </w:pPr>
      <w:r>
        <w:t>Checkpoint 10.3 - Self-Hosted LLM Serving</w:t>
      </w:r>
    </w:p>
    <w:p>
      <w:r>
        <w:t>Build: Serve an appropriate model through vLLM/SGLang or equivalent where justified and connect through the existing LLM contract.</w:t>
      </w:r>
    </w:p>
    <w:p>
      <w:r>
        <w:t>Engineering focus: Model serving, TTFT/TPOT and concurrency.</w:t>
      </w:r>
    </w:p>
    <w:p>
      <w:r>
        <w:t>Exit evidence: Hosted and self-hosted paths are benchmarked under the same voice workload.</w:t>
      </w:r>
    </w:p>
    <w:p>
      <w:pPr>
        <w:pStyle w:val="Heading3"/>
      </w:pPr>
      <w:r>
        <w:t>Checkpoint 10.4 - GPU Benchmark Harness</w:t>
      </w:r>
    </w:p>
    <w:p>
      <w:r>
        <w:t>Build: Standardize workload definitions and capture queue time, TTFT, TPOT, throughput, VRAM and concurrency across hardware/providers.</w:t>
      </w:r>
    </w:p>
    <w:p>
      <w:r>
        <w:t>Engineering focus: Hardware-aware performance engineering.</w:t>
      </w:r>
    </w:p>
    <w:p>
      <w:r>
        <w:t>Exit evidence: Benchmarks are reproducible and feed admission/capacity decisions.</w:t>
      </w:r>
    </w:p>
    <w:p>
      <w:pPr>
        <w:pStyle w:val="Heading3"/>
      </w:pPr>
      <w:r>
        <w:t>Checkpoint 10.5 - Continuous Batching</w:t>
      </w:r>
    </w:p>
    <w:p>
      <w:r>
        <w:t>Build: Experiment with batching policies and measure throughput versus conversational tail latency.</w:t>
      </w:r>
    </w:p>
    <w:p>
      <w:r>
        <w:t>Engineering focus: Throughput/latency tension in realtime inference.</w:t>
      </w:r>
    </w:p>
    <w:p>
      <w:r>
        <w:t>Exit evidence: Chosen policy has evidence for its effect on p50/p95 voice response latency.</w:t>
      </w:r>
    </w:p>
    <w:p>
      <w:pPr>
        <w:pStyle w:val="Heading3"/>
      </w:pPr>
      <w:r>
        <w:t>Checkpoint 10.6 - Prefix and KV Cache</w:t>
      </w:r>
    </w:p>
    <w:p>
      <w:r>
        <w:t>Build: Measure stable agent/tool prompt reuse, KV-cache pressure, hit rate and eviction behavior.</w:t>
      </w:r>
    </w:p>
    <w:p>
      <w:r>
        <w:t>Engineering focus: Inference memory economics and cache locality.</w:t>
      </w:r>
    </w:p>
    <w:p>
      <w:r>
        <w:t>Exit evidence: Cache gains and memory costs are quantified under multi-session workloads.</w:t>
      </w:r>
    </w:p>
    <w:p>
      <w:pPr>
        <w:pStyle w:val="Heading3"/>
      </w:pPr>
      <w:r>
        <w:t>Checkpoint 10.7 - Quantization</w:t>
      </w:r>
    </w:p>
    <w:p>
      <w:r>
        <w:t>Build: Benchmark model quality, latency, memory and throughput across practical quantization choices.</w:t>
      </w:r>
    </w:p>
    <w:p>
      <w:r>
        <w:t>Engineering focus: Quality/performance trade-offs.</w:t>
      </w:r>
    </w:p>
    <w:p>
      <w:r>
        <w:t>Exit evidence: A deployment decision is backed by task/eval and systems metrics, not model size alone.</w:t>
      </w:r>
    </w:p>
    <w:p>
      <w:pPr>
        <w:pStyle w:val="Heading3"/>
      </w:pPr>
      <w:r>
        <w:t>Checkpoint 10.8 - GPU-Aware Admission Control</w:t>
      </w:r>
    </w:p>
    <w:p>
      <w:r>
        <w:t>Build: Reject/reroute before model-server queueing destroys conversational p95.</w:t>
      </w:r>
    </w:p>
    <w:p>
      <w:r>
        <w:t>Engineering focus: Queueing theory applied to realtime inference.</w:t>
      </w:r>
    </w:p>
    <w:p>
      <w:r>
        <w:t>Exit evidence: Overload tests preserve active-session latency by shedding/routing excess work.</w:t>
      </w:r>
    </w:p>
    <w:p>
      <w:pPr>
        <w:pStyle w:val="Heading3"/>
      </w:pPr>
      <w:r>
        <w:t>Checkpoint 10.9 - Intelligent Provider Routing</w:t>
      </w:r>
    </w:p>
    <w:p>
      <w:r>
        <w:t>Build: Route hosted/self-hosted STT/LLM/TTS based on health, language, latency, quality, tenant policy and cost.</w:t>
      </w:r>
    </w:p>
    <w:p>
      <w:r>
        <w:t>Engineering focus: Policy-aware multi-provider inference.</w:t>
      </w:r>
    </w:p>
    <w:p>
      <w:r>
        <w:t>Exit evidence: Routing decisions are observable and evaluated against fixed workload/eval suites.</w:t>
      </w:r>
    </w:p>
    <w:p>
      <w:r>
        <w:t>Phase 10 exit: VoxRuntime can make evidence-based hosted-versus-self-hosted inference decisions and operate a measured realtime inference path.</w:t>
      </w:r>
    </w:p>
    <w:p>
      <w:pPr>
        <w:pStyle w:val="Heading2"/>
      </w:pPr>
      <w:r>
        <w:t>22.13 Milestone Interpretation</w:t>
      </w:r>
    </w:p>
    <w:p>
      <w:r>
        <w:t>The phases deliberately build different engineering capabilities: Phase 0 establishes correctness foundations; Phases 1-2 build realtime/audio systems; Phase 3 adds agent/tool safety; Phase 4 adds durability and distributed correctness; Phase 5 adds telephony; Phase 6 adds distributed realtime execution; Phase 7 adds observability/SRE; Phase 8 adds AI evaluation engineering; Phase 9 adds production reliability/security; Phase 10 adds ML inference/GPU systems.</w:t>
      </w:r>
    </w:p>
    <w:p>
      <w:r>
        <w:t>Mental model: contracts -&gt; voice works -&gt; conversation works naturally -&gt; agent safely changes real-world state -&gt; state survives crashes -&gt; real phone calls work -&gt; multiple workers work correctly -&gt; every call is explainable -&gt; changes are automatically evaluated -&gt; the system survives deliberate failure -&gt; inference can be owned and optimized.</w:t>
      </w:r>
    </w:p>
    <w:p>
      <w:pPr>
        <w:pStyle w:val="Heading2"/>
      </w:pPr>
      <w:r>
        <w:t>22.14 Exit Criteria per Phase</w:t>
      </w:r>
    </w:p>
    <w:p>
      <w:r>
        <w:t>Do not advance merely because code exists. A phase is complete only when its behavior can be demonstrated and measured.</w:t>
      </w:r>
    </w:p>
    <w:p>
      <w:pPr>
        <w:pStyle w:val="ListBullet"/>
      </w:pPr>
      <w:r>
        <w:t>Architecture/API decision is documented.</w:t>
      </w:r>
    </w:p>
    <w:p>
      <w:pPr>
        <w:pStyle w:val="ListBullet"/>
      </w:pPr>
      <w:r>
        <w:t>Automated tests cover every newly introduced invariant.</w:t>
      </w:r>
    </w:p>
    <w:p>
      <w:pPr>
        <w:pStyle w:val="ListBullet"/>
      </w:pPr>
      <w:r>
        <w:t>Runtime behavior is observable through events, metrics or traces.</w:t>
      </w:r>
    </w:p>
    <w:p>
      <w:pPr>
        <w:pStyle w:val="ListBullet"/>
      </w:pPr>
      <w:r>
        <w:t>At least one relevant failure case is deliberately demonstrated.</w:t>
      </w:r>
    </w:p>
    <w:p>
      <w:pPr>
        <w:pStyle w:val="ListBullet"/>
      </w:pPr>
      <w:r>
        <w:t>No known resource leak exists under an appropriate sustained smoke test.</w:t>
      </w:r>
    </w:p>
    <w:p>
      <w:pPr>
        <w:pStyle w:val="ListBullet"/>
      </w:pPr>
      <w:r>
        <w:t>A runnable artifact, benchmark or scenario demonstrates the phase outcome.</w:t>
      </w:r>
    </w:p>
    <w:p>
      <w:pPr>
        <w:pStyle w:val="ListBullet"/>
      </w:pPr>
      <w:r>
        <w:t>Readme/design notes explain what was built, why, trade-offs, alternatives and what changed from the prior phase.</w:t>
      </w:r>
    </w:p>
    <w:p>
      <w:pPr>
        <w:pStyle w:val="Heading1"/>
        <w:spacing w:before="160" w:after="80"/>
        <w:keepNext/>
      </w:pPr>
      <w:r>
        <w:t>23. Future Capabilities</w:t>
      </w:r>
    </w:p>
    <w:p>
      <w:pPr>
        <w:spacing w:after="100" w:line="259" w:lineRule="auto"/>
      </w:pPr>
      <w:r>
        <w:t>The future roadmap should expand the same system rather than fork into unrelated projects. Each addition below is valuable because it introduces a new production engineering problem or moves the platform closer to a commercially useful Voice AI infrastructure product.</w:t>
      </w:r>
    </w:p>
    <w:p>
      <w:pPr>
        <w:pStyle w:val="Heading2"/>
        <w:spacing w:before="100" w:after="80"/>
        <w:keepNext/>
      </w:pPr>
      <w:r>
        <w:t>23.1 Smarter Realtime Conversation Control</w:t>
      </w:r>
    </w:p>
    <w:p>
      <w:pPr>
        <w:pStyle w:val="ListBullet"/>
        <w:spacing w:after="40"/>
      </w:pPr>
      <w:r>
        <w:rPr>
          <w:b/>
        </w:rPr>
        <w:t xml:space="preserve">Learned turn-taking model: </w:t>
      </w:r>
      <w:r>
        <w:t>replace fixed silence thresholds with a model that predicts whether the caller is truly done.</w:t>
      </w:r>
    </w:p>
    <w:p>
      <w:pPr>
        <w:pStyle w:val="ListBullet"/>
        <w:spacing w:after="40"/>
      </w:pPr>
      <w:r>
        <w:rPr>
          <w:b/>
        </w:rPr>
        <w:t xml:space="preserve">Adaptive endpointing: </w:t>
      </w:r>
      <w:r>
        <w:t>different thresholds based on language, caller behavior, network jitter and conversation context.</w:t>
      </w:r>
    </w:p>
    <w:p>
      <w:pPr>
        <w:pStyle w:val="ListBullet"/>
        <w:spacing w:after="40"/>
      </w:pPr>
      <w:r>
        <w:rPr>
          <w:b/>
        </w:rPr>
        <w:t xml:space="preserve">Advanced overlap handling: </w:t>
      </w:r>
      <w:r>
        <w:t>distinguish acknowledgements such as "yeah" from true interruptions.</w:t>
      </w:r>
    </w:p>
    <w:p>
      <w:pPr>
        <w:pStyle w:val="ListBullet"/>
        <w:spacing w:after="40"/>
      </w:pPr>
      <w:r>
        <w:rPr>
          <w:b/>
        </w:rPr>
        <w:t xml:space="preserve">Backchannel generation: </w:t>
      </w:r>
      <w:r>
        <w:t>small acknowledgement utterances while long tool operations run, without corrupting turn state.</w:t>
      </w:r>
    </w:p>
    <w:p>
      <w:pPr>
        <w:pStyle w:val="ListBullet"/>
        <w:spacing w:after="40"/>
      </w:pPr>
      <w:r>
        <w:rPr>
          <w:b/>
        </w:rPr>
        <w:t xml:space="preserve">Noise/echo resilience: </w:t>
      </w:r>
      <w:r>
        <w:t>AEC/noise suppression integration and explicit evaluation under noisy conditions.</w:t>
      </w:r>
    </w:p>
    <w:p>
      <w:pPr>
        <w:pStyle w:val="ListBullet"/>
        <w:spacing w:after="40"/>
      </w:pPr>
      <w:r>
        <w:rPr>
          <w:b/>
        </w:rPr>
        <w:t xml:space="preserve">Speaker-aware conversation: </w:t>
      </w:r>
      <w:r>
        <w:t>diarization/speaker verification for multi-speaker or identity-sensitive workflows.</w:t>
      </w:r>
    </w:p>
    <w:p>
      <w:pPr>
        <w:pStyle w:val="Heading2"/>
        <w:spacing w:before="100" w:after="80"/>
        <w:keepNext/>
      </w:pPr>
      <w:r>
        <w:t>23.2 Speech Model and Audio Systems Expansion</w:t>
      </w:r>
    </w:p>
    <w:p>
      <w:pPr>
        <w:pStyle w:val="ListBullet"/>
        <w:spacing w:after="40"/>
      </w:pPr>
      <w:r>
        <w:rPr>
          <w:b/>
        </w:rPr>
        <w:t xml:space="preserve">Self-hosted streaming ASR: </w:t>
      </w:r>
      <w:r>
        <w:t>Whisper variants, faster-whisper, NeMo or other streaming-capable stacks; benchmark WER vs latency vs GPU cost.</w:t>
      </w:r>
    </w:p>
    <w:p>
      <w:pPr>
        <w:pStyle w:val="ListBullet"/>
        <w:spacing w:after="40"/>
      </w:pPr>
      <w:r>
        <w:rPr>
          <w:b/>
        </w:rPr>
        <w:t xml:space="preserve">Domain vocabulary adaptation: </w:t>
      </w:r>
      <w:r>
        <w:t>clinic names, medicines, products or regional entities; measure WER/CER changes.</w:t>
      </w:r>
    </w:p>
    <w:p>
      <w:pPr>
        <w:pStyle w:val="ListBullet"/>
        <w:spacing w:after="40"/>
      </w:pPr>
      <w:r>
        <w:rPr>
          <w:b/>
        </w:rPr>
        <w:t xml:space="preserve">Multilingual/code-switch evaluation: </w:t>
      </w:r>
      <w:r>
        <w:t>Indian languages, Hindi-English and language switching as explicit eval dimensions.</w:t>
      </w:r>
    </w:p>
    <w:p>
      <w:pPr>
        <w:pStyle w:val="ListBullet"/>
        <w:spacing w:after="40"/>
      </w:pPr>
      <w:r>
        <w:rPr>
          <w:b/>
        </w:rPr>
        <w:t xml:space="preserve">Custom VAD / speech enhancement: </w:t>
      </w:r>
      <w:r>
        <w:t>compare classical DSP, Silero-style VAD and learned models.</w:t>
      </w:r>
    </w:p>
    <w:p>
      <w:pPr>
        <w:pStyle w:val="ListBullet"/>
        <w:spacing w:after="40"/>
      </w:pPr>
      <w:r>
        <w:rPr>
          <w:b/>
        </w:rPr>
        <w:t xml:space="preserve">TTS benchmarking: </w:t>
      </w:r>
      <w:r>
        <w:t>TTFB, real-time factor, pronunciation, MOS-style human ratings and cost.</w:t>
      </w:r>
    </w:p>
    <w:p>
      <w:pPr>
        <w:pStyle w:val="ListBullet"/>
        <w:spacing w:after="40"/>
      </w:pPr>
      <w:r>
        <w:rPr>
          <w:b/>
        </w:rPr>
        <w:t xml:space="preserve">Speech-to-speech models: </w:t>
      </w:r>
      <w:r>
        <w:t>experiment with models that reduce or bypass explicit STT -&gt; text LLM -&gt; TTS pipelines, while retaining tool/policy control.</w:t>
      </w:r>
    </w:p>
    <w:p>
      <w:pPr>
        <w:pStyle w:val="ListBullet"/>
        <w:spacing w:after="40"/>
      </w:pPr>
      <w:r>
        <w:rPr>
          <w:b/>
        </w:rPr>
        <w:t xml:space="preserve">Voice personalization: </w:t>
      </w:r>
      <w:r>
        <w:t>tenant-approved voices or safe voice cloning only with consent/identity safeguards.</w:t>
      </w:r>
    </w:p>
    <w:p>
      <w:pPr>
        <w:pStyle w:val="Heading2"/>
        <w:spacing w:before="100" w:after="80"/>
        <w:keepNext/>
      </w:pPr>
      <w:r>
        <w:t>23.3 Inference Engineering and GPU Runtime</w:t>
      </w:r>
    </w:p>
    <w:p>
      <w:pPr>
        <w:pStyle w:val="ListBullet"/>
        <w:spacing w:after="40"/>
      </w:pPr>
      <w:r>
        <w:rPr>
          <w:b/>
        </w:rPr>
        <w:t xml:space="preserve">Self-hosted LLM serving: </w:t>
      </w:r>
      <w:r>
        <w:t>vLLM/SGLang/Triton/TensorRT-LLM depending on model/hardware.</w:t>
      </w:r>
    </w:p>
    <w:p>
      <w:pPr>
        <w:pStyle w:val="ListBullet"/>
        <w:spacing w:after="40"/>
      </w:pPr>
      <w:r>
        <w:rPr>
          <w:b/>
        </w:rPr>
        <w:t xml:space="preserve">Continuous batching: </w:t>
      </w:r>
      <w:r>
        <w:t>understand when realtime latency conflicts with throughput optimization.</w:t>
      </w:r>
    </w:p>
    <w:p>
      <w:pPr>
        <w:pStyle w:val="ListBullet"/>
        <w:spacing w:after="40"/>
      </w:pPr>
      <w:r>
        <w:rPr>
          <w:b/>
        </w:rPr>
        <w:t xml:space="preserve">Prefix/prompt caching: </w:t>
      </w:r>
      <w:r>
        <w:t>reuse stable agent prompts and tool definitions across sessions.</w:t>
      </w:r>
    </w:p>
    <w:p>
      <w:pPr>
        <w:pStyle w:val="ListBullet"/>
        <w:spacing w:after="40"/>
      </w:pPr>
      <w:r>
        <w:rPr>
          <w:b/>
        </w:rPr>
        <w:t xml:space="preserve">KV-cache management: </w:t>
      </w:r>
      <w:r>
        <w:t>memory pressure, eviction and session-level cache economics.</w:t>
      </w:r>
    </w:p>
    <w:p>
      <w:pPr>
        <w:pStyle w:val="ListBullet"/>
        <w:spacing w:after="40"/>
      </w:pPr>
      <w:r>
        <w:rPr>
          <w:b/>
        </w:rPr>
        <w:t xml:space="preserve">Quantization: </w:t>
      </w:r>
      <w:r>
        <w:t>benchmark quality/latency/memory trade-offs for realtime agent workloads.</w:t>
      </w:r>
    </w:p>
    <w:p>
      <w:pPr>
        <w:pStyle w:val="ListBullet"/>
        <w:spacing w:after="40"/>
      </w:pPr>
      <w:r>
        <w:rPr>
          <w:b/>
        </w:rPr>
        <w:t xml:space="preserve">Speculative decoding / smaller draft models: </w:t>
      </w:r>
      <w:r>
        <w:t>reduce TTFT or token latency where the serving stack supports it.</w:t>
      </w:r>
    </w:p>
    <w:p>
      <w:pPr>
        <w:pStyle w:val="ListBullet"/>
        <w:spacing w:after="40"/>
      </w:pPr>
      <w:r>
        <w:rPr>
          <w:b/>
        </w:rPr>
        <w:t xml:space="preserve">GPU-aware admission control: </w:t>
      </w:r>
      <w:r>
        <w:t>reject/reroute before model server queueing destroys conversational p95.</w:t>
      </w:r>
    </w:p>
    <w:p>
      <w:pPr>
        <w:pStyle w:val="ListBullet"/>
        <w:spacing w:after="40"/>
      </w:pPr>
      <w:r>
        <w:rPr>
          <w:b/>
        </w:rPr>
        <w:t xml:space="preserve">Hardware-agnostic benchmark harness: </w:t>
      </w:r>
      <w:r>
        <w:t>standard workload definitions that run on CPU, Apple Silicon, NVIDIA GPUs or hosted APIs and compare normalized metrics.</w:t>
      </w:r>
    </w:p>
    <w:p>
      <w:pPr>
        <w:pStyle w:val="Heading2"/>
        <w:spacing w:before="100" w:after="80"/>
        <w:keepNext/>
      </w:pPr>
      <w:r>
        <w:t>23.4 Intelligent Provider Routing</w:t>
      </w:r>
    </w:p>
    <w:p>
      <w:pPr>
        <w:pStyle w:val="ListBullet"/>
        <w:spacing w:after="40"/>
      </w:pPr>
      <w:r>
        <w:rPr>
          <w:b/>
        </w:rPr>
        <w:t xml:space="preserve">Cost/latency/quality router: </w:t>
      </w:r>
      <w:r>
        <w:t>choose provider/model dynamically based on SLA, language, tenant budget and current health.</w:t>
      </w:r>
    </w:p>
    <w:p>
      <w:pPr>
        <w:pStyle w:val="ListBullet"/>
        <w:spacing w:after="40"/>
      </w:pPr>
      <w:r>
        <w:rPr>
          <w:b/>
        </w:rPr>
        <w:t xml:space="preserve">Hedged requests: </w:t>
      </w:r>
      <w:r>
        <w:t>carefully launch secondary requests for tail-latency reduction where duplicate work is safe.</w:t>
      </w:r>
    </w:p>
    <w:p>
      <w:pPr>
        <w:pStyle w:val="ListBullet"/>
        <w:spacing w:after="40"/>
      </w:pPr>
      <w:r>
        <w:rPr>
          <w:b/>
        </w:rPr>
        <w:t xml:space="preserve">Provider reputation window: </w:t>
      </w:r>
      <w:r>
        <w:t>maintain recent latency/error signals and shift traffic away from degraded vendors.</w:t>
      </w:r>
    </w:p>
    <w:p>
      <w:pPr>
        <w:pStyle w:val="ListBullet"/>
        <w:spacing w:after="40"/>
      </w:pPr>
      <w:r>
        <w:rPr>
          <w:b/>
        </w:rPr>
        <w:t xml:space="preserve">Per-language routing: </w:t>
      </w:r>
      <w:r>
        <w:t>different ASR/TTS models for languages/accent groups where benchmarks justify it.</w:t>
      </w:r>
    </w:p>
    <w:p>
      <w:pPr>
        <w:pStyle w:val="ListBullet"/>
        <w:spacing w:after="40"/>
      </w:pPr>
      <w:r>
        <w:rPr>
          <w:b/>
        </w:rPr>
        <w:t xml:space="preserve">Policy-aware routing: </w:t>
      </w:r>
      <w:r>
        <w:t>keep regulated/sensitive tenants on approved vendors or self-hosted infrastructure.</w:t>
      </w:r>
    </w:p>
    <w:p>
      <w:pPr>
        <w:pStyle w:val="Heading2"/>
        <w:spacing w:before="100" w:after="80"/>
        <w:keepNext/>
      </w:pPr>
      <w:r>
        <w:t>23.5 Reliability Cloud / Sentry for Voice AI</w:t>
      </w:r>
    </w:p>
    <w:p>
      <w:pPr>
        <w:pStyle w:val="ListBullet"/>
        <w:spacing w:after="40"/>
      </w:pPr>
      <w:r>
        <w:rPr>
          <w:b/>
        </w:rPr>
        <w:t xml:space="preserve">Automatic root-cause classification: </w:t>
      </w:r>
      <w:r>
        <w:t>infer whether a failed call came from STT, endpointing, tool, LLM, TTS, network or business policy.</w:t>
      </w:r>
    </w:p>
    <w:p>
      <w:pPr>
        <w:pStyle w:val="ListBullet"/>
        <w:spacing w:after="40"/>
      </w:pPr>
      <w:r>
        <w:rPr>
          <w:b/>
        </w:rPr>
        <w:t xml:space="preserve">Failure clustering: </w:t>
      </w:r>
      <w:r>
        <w:t>group thousands of calls into recurring failure signatures.</w:t>
      </w:r>
    </w:p>
    <w:p>
      <w:pPr>
        <w:pStyle w:val="ListBullet"/>
        <w:spacing w:after="40"/>
      </w:pPr>
      <w:r>
        <w:rPr>
          <w:b/>
        </w:rPr>
        <w:t xml:space="preserve">Regression mining: </w:t>
      </w:r>
      <w:r>
        <w:t>convert high-impact production failures into automatically suggested evaluation cases.</w:t>
      </w:r>
    </w:p>
    <w:p>
      <w:pPr>
        <w:pStyle w:val="ListBullet"/>
        <w:spacing w:after="40"/>
      </w:pPr>
      <w:r>
        <w:rPr>
          <w:b/>
        </w:rPr>
        <w:t xml:space="preserve">Release health: </w:t>
      </w:r>
      <w:r>
        <w:t>compare new agent/model/provider versions against historical cohorts.</w:t>
      </w:r>
    </w:p>
    <w:p>
      <w:pPr>
        <w:pStyle w:val="ListBullet"/>
        <w:spacing w:after="40"/>
      </w:pPr>
      <w:r>
        <w:rPr>
          <w:b/>
        </w:rPr>
        <w:t xml:space="preserve">Session replay: </w:t>
      </w:r>
      <w:r>
        <w:t>timeline-based deterministic reconstruction of model/tool decisions where replayability allows.</w:t>
      </w:r>
    </w:p>
    <w:p>
      <w:pPr>
        <w:pStyle w:val="ListBullet"/>
        <w:spacing w:after="40"/>
      </w:pPr>
      <w:r>
        <w:rPr>
          <w:b/>
        </w:rPr>
        <w:t xml:space="preserve">Alerting: </w:t>
      </w:r>
      <w:r>
        <w:t>notify on spikes in dead air, WER proxy, task failure, transfer rate, latency or cost.</w:t>
      </w:r>
    </w:p>
    <w:p>
      <w:pPr>
        <w:pStyle w:val="ListBullet"/>
        <w:spacing w:after="40"/>
      </w:pPr>
      <w:r>
        <w:rPr>
          <w:b/>
        </w:rPr>
        <w:t xml:space="preserve">Error budgets: </w:t>
      </w:r>
      <w:r>
        <w:t>apply SRE-style reliability budgets to conversational outcomes, not only HTTP uptime.</w:t>
      </w:r>
    </w:p>
    <w:p>
      <w:pPr>
        <w:pStyle w:val="Heading2"/>
        <w:spacing w:before="100" w:after="80"/>
        <w:keepNext/>
      </w:pPr>
      <w:r>
        <w:t>23.6 Advanced Evaluation Platform</w:t>
      </w:r>
    </w:p>
    <w:p>
      <w:pPr>
        <w:pStyle w:val="ListBullet"/>
        <w:spacing w:after="40"/>
      </w:pPr>
      <w:r>
        <w:rPr>
          <w:b/>
        </w:rPr>
        <w:t xml:space="preserve">Persona simulator: </w:t>
      </w:r>
      <w:r>
        <w:t>different accents, speaking speed, ambiguity, hostility, noise, interruptions and goal changes.</w:t>
      </w:r>
    </w:p>
    <w:p>
      <w:pPr>
        <w:pStyle w:val="ListBullet"/>
        <w:spacing w:after="40"/>
      </w:pPr>
      <w:r>
        <w:rPr>
          <w:b/>
        </w:rPr>
        <w:t xml:space="preserve">Adversarial/red-team suites: </w:t>
      </w:r>
      <w:r>
        <w:t>prompt injection, tool abuse, policy bypass, social engineering and unsafe action attempts.</w:t>
      </w:r>
    </w:p>
    <w:p>
      <w:pPr>
        <w:pStyle w:val="ListBullet"/>
        <w:spacing w:after="40"/>
      </w:pPr>
      <w:r>
        <w:rPr>
          <w:b/>
        </w:rPr>
        <w:t xml:space="preserve">Counterfactual replay: </w:t>
      </w:r>
      <w:r>
        <w:t>run the same scenario against provider/model/prompt variants.</w:t>
      </w:r>
    </w:p>
    <w:p>
      <w:pPr>
        <w:pStyle w:val="ListBullet"/>
        <w:spacing w:after="40"/>
      </w:pPr>
      <w:r>
        <w:rPr>
          <w:b/>
        </w:rPr>
        <w:t xml:space="preserve">Statistical confidence: </w:t>
      </w:r>
      <w:r>
        <w:t>report confidence intervals and sample sizes instead of overreacting to tiny eval changes.</w:t>
      </w:r>
    </w:p>
    <w:p>
      <w:pPr>
        <w:pStyle w:val="ListBullet"/>
        <w:spacing w:after="40"/>
      </w:pPr>
      <w:r>
        <w:rPr>
          <w:b/>
        </w:rPr>
        <w:t xml:space="preserve">Human review workflows: </w:t>
      </w:r>
      <w:r>
        <w:t>sampling queues, labels, adjudication and disagreement tracking.</w:t>
      </w:r>
    </w:p>
    <w:p>
      <w:pPr>
        <w:pStyle w:val="ListBullet"/>
        <w:spacing w:after="40"/>
      </w:pPr>
      <w:r>
        <w:rPr>
          <w:b/>
        </w:rPr>
        <w:t xml:space="preserve">Golden datasets: </w:t>
      </w:r>
      <w:r>
        <w:t>curated audio/conversation suites with versioned references.</w:t>
      </w:r>
    </w:p>
    <w:p>
      <w:pPr>
        <w:pStyle w:val="ListBullet"/>
        <w:spacing w:after="40"/>
      </w:pPr>
      <w:r>
        <w:rPr>
          <w:b/>
        </w:rPr>
        <w:t xml:space="preserve">Eval marketplace/SDK: </w:t>
      </w:r>
      <w:r>
        <w:t>teams can create domain-specific evaluator plugins.</w:t>
      </w:r>
    </w:p>
    <w:p>
      <w:pPr>
        <w:pStyle w:val="ListBullet"/>
        <w:spacing w:after="40"/>
      </w:pPr>
      <w:r>
        <w:rPr>
          <w:b/>
        </w:rPr>
        <w:t xml:space="preserve">Online evaluation: </w:t>
      </w:r>
      <w:r>
        <w:t>sample real traffic and calculate non-invasive quality indicators after deployment.</w:t>
      </w:r>
    </w:p>
    <w:p>
      <w:pPr>
        <w:pStyle w:val="Heading2"/>
        <w:spacing w:before="100" w:after="80"/>
        <w:keepNext/>
      </w:pPr>
      <w:r>
        <w:t>23.7 Multi-Region and Global Realtime Architecture</w:t>
      </w:r>
    </w:p>
    <w:p>
      <w:pPr>
        <w:pStyle w:val="ListBullet"/>
        <w:spacing w:after="40"/>
      </w:pPr>
      <w:r>
        <w:rPr>
          <w:b/>
        </w:rPr>
        <w:t xml:space="preserve">Region-aware media placement: </w:t>
      </w:r>
      <w:r>
        <w:t>keep media/voice workers geographically close to callers.</w:t>
      </w:r>
    </w:p>
    <w:p>
      <w:pPr>
        <w:pStyle w:val="ListBullet"/>
        <w:spacing w:after="40"/>
      </w:pPr>
      <w:r>
        <w:rPr>
          <w:b/>
        </w:rPr>
        <w:t xml:space="preserve">Global control plane with regional data planes: </w:t>
      </w:r>
      <w:r>
        <w:t>control metadata replicates; live sessions remain region-local.</w:t>
      </w:r>
    </w:p>
    <w:p>
      <w:pPr>
        <w:pStyle w:val="ListBullet"/>
        <w:spacing w:after="40"/>
      </w:pPr>
      <w:r>
        <w:rPr>
          <w:b/>
        </w:rPr>
        <w:t xml:space="preserve">Regional provider selection: </w:t>
      </w:r>
      <w:r>
        <w:t>choose speech/model endpoints based on latency, availability and data residency.</w:t>
      </w:r>
    </w:p>
    <w:p>
      <w:pPr>
        <w:pStyle w:val="ListBullet"/>
        <w:spacing w:after="40"/>
      </w:pPr>
      <w:r>
        <w:rPr>
          <w:b/>
        </w:rPr>
        <w:t xml:space="preserve">Disaster recovery: </w:t>
      </w:r>
      <w:r>
        <w:t>new sessions fail over to a healthy region while existing calls follow explicit survival rules.</w:t>
      </w:r>
    </w:p>
    <w:p>
      <w:pPr>
        <w:pStyle w:val="ListBullet"/>
        <w:spacing w:after="40"/>
      </w:pPr>
      <w:r>
        <w:rPr>
          <w:b/>
        </w:rPr>
        <w:t xml:space="preserve">Data residency controls: </w:t>
      </w:r>
      <w:r>
        <w:t>store recordings/transcripts only in allowed regions for selected tenants.</w:t>
      </w:r>
    </w:p>
    <w:p>
      <w:pPr>
        <w:pStyle w:val="Heading2"/>
        <w:spacing w:before="100" w:after="80"/>
        <w:keepNext/>
      </w:pPr>
      <w:r>
        <w:t>23.8 Enterprise Telephony and Contact Center Features</w:t>
      </w:r>
    </w:p>
    <w:p>
      <w:pPr>
        <w:pStyle w:val="ListBullet"/>
        <w:spacing w:after="40"/>
      </w:pPr>
      <w:r>
        <w:rPr>
          <w:b/>
        </w:rPr>
        <w:t xml:space="preserve">Bring-your-own-carrier/SIP trunking: </w:t>
      </w:r>
      <w:r>
        <w:t>tenant-owned carrier relationships and routing.</w:t>
      </w:r>
    </w:p>
    <w:p>
      <w:pPr>
        <w:pStyle w:val="ListBullet"/>
        <w:spacing w:after="40"/>
      </w:pPr>
      <w:r>
        <w:rPr>
          <w:b/>
        </w:rPr>
        <w:t xml:space="preserve">Advanced transfer: </w:t>
      </w:r>
      <w:r>
        <w:t>warm transfer, consultative transfer, queues and skill-based routing.</w:t>
      </w:r>
    </w:p>
    <w:p>
      <w:pPr>
        <w:pStyle w:val="ListBullet"/>
        <w:spacing w:after="40"/>
      </w:pPr>
      <w:r>
        <w:rPr>
          <w:b/>
        </w:rPr>
        <w:t xml:space="preserve">Contact-center integrations: </w:t>
      </w:r>
      <w:r>
        <w:t>Salesforce, HubSpot, Zendesk, Genesys, NICE, Five9 or similar systems.</w:t>
      </w:r>
    </w:p>
    <w:p>
      <w:pPr>
        <w:pStyle w:val="ListBullet"/>
        <w:spacing w:after="40"/>
      </w:pPr>
      <w:r>
        <w:rPr>
          <w:b/>
        </w:rPr>
        <w:t xml:space="preserve">Campaign engine: </w:t>
      </w:r>
      <w:r>
        <w:t>outbound dialing schedules, retries, consent and quiet-hour policy.</w:t>
      </w:r>
    </w:p>
    <w:p>
      <w:pPr>
        <w:pStyle w:val="ListBullet"/>
        <w:spacing w:after="40"/>
      </w:pPr>
      <w:r>
        <w:rPr>
          <w:b/>
        </w:rPr>
        <w:t xml:space="preserve">Voicemail detection: </w:t>
      </w:r>
      <w:r>
        <w:t>separate voicemail behavior from live-user behavior.</w:t>
      </w:r>
    </w:p>
    <w:p>
      <w:pPr>
        <w:pStyle w:val="ListBullet"/>
        <w:spacing w:after="40"/>
      </w:pPr>
      <w:r>
        <w:rPr>
          <w:b/>
        </w:rPr>
        <w:t xml:space="preserve">Number management: </w:t>
      </w:r>
      <w:r>
        <w:t>provisioning, region/carrier mapping, per-number agent deployment and failover.</w:t>
      </w:r>
    </w:p>
    <w:p>
      <w:pPr>
        <w:pStyle w:val="ListBullet"/>
        <w:spacing w:after="40"/>
      </w:pPr>
      <w:r>
        <w:rPr>
          <w:b/>
        </w:rPr>
        <w:t xml:space="preserve">Call recording controls: </w:t>
      </w:r>
      <w:r>
        <w:t>jurisdiction/tenant-specific announcement and consent policies.</w:t>
      </w:r>
    </w:p>
    <w:p>
      <w:pPr>
        <w:pStyle w:val="Heading2"/>
        <w:spacing w:before="100" w:after="80"/>
        <w:keepNext/>
      </w:pPr>
      <w:r>
        <w:t>23.9 Agent Platform Features</w:t>
      </w:r>
    </w:p>
    <w:p>
      <w:pPr>
        <w:pStyle w:val="ListBullet"/>
        <w:spacing w:after="40"/>
      </w:pPr>
      <w:r>
        <w:rPr>
          <w:b/>
        </w:rPr>
        <w:t xml:space="preserve">Visual workflow builder: </w:t>
      </w:r>
      <w:r>
        <w:t>graph-based orchestration for teams that need deterministic workflow segments.</w:t>
      </w:r>
    </w:p>
    <w:p>
      <w:pPr>
        <w:pStyle w:val="ListBullet"/>
        <w:spacing w:after="40"/>
      </w:pPr>
      <w:r>
        <w:rPr>
          <w:b/>
        </w:rPr>
        <w:t xml:space="preserve">Reusable agent components: </w:t>
      </w:r>
      <w:r>
        <w:t>tools, policies, prompts, memory modules and knowledge sources.</w:t>
      </w:r>
    </w:p>
    <w:p>
      <w:pPr>
        <w:pStyle w:val="ListBullet"/>
        <w:spacing w:after="40"/>
      </w:pPr>
      <w:r>
        <w:rPr>
          <w:b/>
        </w:rPr>
        <w:t xml:space="preserve">Long-running workflows: </w:t>
      </w:r>
      <w:r>
        <w:t>a voice call can create durable work that continues after hangup and resumes later.</w:t>
      </w:r>
    </w:p>
    <w:p>
      <w:pPr>
        <w:pStyle w:val="ListBullet"/>
        <w:spacing w:after="40"/>
      </w:pPr>
      <w:r>
        <w:rPr>
          <w:b/>
        </w:rPr>
        <w:t xml:space="preserve">Human-in-the-loop approvals: </w:t>
      </w:r>
      <w:r>
        <w:t>pause sensitive actions until approved.</w:t>
      </w:r>
    </w:p>
    <w:p>
      <w:pPr>
        <w:pStyle w:val="ListBullet"/>
        <w:spacing w:after="40"/>
      </w:pPr>
      <w:r>
        <w:rPr>
          <w:b/>
        </w:rPr>
        <w:t xml:space="preserve">Multi-agent orchestration: </w:t>
      </w:r>
      <w:r>
        <w:t>specialized sub-agents for scheduling, billing, support or language; use only when decomposition has measurable value.</w:t>
      </w:r>
    </w:p>
    <w:p>
      <w:pPr>
        <w:pStyle w:val="ListBullet"/>
        <w:spacing w:after="40"/>
      </w:pPr>
      <w:r>
        <w:rPr>
          <w:b/>
        </w:rPr>
        <w:t xml:space="preserve">Durable memory: </w:t>
      </w:r>
      <w:r>
        <w:t>customer preferences and prior interactions with explicit privacy/retention semantics.</w:t>
      </w:r>
    </w:p>
    <w:p>
      <w:pPr>
        <w:pStyle w:val="ListBullet"/>
        <w:spacing w:after="40"/>
      </w:pPr>
      <w:r>
        <w:rPr>
          <w:b/>
        </w:rPr>
        <w:t xml:space="preserve">Policy engine: </w:t>
      </w:r>
      <w:r>
        <w:t>central rules for confirmation, escalation, allowed actions and data access.</w:t>
      </w:r>
    </w:p>
    <w:p>
      <w:pPr>
        <w:pStyle w:val="Heading2"/>
        <w:spacing w:before="100" w:after="80"/>
        <w:keepNext/>
      </w:pPr>
      <w:r>
        <w:t>23.10 Knowledge and RAG</w:t>
      </w:r>
    </w:p>
    <w:p>
      <w:pPr>
        <w:pStyle w:val="ListBullet"/>
        <w:spacing w:after="40"/>
      </w:pPr>
      <w:r>
        <w:rPr>
          <w:b/>
        </w:rPr>
        <w:t xml:space="preserve">Tenant knowledge ingestion: </w:t>
      </w:r>
      <w:r>
        <w:t>documents, websites, structured FAQs and product catalogs.</w:t>
      </w:r>
    </w:p>
    <w:p>
      <w:pPr>
        <w:pStyle w:val="ListBullet"/>
        <w:spacing w:after="40"/>
      </w:pPr>
      <w:r>
        <w:rPr>
          <w:b/>
        </w:rPr>
        <w:t xml:space="preserve">Retrieval observability: </w:t>
      </w:r>
      <w:r>
        <w:t>which chunks were retrieved, latency, citation/grounding success and stale-data detection.</w:t>
      </w:r>
    </w:p>
    <w:p>
      <w:pPr>
        <w:pStyle w:val="ListBullet"/>
        <w:spacing w:after="40"/>
      </w:pPr>
      <w:r>
        <w:rPr>
          <w:b/>
        </w:rPr>
        <w:t xml:space="preserve">Hybrid retrieval: </w:t>
      </w:r>
      <w:r>
        <w:t>semantic + keyword + structured lookup depending on domain.</w:t>
      </w:r>
    </w:p>
    <w:p>
      <w:pPr>
        <w:pStyle w:val="ListBullet"/>
        <w:spacing w:after="40"/>
      </w:pPr>
      <w:r>
        <w:rPr>
          <w:b/>
        </w:rPr>
        <w:t xml:space="preserve">RAG evaluation: </w:t>
      </w:r>
      <w:r>
        <w:t>retrieval recall/precision proxies, answer faithfulness and task effect.</w:t>
      </w:r>
    </w:p>
    <w:p>
      <w:pPr>
        <w:pStyle w:val="ListBullet"/>
        <w:spacing w:after="40"/>
      </w:pPr>
      <w:r>
        <w:rPr>
          <w:b/>
        </w:rPr>
        <w:t xml:space="preserve">Knowledge freshness pipelines: </w:t>
      </w:r>
      <w:r>
        <w:t>incremental indexing and source synchronization.</w:t>
      </w:r>
    </w:p>
    <w:p>
      <w:pPr>
        <w:pStyle w:val="Heading2"/>
        <w:spacing w:before="100" w:after="80"/>
        <w:keepNext/>
      </w:pPr>
      <w:r>
        <w:t>23.11 Developer Platform and Ecosystem</w:t>
      </w:r>
    </w:p>
    <w:p>
      <w:pPr>
        <w:pStyle w:val="ListBullet"/>
        <w:spacing w:after="40"/>
      </w:pPr>
      <w:r>
        <w:rPr>
          <w:b/>
        </w:rPr>
        <w:t xml:space="preserve">SDKs: </w:t>
      </w:r>
      <w:r>
        <w:t>Python/TypeScript SDKs for creating sessions, tools, agents and evals.</w:t>
      </w:r>
    </w:p>
    <w:p>
      <w:pPr>
        <w:pStyle w:val="ListBullet"/>
        <w:spacing w:after="40"/>
      </w:pPr>
      <w:r>
        <w:rPr>
          <w:b/>
        </w:rPr>
        <w:t xml:space="preserve">Webhook/event API: </w:t>
      </w:r>
      <w:r>
        <w:t>call.started, call.ended, tool.completed, evaluation.failed and similar integration events.</w:t>
      </w:r>
    </w:p>
    <w:p>
      <w:pPr>
        <w:pStyle w:val="ListBullet"/>
        <w:spacing w:after="40"/>
      </w:pPr>
      <w:r>
        <w:rPr>
          <w:b/>
        </w:rPr>
        <w:t xml:space="preserve">Tool SDK/sandbox: </w:t>
      </w:r>
      <w:r>
        <w:t>safe way for third parties to build integrations with local test harnesses.</w:t>
      </w:r>
    </w:p>
    <w:p>
      <w:pPr>
        <w:pStyle w:val="ListBullet"/>
        <w:spacing w:after="40"/>
      </w:pPr>
      <w:r>
        <w:rPr>
          <w:b/>
        </w:rPr>
        <w:t xml:space="preserve">Provider plugin interface: </w:t>
      </w:r>
      <w:r>
        <w:t>external adapters for new speech/model vendors.</w:t>
      </w:r>
    </w:p>
    <w:p>
      <w:pPr>
        <w:pStyle w:val="ListBullet"/>
        <w:spacing w:after="40"/>
      </w:pPr>
      <w:r>
        <w:rPr>
          <w:b/>
        </w:rPr>
        <w:t xml:space="preserve">CLI: </w:t>
      </w:r>
      <w:r>
        <w:t>version/deploy/eval commands for CI pipelines.</w:t>
      </w:r>
    </w:p>
    <w:p>
      <w:pPr>
        <w:pStyle w:val="ListBullet"/>
        <w:spacing w:after="40"/>
      </w:pPr>
      <w:r>
        <w:rPr>
          <w:b/>
        </w:rPr>
        <w:t xml:space="preserve">Terraform/provider automation: </w:t>
      </w:r>
      <w:r>
        <w:t>enterprise infrastructure-as-code support later.</w:t>
      </w:r>
    </w:p>
    <w:p>
      <w:pPr>
        <w:pStyle w:val="Heading2"/>
        <w:spacing w:before="100" w:after="80"/>
        <w:keepNext/>
      </w:pPr>
      <w:r>
        <w:t>23.12 Commercial Platform Capabilities</w:t>
      </w:r>
    </w:p>
    <w:p>
      <w:pPr>
        <w:pStyle w:val="ListBullet"/>
        <w:spacing w:after="40"/>
      </w:pPr>
      <w:r>
        <w:rPr>
          <w:b/>
        </w:rPr>
        <w:t xml:space="preserve">Usage metering and billing: </w:t>
      </w:r>
      <w:r>
        <w:t>minutes, provider pass-through, model usage, platform charges and quotas.</w:t>
      </w:r>
    </w:p>
    <w:p>
      <w:pPr>
        <w:pStyle w:val="ListBullet"/>
        <w:spacing w:after="40"/>
      </w:pPr>
      <w:r>
        <w:rPr>
          <w:b/>
        </w:rPr>
        <w:t xml:space="preserve">Plans and entitlements: </w:t>
      </w:r>
      <w:r>
        <w:t>feature/concurrency/retention controls.</w:t>
      </w:r>
    </w:p>
    <w:p>
      <w:pPr>
        <w:pStyle w:val="ListBullet"/>
        <w:spacing w:after="40"/>
      </w:pPr>
      <w:r>
        <w:rPr>
          <w:b/>
        </w:rPr>
        <w:t xml:space="preserve">Enterprise SSO/SCIM: </w:t>
      </w:r>
      <w:r>
        <w:t>identity lifecycle and large-organization administration.</w:t>
      </w:r>
    </w:p>
    <w:p>
      <w:pPr>
        <w:pStyle w:val="ListBullet"/>
        <w:spacing w:after="40"/>
      </w:pPr>
      <w:r>
        <w:rPr>
          <w:b/>
        </w:rPr>
        <w:t xml:space="preserve">Audit/compliance exports: </w:t>
      </w:r>
      <w:r>
        <w:t>configuration changes, call access and tool-action records.</w:t>
      </w:r>
    </w:p>
    <w:p>
      <w:pPr>
        <w:pStyle w:val="ListBullet"/>
        <w:spacing w:after="40"/>
      </w:pPr>
      <w:r>
        <w:rPr>
          <w:b/>
        </w:rPr>
        <w:t xml:space="preserve">White-label/embedded agent: </w:t>
      </w:r>
      <w:r>
        <w:t>allow customers to embed browser voice experiences.</w:t>
      </w:r>
    </w:p>
    <w:p>
      <w:pPr>
        <w:pStyle w:val="ListBullet"/>
        <w:spacing w:after="40"/>
      </w:pPr>
      <w:r>
        <w:rPr>
          <w:b/>
        </w:rPr>
        <w:t xml:space="preserve">SLA reporting: </w:t>
      </w:r>
      <w:r>
        <w:t>tenant-level uptime/latency/task-outcome reports.</w:t>
      </w:r>
    </w:p>
    <w:p>
      <w:pPr>
        <w:pStyle w:val="Heading2"/>
        <w:spacing w:before="100" w:after="80"/>
        <w:keepNext/>
      </w:pPr>
      <w:r>
        <w:t>23.13 On-Device / Edge Voice</w:t>
      </w:r>
    </w:p>
    <w:p>
      <w:pPr>
        <w:pStyle w:val="ListBullet"/>
        <w:spacing w:after="40"/>
      </w:pPr>
      <w:r>
        <w:rPr>
          <w:b/>
        </w:rPr>
        <w:t xml:space="preserve">Local VAD and wake word: </w:t>
      </w:r>
      <w:r>
        <w:t>reduce network dependency and privacy exposure.</w:t>
      </w:r>
    </w:p>
    <w:p>
      <w:pPr>
        <w:pStyle w:val="ListBullet"/>
        <w:spacing w:after="40"/>
      </w:pPr>
      <w:r>
        <w:rPr>
          <w:b/>
        </w:rPr>
        <w:t xml:space="preserve">On-device ASR/TTS experiments: </w:t>
      </w:r>
      <w:r>
        <w:t>mobile/desktop/edge constraints and quantized models.</w:t>
      </w:r>
    </w:p>
    <w:p>
      <w:pPr>
        <w:pStyle w:val="ListBullet"/>
        <w:spacing w:after="40"/>
      </w:pPr>
      <w:r>
        <w:rPr>
          <w:b/>
        </w:rPr>
        <w:t xml:space="preserve">Hybrid execution: </w:t>
      </w:r>
      <w:r>
        <w:t>run speech locally while model/tools remain cloud-hosted.</w:t>
      </w:r>
    </w:p>
    <w:p>
      <w:pPr>
        <w:pStyle w:val="ListBullet"/>
        <w:spacing w:after="40"/>
      </w:pPr>
      <w:r>
        <w:rPr>
          <w:b/>
        </w:rPr>
        <w:t xml:space="preserve">Offline fallback: </w:t>
      </w:r>
      <w:r>
        <w:t>limited commands/workflows available during connectivity loss.</w:t>
      </w:r>
    </w:p>
    <w:p>
      <w:pPr>
        <w:pStyle w:val="ListBullet"/>
        <w:spacing w:after="40"/>
      </w:pPr>
      <w:r>
        <w:rPr>
          <w:b/>
        </w:rPr>
        <w:t xml:space="preserve">Edge benchmark suite: </w:t>
      </w:r>
      <w:r>
        <w:t>CPU/NPU/GPU power, RTF, memory and thermal behavior.</w:t>
      </w:r>
    </w:p>
    <w:p>
      <w:pPr>
        <w:pStyle w:val="Heading2"/>
        <w:spacing w:before="100" w:after="80"/>
        <w:keepNext/>
      </w:pPr>
      <w:r>
        <w:t>23.14 Self-Improving Operations - With Guardrails</w:t>
      </w:r>
    </w:p>
    <w:p>
      <w:pPr>
        <w:spacing w:after="100" w:line="259" w:lineRule="auto"/>
      </w:pPr>
      <w:r>
        <w:t>The platform can eventually recommend improvements from production evidence, but fully autonomous prompt/model/tool changes should not silently reach production. Use suggestions, offline evaluation, review and staged deployment.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pPr>
              <w:spacing w:after="0" w:before="0"/>
            </w:pPr>
            <w:r>
              <w:rPr>
                <w:rFonts w:ascii="DejaVu Sans Mono" w:hAnsi="DejaVu Sans Mono"/>
                <w:color w:val="232B37"/>
                <w:sz w:val="17"/>
              </w:rPr>
              <w:t>Production failures</w:t>
              <w:br/>
              <w:t xml:space="preserve">       |</w:t>
              <w:br/>
              <w:t xml:space="preserve">       v</w:t>
              <w:br/>
              <w:t>Failure clustering</w:t>
              <w:br/>
              <w:t xml:space="preserve">       |</w:t>
              <w:br/>
              <w:t xml:space="preserve">       v</w:t>
              <w:br/>
              <w:t>Suggested change / new test case</w:t>
              <w:br/>
              <w:t xml:space="preserve">       |</w:t>
              <w:br/>
              <w:t xml:space="preserve">       v</w:t>
              <w:br/>
              <w:t>Offline evaluations</w:t>
              <w:br/>
              <w:t xml:space="preserve">       |</w:t>
              <w:br/>
              <w:t xml:space="preserve">       v</w:t>
              <w:br/>
              <w:t>Human review / policy gate</w:t>
              <w:br/>
              <w:t xml:space="preserve">       |</w:t>
              <w:br/>
              <w:t xml:space="preserve">       v</w:t>
              <w:br/>
              <w:t>Canary</w:t>
              <w:br/>
              <w:t xml:space="preserve">       |</w:t>
              <w:br/>
              <w:t xml:space="preserve">       v</w:t>
              <w:br/>
              <w:t>Production</w:t>
            </w:r>
          </w:p>
        </w:tc>
      </w:tr>
    </w:tbl>
    <w:p>
      <w:pPr>
        <w:spacing w:after="0"/>
      </w:pPr>
    </w:p>
    <w:p>
      <w:pPr>
        <w:pStyle w:val="Heading1"/>
        <w:spacing w:before="160" w:after="80"/>
        <w:keepNext/>
      </w:pPr>
      <w:r>
        <w:t>24. Deferred Complexity / What Not To Build Yet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E8EEF5"/>
            <w:vAlign w:val="center"/>
          </w:tcPr>
          <w:p>
            <w:r>
              <w:rPr>
                <w:b/>
                <w:color w:val="202D40"/>
                <w:sz w:val="15"/>
              </w:rPr>
              <w:t>Technology/feature</w:t>
            </w:r>
          </w:p>
        </w:tc>
        <w:tc>
          <w:tcPr>
            <w:tcW w:type="dxa" w:w="4464"/>
            <w:shd w:fill="E8EEF5"/>
            <w:vAlign w:val="center"/>
          </w:tcPr>
          <w:p>
            <w:r>
              <w:rPr>
                <w:b/>
                <w:color w:val="202D40"/>
                <w:sz w:val="15"/>
              </w:rPr>
              <w:t>Why defer</w:t>
            </w:r>
          </w:p>
        </w:tc>
        <w:tc>
          <w:tcPr>
            <w:tcW w:type="dxa" w:w="3600"/>
            <w:shd w:fill="E8EEF5"/>
            <w:vAlign w:val="center"/>
          </w:tcPr>
          <w:p>
            <w:r>
              <w:rPr>
                <w:b/>
                <w:color w:val="202D40"/>
                <w:sz w:val="15"/>
              </w:rPr>
              <w:t>Trigger to reconsider</w:t>
            </w:r>
          </w:p>
        </w:tc>
      </w:tr>
      <w:tr>
        <w:tc>
          <w:tcPr>
            <w:tcW w:type="dxa" w:w="2448"/>
            <w:vAlign w:val="top"/>
          </w:tcPr>
          <w:p>
            <w:pPr>
              <w:spacing w:after="0"/>
            </w:pPr>
            <w:r>
              <w:rPr>
                <w:sz w:val="15"/>
              </w:rPr>
              <w:t>Kafka</w:t>
            </w:r>
          </w:p>
        </w:tc>
        <w:tc>
          <w:tcPr>
            <w:tcW w:type="dxa" w:w="4464"/>
            <w:vAlign w:val="top"/>
          </w:tcPr>
          <w:p>
            <w:pPr>
              <w:spacing w:after="0"/>
            </w:pPr>
            <w:r>
              <w:rPr>
                <w:sz w:val="15"/>
              </w:rPr>
              <w:t>Redis Streams/simple jobs are sufficient early; operational overhead is real.</w:t>
            </w:r>
          </w:p>
        </w:tc>
        <w:tc>
          <w:tcPr>
            <w:tcW w:type="dxa" w:w="3600"/>
            <w:vAlign w:val="top"/>
          </w:tcPr>
          <w:p>
            <w:pPr>
              <w:spacing w:after="0"/>
            </w:pPr>
            <w:r>
              <w:rPr>
                <w:sz w:val="15"/>
              </w:rPr>
              <w:t>Multiple durable consumers, retention/replay requirements, or event throughput justify it.</w:t>
            </w:r>
          </w:p>
        </w:tc>
      </w:tr>
      <w:tr>
        <w:tc>
          <w:tcPr>
            <w:tcW w:type="dxa" w:w="2448"/>
            <w:vAlign w:val="top"/>
          </w:tcPr>
          <w:p>
            <w:pPr>
              <w:spacing w:after="0"/>
            </w:pPr>
            <w:r>
              <w:rPr>
                <w:sz w:val="15"/>
              </w:rPr>
              <w:t>Service mesh</w:t>
            </w:r>
          </w:p>
        </w:tc>
        <w:tc>
          <w:tcPr>
            <w:tcW w:type="dxa" w:w="4464"/>
            <w:vAlign w:val="top"/>
          </w:tcPr>
          <w:p>
            <w:pPr>
              <w:spacing w:after="0"/>
            </w:pPr>
            <w:r>
              <w:rPr>
                <w:sz w:val="15"/>
              </w:rPr>
              <w:t>Adds network/ops complexity before service graph is large.</w:t>
            </w:r>
          </w:p>
        </w:tc>
        <w:tc>
          <w:tcPr>
            <w:tcW w:type="dxa" w:w="3600"/>
            <w:vAlign w:val="top"/>
          </w:tcPr>
          <w:p>
            <w:pPr>
              <w:spacing w:after="0"/>
            </w:pPr>
            <w:r>
              <w:rPr>
                <w:sz w:val="15"/>
              </w:rPr>
              <w:t>Many independently owned services need standardized mTLS/traffic policy.</w:t>
            </w:r>
          </w:p>
        </w:tc>
      </w:tr>
      <w:tr>
        <w:tc>
          <w:tcPr>
            <w:tcW w:type="dxa" w:w="2448"/>
            <w:vAlign w:val="top"/>
          </w:tcPr>
          <w:p>
            <w:pPr>
              <w:spacing w:after="0"/>
            </w:pPr>
            <w:r>
              <w:rPr>
                <w:sz w:val="15"/>
              </w:rPr>
              <w:t>Custom SFU</w:t>
            </w:r>
          </w:p>
        </w:tc>
        <w:tc>
          <w:tcPr>
            <w:tcW w:type="dxa" w:w="4464"/>
            <w:vAlign w:val="top"/>
          </w:tcPr>
          <w:p>
            <w:pPr>
              <w:spacing w:after="0"/>
            </w:pPr>
            <w:r>
              <w:rPr>
                <w:sz w:val="15"/>
              </w:rPr>
              <w:t>LiveKit solves a very hard media problem.</w:t>
            </w:r>
          </w:p>
        </w:tc>
        <w:tc>
          <w:tcPr>
            <w:tcW w:type="dxa" w:w="3600"/>
            <w:vAlign w:val="top"/>
          </w:tcPr>
          <w:p>
            <w:pPr>
              <w:spacing w:after="0"/>
            </w:pPr>
            <w:r>
              <w:rPr>
                <w:sz w:val="15"/>
              </w:rPr>
              <w:t>Product requires media behavior that existing infrastructure cannot provide economically/correctly.</w:t>
            </w:r>
          </w:p>
        </w:tc>
      </w:tr>
      <w:tr>
        <w:tc>
          <w:tcPr>
            <w:tcW w:type="dxa" w:w="2448"/>
            <w:vAlign w:val="top"/>
          </w:tcPr>
          <w:p>
            <w:pPr>
              <w:spacing w:after="0"/>
            </w:pPr>
            <w:r>
              <w:rPr>
                <w:sz w:val="15"/>
              </w:rPr>
              <w:t>Custom SIP stack</w:t>
            </w:r>
          </w:p>
        </w:tc>
        <w:tc>
          <w:tcPr>
            <w:tcW w:type="dxa" w:w="4464"/>
            <w:vAlign w:val="top"/>
          </w:tcPr>
          <w:p>
            <w:pPr>
              <w:spacing w:after="0"/>
            </w:pPr>
            <w:r>
              <w:rPr>
                <w:sz w:val="15"/>
              </w:rPr>
              <w:t>Carrier interoperability is a large domain.</w:t>
            </w:r>
          </w:p>
        </w:tc>
        <w:tc>
          <w:tcPr>
            <w:tcW w:type="dxa" w:w="3600"/>
            <w:vAlign w:val="top"/>
          </w:tcPr>
          <w:p>
            <w:pPr>
              <w:spacing w:after="0"/>
            </w:pPr>
            <w:r>
              <w:rPr>
                <w:sz w:val="15"/>
              </w:rPr>
              <w:t>SIP becomes a core differentiating capability rather than a transport dependency.</w:t>
            </w:r>
          </w:p>
        </w:tc>
      </w:tr>
      <w:tr>
        <w:tc>
          <w:tcPr>
            <w:tcW w:type="dxa" w:w="2448"/>
            <w:vAlign w:val="top"/>
          </w:tcPr>
          <w:p>
            <w:pPr>
              <w:spacing w:after="0"/>
            </w:pPr>
            <w:r>
              <w:rPr>
                <w:sz w:val="15"/>
              </w:rPr>
              <w:t>Multi-region active-active</w:t>
            </w:r>
          </w:p>
        </w:tc>
        <w:tc>
          <w:tcPr>
            <w:tcW w:type="dxa" w:w="4464"/>
            <w:vAlign w:val="top"/>
          </w:tcPr>
          <w:p>
            <w:pPr>
              <w:spacing w:after="0"/>
            </w:pPr>
            <w:r>
              <w:rPr>
                <w:sz w:val="15"/>
              </w:rPr>
              <w:t>Hard consistency/routing problem and expensive to test.</w:t>
            </w:r>
          </w:p>
        </w:tc>
        <w:tc>
          <w:tcPr>
            <w:tcW w:type="dxa" w:w="3600"/>
            <w:vAlign w:val="top"/>
          </w:tcPr>
          <w:p>
            <w:pPr>
              <w:spacing w:after="0"/>
            </w:pPr>
            <w:r>
              <w:rPr>
                <w:sz w:val="15"/>
              </w:rPr>
              <w:t>Real global usage/data-residency/SLA requires it.</w:t>
            </w:r>
          </w:p>
        </w:tc>
      </w:tr>
      <w:tr>
        <w:tc>
          <w:tcPr>
            <w:tcW w:type="dxa" w:w="2448"/>
            <w:vAlign w:val="top"/>
          </w:tcPr>
          <w:p>
            <w:pPr>
              <w:spacing w:after="0"/>
            </w:pPr>
            <w:r>
              <w:rPr>
                <w:sz w:val="15"/>
              </w:rPr>
              <w:t>Cassandra/complex NoSQL</w:t>
            </w:r>
          </w:p>
        </w:tc>
        <w:tc>
          <w:tcPr>
            <w:tcW w:type="dxa" w:w="4464"/>
            <w:vAlign w:val="top"/>
          </w:tcPr>
          <w:p>
            <w:pPr>
              <w:spacing w:after="0"/>
            </w:pPr>
            <w:r>
              <w:rPr>
                <w:sz w:val="15"/>
              </w:rPr>
              <w:t>Postgres handles early metadata and call summaries well.</w:t>
            </w:r>
          </w:p>
        </w:tc>
        <w:tc>
          <w:tcPr>
            <w:tcW w:type="dxa" w:w="3600"/>
            <w:vAlign w:val="top"/>
          </w:tcPr>
          <w:p>
            <w:pPr>
              <w:spacing w:after="0"/>
            </w:pPr>
            <w:r>
              <w:rPr>
                <w:sz w:val="15"/>
              </w:rPr>
              <w:t>Measured write/read pattern exceeds relational design economically.</w:t>
            </w:r>
          </w:p>
        </w:tc>
      </w:tr>
      <w:tr>
        <w:tc>
          <w:tcPr>
            <w:tcW w:type="dxa" w:w="2448"/>
            <w:vAlign w:val="top"/>
          </w:tcPr>
          <w:p>
            <w:pPr>
              <w:spacing w:after="0"/>
            </w:pPr>
            <w:r>
              <w:rPr>
                <w:sz w:val="15"/>
              </w:rPr>
              <w:t>ClickHouse</w:t>
            </w:r>
          </w:p>
        </w:tc>
        <w:tc>
          <w:tcPr>
            <w:tcW w:type="dxa" w:w="4464"/>
            <w:vAlign w:val="top"/>
          </w:tcPr>
          <w:p>
            <w:pPr>
              <w:spacing w:after="0"/>
            </w:pPr>
            <w:r>
              <w:rPr>
                <w:sz w:val="15"/>
              </w:rPr>
              <w:t>Another data system to operate.</w:t>
            </w:r>
          </w:p>
        </w:tc>
        <w:tc>
          <w:tcPr>
            <w:tcW w:type="dxa" w:w="3600"/>
            <w:vAlign w:val="top"/>
          </w:tcPr>
          <w:p>
            <w:pPr>
              <w:spacing w:after="0"/>
            </w:pPr>
            <w:r>
              <w:rPr>
                <w:sz w:val="15"/>
              </w:rPr>
              <w:t>Event analytics volume/query patterns justify columnar storage.</w:t>
            </w:r>
          </w:p>
        </w:tc>
      </w:tr>
      <w:tr>
        <w:tc>
          <w:tcPr>
            <w:tcW w:type="dxa" w:w="2448"/>
            <w:vAlign w:val="top"/>
          </w:tcPr>
          <w:p>
            <w:pPr>
              <w:spacing w:after="0"/>
            </w:pPr>
            <w:r>
              <w:rPr>
                <w:sz w:val="15"/>
              </w:rPr>
              <w:t>GPU Kubernetes stack</w:t>
            </w:r>
          </w:p>
        </w:tc>
        <w:tc>
          <w:tcPr>
            <w:tcW w:type="dxa" w:w="4464"/>
            <w:vAlign w:val="top"/>
          </w:tcPr>
          <w:p>
            <w:pPr>
              <w:spacing w:after="0"/>
            </w:pPr>
            <w:r>
              <w:rPr>
                <w:sz w:val="15"/>
              </w:rPr>
              <w:t>Premature before self-hosted models are production-worthy.</w:t>
            </w:r>
          </w:p>
        </w:tc>
        <w:tc>
          <w:tcPr>
            <w:tcW w:type="dxa" w:w="3600"/>
            <w:vAlign w:val="top"/>
          </w:tcPr>
          <w:p>
            <w:pPr>
              <w:spacing w:after="0"/>
            </w:pPr>
            <w:r>
              <w:rPr>
                <w:sz w:val="15"/>
              </w:rPr>
              <w:t>Inference cost/latency control becomes a product requirement.</w:t>
            </w:r>
          </w:p>
        </w:tc>
      </w:tr>
      <w:tr>
        <w:tc>
          <w:tcPr>
            <w:tcW w:type="dxa" w:w="2448"/>
            <w:vAlign w:val="top"/>
          </w:tcPr>
          <w:p>
            <w:pPr>
              <w:spacing w:after="0"/>
            </w:pPr>
            <w:r>
              <w:rPr>
                <w:sz w:val="15"/>
              </w:rPr>
              <w:t>Microservice explosion</w:t>
            </w:r>
          </w:p>
        </w:tc>
        <w:tc>
          <w:tcPr>
            <w:tcW w:type="dxa" w:w="4464"/>
            <w:vAlign w:val="top"/>
          </w:tcPr>
          <w:p>
            <w:pPr>
              <w:spacing w:after="0"/>
            </w:pPr>
            <w:r>
              <w:rPr>
                <w:sz w:val="15"/>
              </w:rPr>
              <w:t>Network boundaries make debugging and iteration slower.</w:t>
            </w:r>
          </w:p>
        </w:tc>
        <w:tc>
          <w:tcPr>
            <w:tcW w:type="dxa" w:w="3600"/>
            <w:vAlign w:val="top"/>
          </w:tcPr>
          <w:p>
            <w:pPr>
              <w:spacing w:after="0"/>
            </w:pPr>
            <w:r>
              <w:rPr>
                <w:sz w:val="15"/>
              </w:rPr>
              <w:t>Clear scaling/failure/team-ownership boundary appears.</w:t>
            </w:r>
          </w:p>
        </w:tc>
      </w:tr>
    </w:tbl>
    <w:p>
      <w:pPr>
        <w:spacing w:after="0"/>
      </w:pPr>
    </w:p>
    <w:p>
      <w:pPr>
        <w:pStyle w:val="Heading1"/>
        <w:spacing w:before="160" w:after="80"/>
        <w:keepNext/>
      </w:pPr>
      <w:r>
        <w:t>25. Definition of Production-Ready</w:t>
      </w:r>
    </w:p>
    <w:p>
      <w:pPr>
        <w:spacing w:after="100" w:line="259" w:lineRule="auto"/>
      </w:pPr>
      <w:r>
        <w:t>For this project, "production-ready" should mean more than a deployed URL. The system should satisfy a concrete exit checklist.</w:t>
      </w:r>
    </w:p>
    <w:p>
      <w:pPr>
        <w:pStyle w:val="ListBullet"/>
        <w:spacing w:after="40"/>
      </w:pPr>
      <w:r>
        <w:t>Browser and PSTN calls work end-to-end across multiple turns.</w:t>
      </w:r>
    </w:p>
    <w:p>
      <w:pPr>
        <w:pStyle w:val="ListBullet"/>
        <w:spacing w:after="40"/>
      </w:pPr>
      <w:r>
        <w:t>Barge-in/cancellation is reliable under repeatable tests.</w:t>
      </w:r>
    </w:p>
    <w:p>
      <w:pPr>
        <w:pStyle w:val="ListBullet"/>
      </w:pPr>
      <w:r>
        <w:t>Generated response text is distinguished from confirmed or estimated delivery evidence after interruption.</w:t>
      </w:r>
    </w:p>
    <w:p>
      <w:pPr>
        <w:pStyle w:val="ListBullet"/>
        <w:spacing w:after="40"/>
      </w:pPr>
      <w:r>
        <w:t>Side-effecting tools are validated and have explicit idempotency/reconciliation semantics; UNKNOWN outcomes are recoverable and never blindly retried.</w:t>
      </w:r>
    </w:p>
    <w:p>
      <w:pPr>
        <w:pStyle w:val="ListBullet"/>
        <w:spacing w:after="40"/>
      </w:pPr>
      <w:r>
        <w:t>Deployment artifacts are fully immutable/reproducible (prompt, tool schema+handler versions, policies, knowledge snapshot, model/provider/runtime config) and rollback works.</w:t>
      </w:r>
    </w:p>
    <w:p>
      <w:pPr>
        <w:pStyle w:val="ListBullet"/>
        <w:spacing w:after="40"/>
      </w:pPr>
      <w:r>
        <w:t>Multiple workers can accept sessions through capacity-aware routing; epochs are durably monotonic and stale owners are rejected at atomic protected-operation boundaries, not merely by convention.</w:t>
      </w:r>
    </w:p>
    <w:p>
      <w:pPr>
        <w:pStyle w:val="ListBullet"/>
      </w:pPr>
      <w:r>
        <w:t>Only one media publication generation can speak on a call; partition/takeover tests prove no overlapping agent audio publishers.</w:t>
      </w:r>
    </w:p>
    <w:p>
      <w:pPr>
        <w:pStyle w:val="ListBullet"/>
      </w:pPr>
      <w:r>
        <w:t>Side-effecting dispatch is blocked when durable intent cannot be persisted; crash recovery reconciles stale DISPATCHING/UNKNOWN operations.</w:t>
      </w:r>
    </w:p>
    <w:p>
      <w:pPr>
        <w:pStyle w:val="ListBullet"/>
      </w:pPr>
      <w:r>
        <w:t>Event names/schema versions are canonical and Class-A consumers are idempotent under duplicate/out-of-order delivery.</w:t>
      </w:r>
    </w:p>
    <w:p>
      <w:pPr>
        <w:pStyle w:val="ListBullet"/>
      </w:pPr>
      <w:r>
        <w:t>Caller-perceived latency is measured directly where possible and never reconstructed by naively summing overlapping stage latencies.</w:t>
      </w:r>
    </w:p>
    <w:p>
      <w:pPr>
        <w:pStyle w:val="ListBullet"/>
        <w:spacing w:after="40"/>
      </w:pPr>
      <w:r>
        <w:t>Graceful worker drain has been demonstrated during live calls.</w:t>
      </w:r>
    </w:p>
    <w:p>
      <w:pPr>
        <w:pStyle w:val="ListBullet"/>
        <w:spacing w:after="40"/>
      </w:pPr>
      <w:r>
        <w:t>No unbounded in-process queues exist in the realtime path.</w:t>
      </w:r>
    </w:p>
    <w:p>
      <w:pPr>
        <w:pStyle w:val="ListBullet"/>
        <w:spacing w:after="40"/>
      </w:pPr>
      <w:r>
        <w:t>Provider/tool timeouts and at least one fallback path are implemented.</w:t>
      </w:r>
    </w:p>
    <w:p>
      <w:pPr>
        <w:pStyle w:val="ListBullet"/>
        <w:spacing w:after="40"/>
      </w:pPr>
      <w:r>
        <w:t>Every call has an inspectable trace timeline and precisely defined latency waterfall, including endpointing, chunk accumulation, external tool wait and client playback where available.</w:t>
      </w:r>
    </w:p>
    <w:p>
      <w:pPr>
        <w:pStyle w:val="ListBullet"/>
        <w:spacing w:after="40"/>
      </w:pPr>
      <w:r>
        <w:t>p50/p95/p99 metrics are measured from real load tests.</w:t>
      </w:r>
    </w:p>
    <w:p>
      <w:pPr>
        <w:pStyle w:val="ListBullet"/>
        <w:spacing w:after="40"/>
      </w:pPr>
      <w:r>
        <w:t>Evaluation suites include both happy paths and adversarial/failure cases.</w:t>
      </w:r>
    </w:p>
    <w:p>
      <w:pPr>
        <w:pStyle w:val="ListBullet"/>
        <w:spacing w:after="40"/>
      </w:pPr>
      <w:r>
        <w:t>Candidate-vs-baseline comparison can block a regression.</w:t>
      </w:r>
    </w:p>
    <w:p>
      <w:pPr>
        <w:pStyle w:val="ListBullet"/>
        <w:spacing w:after="40"/>
      </w:pPr>
      <w:r>
        <w:t>Tenant isolation and secrets handling have automated tests/review.</w:t>
      </w:r>
    </w:p>
    <w:p>
      <w:pPr>
        <w:pStyle w:val="ListBullet"/>
        <w:spacing w:after="40"/>
      </w:pPr>
      <w:r>
        <w:t>Recording/transcript retention is explicit and testable.</w:t>
      </w:r>
    </w:p>
    <w:p>
      <w:pPr>
        <w:pStyle w:val="ListBullet"/>
        <w:spacing w:after="40"/>
      </w:pPr>
      <w:r>
        <w:t>Load test proves a documented concurrency level with acceptable latency and memory stability.</w:t>
      </w:r>
    </w:p>
    <w:p>
      <w:pPr>
        <w:pStyle w:val="ListBullet"/>
        <w:spacing w:after="40"/>
      </w:pPr>
      <w:r>
        <w:t>Chaos tests cover provider failure, tool delay, Redis failure and worker termination.</w:t>
      </w:r>
    </w:p>
    <w:p>
      <w:pPr>
        <w:pStyle w:val="ListBullet"/>
        <w:spacing w:after="40"/>
      </w:pPr>
      <w:r>
        <w:t>Runbooks exist for provider outage, elevated latency, capacity exhaustion and bad agent release.</w:t>
      </w:r>
    </w:p>
    <w:p>
      <w:r/>
    </w:p>
    <w:p>
      <w:pPr/>
      <w:r>
        <w:t>Canonicalization note: Sections 26 and 27 are retained as design-review history and rationale. Where they overlap earlier sections, the canonical requirements are the integrated rules in Sections 3-22 and Appendices A-C. A future editorial pass may move the review history to a separate ADR/review archive without changing runtime semantics.</w:t>
      </w:r>
    </w:p>
    <w:p>
      <w:pPr>
        <w:pStyle w:val="Heading1"/>
      </w:pPr>
      <w:r>
        <w:t>26. Design Review #1 — Distributed Correctness Refinements</w:t>
      </w:r>
    </w:p>
    <w:p>
      <w:pPr/>
      <w:r>
        <w:t>This revision integrates the first architecture review into the canonical design. The objective is to make ownership, interruption, external side effects, durability and latency precise enough to implement and test rather than leaving them as architectural intentions.</w:t>
      </w:r>
    </w:p>
    <w:p>
      <w:pPr>
        <w:pStyle w:val="Heading2"/>
      </w:pPr>
      <w:r>
        <w:t>26.1 Correctness Invariants</w:t>
      </w:r>
    </w:p>
    <w:p>
      <w:pPr>
        <w:pStyle w:val="ListBullet"/>
      </w:pPr>
      <w:r>
        <w:t>Ownership: at most one current fencing epoch can authorize protected operations for a session.</w:t>
      </w:r>
    </w:p>
    <w:p>
      <w:pPr>
        <w:pStyle w:val="ListBullet"/>
      </w:pPr>
      <w:r>
        <w:t>Side effects: an uncertain external result is not equivalent to failure and is never blindly retried.</w:t>
      </w:r>
    </w:p>
    <w:p>
      <w:pPr>
        <w:pStyle w:val="ListBullet"/>
      </w:pPr>
      <w:r>
        <w:t>Conversation truth: the runtime distinguishes generated output from confirmed or estimated delivery evidence; it never claims to prove what a human actually heard.</w:t>
      </w:r>
    </w:p>
    <w:p>
      <w:pPr>
        <w:pStyle w:val="ListBullet"/>
      </w:pPr>
      <w:r>
        <w:t>Configuration reproducibility: a deployment fingerprint identifies every versioned behavior-defining configuration input; it does not imply deterministic model/provider/external-system output.</w:t>
      </w:r>
    </w:p>
    <w:p>
      <w:pPr>
        <w:pStyle w:val="ListBullet"/>
      </w:pPr>
      <w:r>
        <w:t>Telemetry priority: observability may degrade before conversation correctness or critical durable records do.</w:t>
      </w:r>
    </w:p>
    <w:p>
      <w:pPr>
        <w:pStyle w:val="Heading2"/>
      </w:pPr>
      <w:r>
        <w:t>26.2 Session Ownership, Redis Failure and Fencing</w:t>
      </w:r>
    </w:p>
    <w:p>
      <w:pPr/>
      <w:r>
        <w:t>A Redis lease prevents ordinary duplicate assignment but does not alone prevent split brain. A worker can lose connectivity, its lease can expire, and another worker can acquire the same session while the old worker is still running. VoxRuntime therefore combines the lease with a monotonically increasing ownership_epoch.</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Durable Ownership Authority</w:t>
              <w:br/>
              <w:br/>
              <w:t>Worker A owns session S @ epoch 17</w:t>
              <w:br/>
              <w:t xml:space="preserve">        |</w:t>
              <w:br/>
              <w:t xml:space="preserve">        | coordination/network partition</w:t>
              <w:br/>
              <w:t xml:space="preserve">        v</w:t>
              <w:br/>
              <w:t>fast lease expires</w:t>
              <w:br/>
              <w:t xml:space="preserve">        |</w:t>
              <w:br/>
              <w:t>TAKEOVER is allowed only by durable authority transaction</w:t>
              <w:br/>
              <w:t xml:space="preserve">        |</w:t>
              <w:br/>
              <w:t xml:space="preserve">        v</w:t>
              <w:br/>
              <w:t>Worker B acquires S @ epoch 18</w:t>
              <w:br/>
              <w:br/>
              <w:t>Protected operation from A carries epoch=17 -&gt; REJECT / FENCE</w:t>
              <w:br/>
              <w:t>Protected operation from B carries epoch=18 -&gt; ACCEPT</w:t>
              <w:br/>
              <w:br/>
              <w:t>Coordination-store outage:</w:t>
              <w:br/>
              <w:t>- no new epoch can be invented from lost TTL state</w:t>
              <w:br/>
              <w:t>- established media may continue for bounded grace</w:t>
              <w:br/>
              <w:t>- no replacement publisher during uncertain publication authority</w:t>
              <w:br/>
              <w:t>- protected mutations still require authoritative epoch validation</w:t>
              <w:br/>
              <w:t>- V1 terminates rather than allowing dual media publication</w:t>
            </w:r>
          </w:p>
        </w:tc>
      </w:tr>
    </w:tbl>
    <w:p>
      <w:pPr/>
      <w:r>
        <w:t>Protected operations include externally visible side effects, authoritative durable writes and actions that would be unsafe if two workers performed them. Media receive/playback can use a more availability-oriented policy because immediately dropping a live call during a short coordination outage is often worse than temporarily operating with reduced distributed authority.</w:t>
      </w:r>
    </w:p>
    <w:p>
      <w:pPr>
        <w:pStyle w:val="Heading2"/>
      </w:pPr>
      <w:r>
        <w:t>26.3 Tool Side Effects, UNKNOWN and Reconciliation</w:t>
      </w:r>
    </w:p>
    <w:p>
      <w:pPr/>
      <w:r>
        <w:t>Database uniqueness protects VoxRuntime from duplicate local records, but it cannot prove whether a remote system committed before a response was lost. The tool runtime therefore models uncertainty explicitly.</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Tool execution lifecycle</w:t>
              <w:br/>
              <w:t xml:space="preserve"> </w:t>
              <w:br/>
              <w:t xml:space="preserve">CREATED</w:t>
              <w:br/>
              <w:t xml:space="preserve">  -&gt; DISPATCHING</w:t>
              <w:br/>
              <w:t xml:space="preserve">  -&gt; IN_FLIGHT</w:t>
              <w:br/>
              <w:t xml:space="preserve">       |-&gt; SUCCEEDED</w:t>
              <w:br/>
              <w:t xml:space="preserve">       |-&gt; FAILED       # definitive non-success</w:t>
              <w:br/>
              <w:t xml:space="preserve">       \-&gt; UNKNOWN     # may have committed externally</w:t>
              <w:br/>
              <w:t xml:space="preserve">              |</w:t>
              <w:br/>
              <w:t xml:space="preserve">              |-&gt; reconcile lookup -&gt; SUCCEEDED / FAILED</w:t>
              <w:br/>
              <w:t xml:space="preserve">              |-&gt; safe retry using same downstream idempotency key</w:t>
              <w:br/>
              <w:t xml:space="preserve">              |-&gt; compensation</w:t>
              <w:br/>
              <w:t xml:space="preserve">              \-&gt; REVIEW_REQUIRED</w:t>
            </w:r>
          </w:p>
        </w:tc>
      </w:tr>
    </w:tbl>
    <w:p>
      <w:pPr/>
      <w:r>
        <w:t>Tool definitions declare effect class, cancellation policy, idempotency strategy and optional reconciliation/compensation behavior. Read-only tools can normally be cancelled/retried more aggressively than irreversible business actions.</w:t>
      </w:r>
    </w:p>
    <w:p>
      <w:pPr>
        <w:pStyle w:val="Heading2"/>
      </w:pPr>
      <w:r>
        <w:t>26.4 Concurrent Turn Activities and Interruption Semantics</w:t>
      </w:r>
    </w:p>
    <w:p>
      <w:pPr/>
      <w:r>
        <w:t>A realtime voice turn is not a single scalar PROCESSING state. The system can be listening for an interruption while the model is generating, TTS is synthesizing prior text, audio is already playing, and a tool call is in flight. These activities are modeled independently and coordinated through typed events and cancellation scopes.</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Example legal overlap</w:t>
              <w:br/>
              <w:t xml:space="preserve"> </w:t>
              <w:br/>
              <w:t xml:space="preserve">input_state      = SPEECH_DETECTED</w:t>
              <w:br/>
              <w:t xml:space="preserve">reasoning_state  = GENERATING</w:t>
              <w:br/>
              <w:t xml:space="preserve">output_state     = PLAYING</w:t>
              <w:br/>
              <w:t xml:space="preserve">tool_state       = NONE</w:t>
              <w:br/>
              <w:t xml:space="preserve"> </w:t>
              <w:br/>
              <w:t xml:space="preserve">BARGE_IN</w:t>
              <w:br/>
              <w:t xml:space="preserve">   |</w:t>
              <w:br/>
              <w:t xml:space="preserve">   +-&gt; invalidate playback generation</w:t>
              <w:br/>
              <w:t xml:space="preserve">   +-&gt; stop/flush outbound audio</w:t>
              <w:br/>
              <w:t xml:space="preserve">   +-&gt; cancel TTS where supported</w:t>
              <w:br/>
              <w:t xml:space="preserve">   +-&gt; cancel/supersede LLM work if no required side effect depends on it</w:t>
              <w:br/>
              <w:t xml:space="preserve">   \-&gt; DO NOT assume external tool side effect was cancelled</w:t>
            </w:r>
          </w:p>
        </w:tc>
      </w:tr>
    </w:tbl>
    <w:p>
      <w:pPr/>
      <w:r>
        <w:t>If a caller changes intent while a tool is in flight, behavior depends on tool semantics. A read-only availability lookup can usually be cancelled. A booking/payment action may have crossed its commit boundary and therefore must finish/reconcile before the runtime decides whether to compensate or perform a new action.</w:t>
      </w:r>
    </w:p>
    <w:p>
      <w:pPr>
        <w:pStyle w:val="Heading2"/>
      </w:pPr>
      <w:r>
        <w:t>26.5 Generated vs Delivered Conversation History</w:t>
      </w:r>
    </w:p>
    <w:p>
      <w:pPr/>
      <w:r>
        <w:t>The model may generate more text than can be confirmed as played. Store generated_text separately from confirmed_delivered_text and estimated_delivered_text, with delivery_basis, interruption and played-through/audio-cutoff metadata. Future turns must preserve uncertainty when only transport-egress estimates exist.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generated_text:</w:t>
              <w:br/>
              <w:t xml:space="preserve">  "Certainly. Your appointment with Dr Rao has been confirmed for tomorrow at 3 PM."</w:t>
              <w:br/>
              <w:br/>
              <w:t>confirmed_delivered_text:</w:t>
              <w:br/>
              <w:t xml:space="preserve">  "Certainly. Your appointment"</w:t>
              <w:br/>
              <w:br/>
              <w:t>estimated_delivered_text:</w:t>
              <w:br/>
              <w:t xml:space="preserve">  null</w:t>
              <w:br/>
              <w:br/>
              <w:t>delivery_basis: CLIENT_PLAYBACK_ACK</w:t>
              <w:br/>
              <w:t>interrupted: true</w:t>
              <w:br/>
              <w:t>played_through_ms: 1287</w:t>
              <w:br/>
              <w:br/>
              <w:t>Next-turn context should represent:</w:t>
              <w:br/>
              <w:t xml:space="preserve">  Assistant began saying: "Certainly. Your appointment..."</w:t>
              <w:br/>
              <w:t xml:space="preserve">  [interrupted before completion]</w:t>
              <w:br/>
              <w:br/>
              <w:t>It must NOT treat the unconfirmed suffix as delivered.</w:t>
            </w:r>
          </w:p>
        </w:tc>
      </w:tr>
    </w:tbl>
    <w:p>
      <w:pPr>
        <w:pStyle w:val="Heading2"/>
      </w:pPr>
      <w:r>
        <w:t>26.6 Immutable Executable Deployment Artifacts</w:t>
      </w:r>
    </w:p>
    <w:p>
      <w:pPr/>
      <w:r>
        <w:t>Agent versioning is expanded to include every mutable dependency capable of changing behavior. A deployed agent version must not silently change because a tool schema, policy, knowledge base or handler record was edited later.</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DeploymentArtifact</w:t>
              <w:br/>
              <w:t xml:space="preserve">  agent_version</w:t>
              <w:br/>
              <w:t xml:space="preserve">  prompt_version</w:t>
              <w:br/>
              <w:t xml:space="preserve">  tool_schema_versions[]</w:t>
              <w:br/>
              <w:t xml:space="preserve">  tool_handler_versions[]</w:t>
              <w:br/>
              <w:t xml:space="preserve">  safety_policy_version</w:t>
              <w:br/>
              <w:t xml:space="preserve">  turn_policy_version</w:t>
              <w:br/>
              <w:t xml:space="preserve">  fallback_policy_version</w:t>
              <w:br/>
              <w:t xml:space="preserve">  knowledge_snapshot_id</w:t>
              <w:br/>
              <w:t xml:space="preserve">  provider_config_version</w:t>
              <w:br/>
              <w:t xml:space="preserve">  runtime_version</w:t>
              <w:br/>
              <w:t xml:space="preserve"> </w:t>
              <w:br/>
              <w:t xml:space="preserve">deployment_fingerprint = SHA256(canonicalized behavior-defining inputs)</w:t>
            </w:r>
          </w:p>
        </w:tc>
      </w:tr>
    </w:tbl>
    <w:p>
      <w:pPr>
        <w:pStyle w:val="Heading2"/>
      </w:pPr>
      <w:r>
        <w:t>26.7 Durable Events and Crash Recovery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Class</w:t>
            </w:r>
          </w:p>
        </w:tc>
        <w:tc>
          <w:tcPr>
            <w:tcW w:type="dxa" w:w="3360"/>
            <w:vAlign w:val="center"/>
          </w:tcPr>
          <w:p>
            <w:r>
              <w:rPr>
                <w:b/>
              </w:rPr>
              <w:t>Examples</w:t>
            </w:r>
          </w:p>
        </w:tc>
        <w:tc>
          <w:tcPr>
            <w:tcW w:type="dxa" w:w="3360"/>
            <w:vAlign w:val="center"/>
          </w:tcPr>
          <w:p>
            <w:r>
              <w:rPr>
                <w:b/>
              </w:rPr>
              <w:t>Behavior under pressure</w:t>
            </w:r>
          </w:p>
        </w:tc>
      </w:tr>
      <w:tr>
        <w:tc>
          <w:tcPr>
            <w:tcW w:type="dxa" w:w="3360"/>
            <w:vAlign w:val="top"/>
          </w:tcPr>
          <w:p>
            <w:r>
              <w:t>A - critical durable</w:t>
            </w:r>
          </w:p>
        </w:tc>
        <w:tc>
          <w:tcPr>
            <w:tcW w:type="dxa" w:w="3360"/>
            <w:vAlign w:val="top"/>
          </w:tcPr>
          <w:p>
            <w:r>
              <w:t>CALL_STARTED/terminal reconstruction, TOOL_DISPATCHED/outcome, billable/provider usage, ownership/deployment/audit changes</w:t>
            </w:r>
          </w:p>
        </w:tc>
        <w:tc>
          <w:tcPr>
            <w:tcW w:type="dxa" w:w="3360"/>
            <w:vAlign w:val="top"/>
          </w:tcPr>
          <w:p>
            <w:r>
              <w:t>At-least-once recoverable; idempotent consumers; no silent loss. Terminal/usage records may be reconciled after worker death.</w:t>
            </w:r>
          </w:p>
        </w:tc>
      </w:tr>
      <w:tr>
        <w:tc>
          <w:tcPr>
            <w:tcW w:type="dxa" w:w="3360"/>
            <w:vAlign w:val="top"/>
          </w:tcPr>
          <w:p>
            <w:r>
              <w:t>B - diagnostic</w:t>
            </w:r>
          </w:p>
        </w:tc>
        <w:tc>
          <w:tcPr>
            <w:tcW w:type="dxa" w:w="3360"/>
            <w:vAlign w:val="top"/>
          </w:tcPr>
          <w:p>
            <w:r>
              <w:t>STT_FINAL, LLM/TTS boundaries, interruption/fallback events</w:t>
            </w:r>
          </w:p>
        </w:tc>
        <w:tc>
          <w:tcPr>
            <w:tcW w:type="dxa" w:w="3360"/>
            <w:vAlign w:val="top"/>
          </w:tcPr>
          <w:p>
            <w:r>
              <w:t>Persist asynchronously with bounded buffering/retry.</w:t>
            </w:r>
          </w:p>
        </w:tc>
      </w:tr>
      <w:tr>
        <w:tc>
          <w:tcPr>
            <w:tcW w:type="dxa" w:w="3360"/>
            <w:vAlign w:val="top"/>
          </w:tcPr>
          <w:p>
            <w:r>
              <w:t>C - high volume</w:t>
            </w:r>
          </w:p>
        </w:tc>
        <w:tc>
          <w:tcPr>
            <w:tcW w:type="dxa" w:w="3360"/>
            <w:vAlign w:val="top"/>
          </w:tcPr>
          <w:p>
            <w:r>
              <w:t>partials, per-frame timing, frequent queue/resource samples</w:t>
            </w:r>
          </w:p>
        </w:tc>
        <w:tc>
          <w:tcPr>
            <w:tcW w:type="dxa" w:w="3360"/>
            <w:vAlign w:val="top"/>
          </w:tcPr>
          <w:p>
            <w:r>
              <w:t>May be sampled, coalesced or dropped before affecting live media.</w:t>
            </w:r>
          </w:p>
        </w:tc>
      </w:tr>
    </w:tbl>
    <w:p>
      <w:pPr/>
      <w:r>
        <w:t>For critical business actions, use a transactional outbox or equivalent recoverable handoff where the local database participates in the operation. The final architecture may vary by tool, but a worker crash must not make the system confuse "not recorded" with "did not happen."</w:t>
      </w:r>
    </w:p>
    <w:p>
      <w:pPr>
        <w:pStyle w:val="Heading2"/>
      </w:pPr>
      <w:r>
        <w:t>26.8 Precise Latency Measurement</w:t>
      </w:r>
    </w:p>
    <w:p>
      <w:pPr/>
      <w:r>
        <w:t>Every latency metric specifies its start and end clocks. The headline conversational metric is user-perceived playback start, not merely server response generation. Tool-free and tool-dependent turns are reported separately.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b/>
              </w:rPr>
              <w:t>Metric</w:t>
            </w:r>
          </w:p>
        </w:tc>
        <w:tc>
          <w:tcPr>
            <w:tcW w:type="dxa" w:w="5040"/>
            <w:vAlign w:val="center"/>
          </w:tcPr>
          <w:p>
            <w:r>
              <w:rPr>
                <w:b/>
              </w:rPr>
              <w:t>Clock boundary</w:t>
            </w:r>
          </w:p>
        </w:tc>
      </w:tr>
      <w:tr>
        <w:tc>
          <w:tcPr>
            <w:tcW w:type="dxa" w:w="5040"/>
          </w:tcPr>
          <w:p>
            <w:r>
              <w:t>Endpointing</w:t>
            </w:r>
          </w:p>
        </w:tc>
        <w:tc>
          <w:tcPr>
            <w:tcW w:type="dxa" w:w="5040"/>
          </w:tcPr>
          <w:p>
            <w:r>
              <w:t>last meaningful speech sample -&gt; TURN_COMPLETE within the same media/server clock domain</w:t>
            </w:r>
          </w:p>
        </w:tc>
      </w:tr>
      <w:tr>
        <w:tc>
          <w:tcPr>
            <w:tcW w:type="dxa" w:w="5040"/>
          </w:tcPr>
          <w:p>
            <w:r>
              <w:t>STT finalization</w:t>
            </w:r>
          </w:p>
        </w:tc>
        <w:tc>
          <w:tcPr>
            <w:tcW w:type="dxa" w:w="5040"/>
          </w:tcPr>
          <w:p>
            <w:r>
              <w:t>last input audio frame -&gt; STT_FINAL</w:t>
            </w:r>
          </w:p>
        </w:tc>
      </w:tr>
      <w:tr>
        <w:tc>
          <w:tcPr>
            <w:tcW w:type="dxa" w:w="5040"/>
          </w:tcPr>
          <w:p>
            <w:r>
              <w:t>LLM TTFT</w:t>
            </w:r>
          </w:p>
        </w:tc>
        <w:tc>
          <w:tcPr>
            <w:tcW w:type="dxa" w:w="5040"/>
          </w:tcPr>
          <w:p>
            <w:r>
              <w:t>request submission -&gt; first meaningful token/tool delta</w:t>
            </w:r>
          </w:p>
        </w:tc>
      </w:tr>
      <w:tr>
        <w:tc>
          <w:tcPr>
            <w:tcW w:type="dxa" w:w="5040"/>
          </w:tcPr>
          <w:p>
            <w:r>
              <w:t>TTS chunk wait</w:t>
            </w:r>
          </w:p>
        </w:tc>
        <w:tc>
          <w:tcPr>
            <w:tcW w:type="dxa" w:w="5040"/>
          </w:tcPr>
          <w:p>
            <w:r>
              <w:t>first usable model output -&gt; first TTS submission</w:t>
            </w:r>
          </w:p>
        </w:tc>
      </w:tr>
      <w:tr>
        <w:tc>
          <w:tcPr>
            <w:tcW w:type="dxa" w:w="5040"/>
          </w:tcPr>
          <w:p>
            <w:r>
              <w:t>Tool wait</w:t>
            </w:r>
          </w:p>
        </w:tc>
        <w:tc>
          <w:tcPr>
            <w:tcW w:type="dxa" w:w="5040"/>
          </w:tcPr>
          <w:p>
            <w:r>
              <w:t>TOOL_DISPATCHED -&gt; authoritative result/UNKNOWN</w:t>
            </w:r>
          </w:p>
        </w:tc>
      </w:tr>
      <w:tr>
        <w:tc>
          <w:tcPr>
            <w:tcW w:type="dxa" w:w="5040"/>
          </w:tcPr>
          <w:p>
            <w:r>
              <w:t>TTS TTFB</w:t>
            </w:r>
          </w:p>
        </w:tc>
        <w:tc>
          <w:tcPr>
            <w:tcW w:type="dxa" w:w="5040"/>
          </w:tcPr>
          <w:p>
            <w:r>
              <w:t>TTS submission -&gt; first synthesized audio</w:t>
            </w:r>
          </w:p>
        </w:tc>
      </w:tr>
      <w:tr>
        <w:tc>
          <w:tcPr>
            <w:tcW w:type="dxa" w:w="5040"/>
          </w:tcPr>
          <w:p>
            <w:r>
              <w:t>Server media egress</w:t>
            </w:r>
          </w:p>
        </w:tc>
        <w:tc>
          <w:tcPr>
            <w:tcW w:type="dxa" w:w="5040"/>
          </w:tcPr>
          <w:p>
            <w:r>
              <w:t>TURN_COMPLETE -&gt; first agent audio handed to media transport</w:t>
            </w:r>
          </w:p>
        </w:tc>
      </w:tr>
      <w:tr>
        <w:tc>
          <w:tcPr>
            <w:tcW w:type="dxa" w:w="5040"/>
          </w:tcPr>
          <w:p>
            <w:r>
              <w:t>Browser playback</w:t>
            </w:r>
          </w:p>
        </w:tc>
        <w:tc>
          <w:tcPr>
            <w:tcW w:type="dxa" w:w="5040"/>
          </w:tcPr>
          <w:p>
            <w:r>
              <w:t>client-side end-of-speech/endpoint proxy -&gt; client AUDIO_PLAYBACK_STARTED on same monotonic clock</w:t>
            </w:r>
          </w:p>
        </w:tc>
      </w:tr>
      <w:tr>
        <w:tc>
          <w:tcPr>
            <w:tcW w:type="dxa" w:w="5040"/>
          </w:tcPr>
          <w:p>
            <w:r>
              <w:t>PSTN playback estimate</w:t>
            </w:r>
          </w:p>
        </w:tc>
        <w:tc>
          <w:tcPr>
            <w:tcW w:type="dxa" w:w="5040"/>
          </w:tcPr>
          <w:p>
            <w:r>
              <w:t>server/media ingest endpoint -&gt; paced egress + documented uncertainty</w:t>
            </w:r>
          </w:p>
        </w:tc>
      </w:tr>
      <w:tr>
        <w:tc>
          <w:tcPr>
            <w:tcW w:type="dxa" w:w="5040"/>
          </w:tcPr>
          <w:p>
            <w:r>
              <w:t>Critical path</w:t>
            </w:r>
          </w:p>
        </w:tc>
        <w:tc>
          <w:tcPr>
            <w:tcW w:type="dxa" w:w="5040"/>
          </w:tcPr>
          <w:p>
            <w:r>
              <w:t>derive from causal spans; never sum overlapping stage durations</w:t>
            </w:r>
          </w:p>
        </w:tc>
      </w:tr>
      <w:tr>
        <w:tc>
          <w:tcPr>
            <w:tcW w:type="dxa" w:w="5040"/>
          </w:tcPr>
          <w:p>
            <w:r>
              <w:t>Tool-dependent total</w:t>
            </w:r>
          </w:p>
        </w:tc>
        <w:tc>
          <w:tcPr>
            <w:tcW w:type="dxa" w:w="5040"/>
          </w:tcPr>
          <w:p>
            <w:r>
              <w:t>retain total latency AND tool_wait_ms/runtime breakdown</w:t>
            </w:r>
          </w:p>
        </w:tc>
      </w:tr>
    </w:tbl>
    <w:p>
      <w:pPr>
        <w:pStyle w:val="Heading2"/>
      </w:pPr>
      <w:r>
        <w:t>26.9 Telemetry and Evaluation Move Left</w:t>
      </w:r>
    </w:p>
    <w:p>
      <w:pPr/>
      <w:r>
        <w:t>Observability and deterministic evaluation begin with the first runnable runtime rather than appearing only after distributed scaling. Early phases can use structured JSONL traces and pytest-style deterministic assertions; dedicated telemetry/evaluation infrastructure is introduced later without changing the event/eval contracts.</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Phase 1</w:t>
              <w:br/>
              <w:t xml:space="preserve">  structured event trace</w:t>
              <w:br/>
              <w:t xml:space="preserve">  STT/LLM/TTS timing</w:t>
              <w:br/>
              <w:t xml:space="preserve">  deterministic turn assertions</w:t>
              <w:br/>
              <w:t xml:space="preserve"> </w:t>
              <w:br/>
              <w:t xml:space="preserve">Phase 2-3</w:t>
              <w:br/>
              <w:t xml:space="preserve">  interruption/race tests</w:t>
              <w:br/>
              <w:t xml:space="preserve">  deterministic tool-selection/argument assertions</w:t>
              <w:br/>
              <w:t xml:space="preserve"> </w:t>
              <w:br/>
              <w:t xml:space="preserve">Later</w:t>
              <w:br/>
              <w:t xml:space="preserve">  OpenTelemetry + dashboards</w:t>
              <w:br/>
              <w:t xml:space="preserve">  simulation fleet</w:t>
              <w:br/>
              <w:t xml:space="preserve">  full-voice evals</w:t>
              <w:br/>
              <w:t xml:space="preserve">  candidate-vs-baseline regression gates</w:t>
            </w:r>
          </w:p>
        </w:tc>
      </w:tr>
    </w:tbl>
    <w:p>
      <w:pPr>
        <w:pStyle w:val="Heading2"/>
      </w:pPr>
      <w:r>
        <w:t>26.10 Design Review #1 Exit Tests</w:t>
      </w:r>
    </w:p>
    <w:p>
      <w:pPr>
        <w:pStyle w:val="ListBullet"/>
      </w:pPr>
      <w:r>
        <w:t>Simulate lease expiry/network partition and prove epoch N cannot mutate protected state after epoch N+1 exists.</w:t>
      </w:r>
    </w:p>
    <w:p>
      <w:pPr>
        <w:pStyle w:val="ListBullet"/>
      </w:pPr>
      <w:r>
        <w:t>Simulate remote tool success + response loss and prove UNKNOWN is reconciled without duplicate side effect.</w:t>
      </w:r>
    </w:p>
    <w:p>
      <w:pPr>
        <w:pStyle w:val="ListBullet"/>
      </w:pPr>
      <w:r>
        <w:t>Interrupt playback mid-sentence and prove next-turn history contains only confirmed/estimated delivery evidence plus interruption metadata; unconfirmed generated suffixes are not treated as delivered.</w:t>
      </w:r>
    </w:p>
    <w:p>
      <w:pPr>
        <w:pStyle w:val="ListBullet"/>
      </w:pPr>
      <w:r>
        <w:t>Interrupt while a read-only tool and a side-effecting tool are in flight; verify different cancellation/reconciliation behavior.</w:t>
      </w:r>
    </w:p>
    <w:p>
      <w:pPr>
        <w:pStyle w:val="ListBullet"/>
      </w:pPr>
      <w:r>
        <w:t>Crash a worker after critical tool/call events and prove required durable records recover/reconcile.</w:t>
      </w:r>
    </w:p>
    <w:p>
      <w:pPr>
        <w:pStyle w:val="ListBullet"/>
      </w:pPr>
      <w:r>
        <w:t>Measure one tool-free and one tool-dependent turn with all defined clocks; verify total latency can be decomposed without double counting.</w:t>
      </w:r>
    </w:p>
    <w:p>
      <w:pPr>
        <w:pStyle w:val="ListBullet"/>
      </w:pPr>
      <w:r>
        <w:t>Change a mutable current tool definition and prove an old deployment artifact still resolves to its original tool schema/handler version.</w:t>
      </w:r>
    </w:p>
    <w:p>
      <w:pPr>
        <w:pStyle w:val="Heading1"/>
      </w:pPr>
      <w:r>
        <w:t>27. Design Review #2 — Executable Runtime Contracts</w:t>
      </w:r>
    </w:p>
    <w:p>
      <w:pPr/>
      <w:r>
        <w:t>Design Review #1 made the intended safety properties explicit. Design Review #2 turns the remaining ambiguous rules into enforceable contracts: who issues authority, where fencing is checked, who may publish media, how delivery evidence is represented, what survives crashes, how schemas/events line up, and how latency is measured across overlapping streaming stages.</w:t>
      </w:r>
    </w:p>
    <w:p>
      <w:pPr>
        <w:pStyle w:val="Heading2"/>
      </w:pPr>
      <w:r>
        <w:t>27.1 Authority Domains and Epoch Issuance</w:t>
      </w:r>
    </w:p>
    <w:p>
      <w:pPr/>
      <w:r>
        <w:t>VoxRuntime distinguishes durable session authority from fast liveness coordination. The Session Ownership Authority is the sole issuer of ownership epochs. Epoch issuance is a rare control/recovery path, so it is allowed to depend on durable transactional storage rather than the realtime media hot path.</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Durable session_authority row</w:t>
              <w:br/>
              <w:t xml:space="preserve"> </w:t>
              <w:br/>
              <w:t xml:space="preserve">session_id = S</w:t>
              <w:br/>
              <w:t xml:space="preserve">current_epoch = 41</w:t>
              <w:br/>
              <w:t xml:space="preserve">owner_worker_id = W7</w:t>
              <w:br/>
              <w:t xml:space="preserve"> </w:t>
              <w:br/>
              <w:t xml:space="preserve">TAKEOVER(S, W9)</w:t>
              <w:br/>
              <w:t xml:space="preserve">BEGIN TX</w:t>
              <w:br/>
              <w:t xml:space="preserve">  lock session_authority(S)</w:t>
              <w:br/>
              <w:t xml:space="preserve">  require takeover policy allows acquisition</w:t>
              <w:br/>
              <w:t xml:space="preserve">  epoch = current_epoch + 1</w:t>
              <w:br/>
              <w:t xml:space="preserve">  UPDATE owner=W9, current_epoch=epoch</w:t>
              <w:br/>
              <w:t xml:space="preserve">COMMIT</w:t>
              <w:br/>
              <w:t xml:space="preserve"> </w:t>
              <w:br/>
              <w:t xml:space="preserve">Redis/coordination lease is then established for (S, W9, epoch).</w:t>
              <w:br/>
              <w:t xml:space="preserve">If durable authority storage is unavailable: DO NOT issue a new epoch.</w:t>
            </w:r>
          </w:p>
        </w:tc>
      </w:tr>
    </w:tbl>
    <w:p>
      <w:pPr/>
      <w:r>
        <w:t>A coordination-store restart may lose/expire liveness data, but it cannot make epoch 41 become 1 again. This separates monotonic authority from replaceable routing/heartbeat state.</w:t>
      </w:r>
    </w:p>
    <w:p>
      <w:pPr>
        <w:pStyle w:val="Heading2"/>
      </w:pPr>
      <w:r>
        <w:t>27.2 Atomic Fencing Enforcement and Dispatched Operations</w:t>
      </w:r>
    </w:p>
    <w:p>
      <w:pPr/>
      <w:r>
        <w:t>Every protected internal mutation must validate authority at the same atomic boundary that commits the mutation. A worker including epoch=41 in a request is not enough; the recipient verifies that 41 is still current.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Protected DB mutation</w:t>
              <w:br/>
              <w:t xml:space="preserve"> </w:t>
              <w:br/>
              <w:t xml:space="preserve">UPDATE call_state</w:t>
              <w:br/>
              <w:t xml:space="preserve">SET ...</w:t>
              <w:br/>
              <w:t xml:space="preserve">WHERE session_id = :S</w:t>
              <w:br/>
              <w:t xml:space="preserve">  AND EXISTS (</w:t>
              <w:br/>
              <w:t xml:space="preserve">      SELECT 1 FROM session_authority</w:t>
              <w:br/>
              <w:t xml:space="preserve">      WHERE session_id=:S AND current_epoch=:epoch</w:t>
              <w:br/>
              <w:t xml:space="preserve">  )</w:t>
              <w:br/>
              <w:t xml:space="preserve"> </w:t>
              <w:br/>
              <w:t xml:space="preserve">0 rows changed =&gt; STALE_OWNER_FENCED</w:t>
              <w:br/>
              <w:t xml:space="preserve"> </w:t>
              <w:br/>
              <w:t xml:space="preserve">Tool dispatch boundary</w:t>
              <w:br/>
              <w:t xml:space="preserve">READY -&gt; DISPATCHING only after authority validation.</w:t>
              <w:br/>
              <w:t xml:space="preserve">After DISPATCHING, the logical operation is recovery-owned: a future session owner</w:t>
              <w:br/>
              <w:t xml:space="preserve">observes/reconciles K; it does not issue a new mutation just because ownership changed.</w:t>
            </w:r>
          </w:p>
        </w:tc>
      </w:tr>
    </w:tbl>
    <w:p>
      <w:pPr/>
      <w:r>
        <w:t>External systems generally cannot validate the VoxRuntime ownership epoch atomically. Therefore the key safety boundary is durable creation/claim of one logical operation before dispatch, downstream idempotency where available, and reconciliation after ambiguous completion.</w:t>
      </w:r>
    </w:p>
    <w:p>
      <w:pPr>
        <w:pStyle w:val="Heading2"/>
      </w:pPr>
      <w:r>
        <w:t>27.3 Media Publication Authority and Partition Policy</w:t>
      </w:r>
    </w:p>
    <w:p>
      <w:pPr/>
      <w:r>
        <w:t>Session authority and media publication authority are related but not identical. A call has exactly one admitted publication_generation for agent audio. The media gateway/room boundary, not worker goodwill alone, is the eventual enforcement point for multi-worker takeover.</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V1 partition policy</w:t>
              <w:br/>
              <w:t xml:space="preserve"> </w:t>
              <w:br/>
              <w:t xml:space="preserve">old worker loses coordination</w:t>
              <w:br/>
              <w:t xml:space="preserve">        |</w:t>
              <w:br/>
              <w:t xml:space="preserve">        +-- existing media may continue for bounded grace</w:t>
              <w:br/>
              <w:t xml:space="preserve">        +-- NO replacement media publisher is admitted</w:t>
              <w:br/>
              <w:t xml:space="preserve">        |</w:t>
              <w:br/>
              <w:t xml:space="preserve">grace expires without authority recovery</w:t>
              <w:br/>
              <w:t xml:space="preserve">        |</w:t>
              <w:br/>
              <w:t xml:space="preserve">        +-- invalidate outbound generation</w:t>
              <w:br/>
              <w:t xml:space="preserve">        +-- stop/close old publisher</w:t>
              <w:br/>
              <w:t xml:space="preserve">        +-- terminate call in V1</w:t>
              <w:br/>
              <w:t xml:space="preserve"> </w:t>
              <w:br/>
              <w:t xml:space="preserve">V1 does NOT promise transparent live-call worker migration.</w:t>
              <w:br/>
              <w:t xml:space="preserve"> </w:t>
              <w:br/>
              <w:t xml:space="preserve">Future takeover:</w:t>
              <w:br/>
              <w:t xml:space="preserve">  revoke/disconnect publication_generation=N</w:t>
              <w:br/>
              <w:t xml:space="preserve">  media layer confirms N can no longer publish</w:t>
              <w:br/>
              <w:t xml:space="preserve">  grant N+1</w:t>
              <w:br/>
              <w:t xml:space="preserve">  only then may replacement audio start</w:t>
            </w:r>
          </w:p>
        </w:tc>
      </w:tr>
    </w:tbl>
    <w:p>
      <w:pPr/>
      <w:r>
        <w:t>This chooses safety over seamless recovery: two agents speaking is worse than terminating a call. Transparent failover can be added later only when the media layer exposes a reliable fencing/revocation mechanism.</w:t>
      </w:r>
    </w:p>
    <w:p>
      <w:pPr>
        <w:pStyle w:val="Heading2"/>
      </w:pPr>
      <w:r>
        <w:t>27.4 Concurrent Synthesis and Playback Contract</w:t>
      </w:r>
    </w:p>
    <w:p>
      <w:pPr/>
      <w:r>
        <w:t>Synthesis and playback are independent streaming activities. TTS can continue producing chunks while earlier chunks are already playing. Cancellation/interrupt invalidates the output generation and each stage reacts independently.</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synthesis_state = STREAMING</w:t>
              <w:br/>
              <w:t xml:space="preserve">playback_state  = PLAYING</w:t>
              <w:br/>
              <w:t xml:space="preserve"> </w:t>
              <w:br/>
              <w:t xml:space="preserve">chunk #17 synthesized -&gt; bounded playback queue</w:t>
              <w:br/>
              <w:t xml:space="preserve">chunk #13 currently audible</w:t>
              <w:br/>
              <w:t xml:space="preserve"> </w:t>
              <w:br/>
              <w:t xml:space="preserve">BARGE_IN(output_generation=88)</w:t>
              <w:br/>
              <w:t xml:space="preserve">  -&gt; mark generation 88 INVALID</w:t>
              <w:br/>
              <w:t xml:space="preserve">  -&gt; playback rejects/flushes queued generation 88 chunks</w:t>
              <w:br/>
              <w:t xml:space="preserve">  -&gt; active playback stops</w:t>
              <w:br/>
              <w:t xml:space="preserve">  -&gt; synthesis task is cancelled if supported</w:t>
              <w:br/>
              <w:t xml:space="preserve">  -&gt; late TTS chunks for generation 88 are discarded as stale</w:t>
            </w:r>
          </w:p>
        </w:tc>
      </w:tr>
    </w:tbl>
    <w:p>
      <w:pPr/>
      <w:r>
        <w:t>Every chunk carries output_generation and monotonically increasing chunk_seq. Playback accepts a chunk only if its generation is current and publication authority is valid.</w:t>
      </w:r>
    </w:p>
    <w:p>
      <w:pPr>
        <w:pStyle w:val="Heading2"/>
      </w:pPr>
      <w:r>
        <w:t>27.5 Speech Delivery Evidence Model</w:t>
      </w:r>
    </w:p>
    <w:p>
      <w:pPr/>
      <w:r>
        <w:t>VoxRuntime does not store a single field named delivered_text as if human hearing were directly observable. It records delivery evidence and derives confirmed or estimated text at the granularity supported by the transport/TTS alignment.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Evidence</w:t>
            </w:r>
          </w:p>
        </w:tc>
        <w:tc>
          <w:tcPr>
            <w:tcW w:type="dxa" w:w="3360"/>
            <w:vAlign w:val="center"/>
          </w:tcPr>
          <w:p>
            <w:r>
              <w:rPr>
                <w:b/>
              </w:rPr>
              <w:t>Meaning</w:t>
            </w:r>
          </w:p>
        </w:tc>
        <w:tc>
          <w:tcPr>
            <w:tcW w:type="dxa" w:w="3360"/>
            <w:vAlign w:val="center"/>
          </w:tcPr>
          <w:p>
            <w:r>
              <w:rPr>
                <w:b/>
              </w:rPr>
              <w:t>Strength</w:t>
            </w:r>
          </w:p>
        </w:tc>
      </w:tr>
      <w:tr>
        <w:tc>
          <w:tcPr>
            <w:tcW w:type="dxa" w:w="3360"/>
            <w:vAlign w:val="top"/>
          </w:tcPr>
          <w:p>
            <w:r>
              <w:t>CLIENT_PLAYBACK_ACK</w:t>
            </w:r>
          </w:p>
        </w:tc>
        <w:tc>
          <w:tcPr>
            <w:tcW w:type="dxa" w:w="3360"/>
            <w:vAlign w:val="top"/>
          </w:tcPr>
          <w:p>
            <w:r>
              <w:t>Client monotonic playback cursor/segment acknowledgement confirms local playback progressed through a segment.</w:t>
            </w:r>
          </w:p>
        </w:tc>
        <w:tc>
          <w:tcPr>
            <w:tcW w:type="dxa" w:w="3360"/>
            <w:vAlign w:val="top"/>
          </w:tcPr>
          <w:p>
            <w:r>
              <w:t>Strongest available for browser; still not proof the human attended/heard.</w:t>
            </w:r>
          </w:p>
        </w:tc>
      </w:tr>
      <w:tr>
        <w:tc>
          <w:tcPr>
            <w:tcW w:type="dxa" w:w="3360"/>
            <w:vAlign w:val="top"/>
          </w:tcPr>
          <w:p>
            <w:r>
              <w:t>MEDIA_EGRESS_ACK</w:t>
            </w:r>
          </w:p>
        </w:tc>
        <w:tc>
          <w:tcPr>
            <w:tcW w:type="dxa" w:w="3360"/>
            <w:vAlign w:val="top"/>
          </w:tcPr>
          <w:p>
            <w:r>
              <w:t>Media gateway confirms frames/segment were emitted.</w:t>
            </w:r>
          </w:p>
        </w:tc>
        <w:tc>
          <w:tcPr>
            <w:tcW w:type="dxa" w:w="3360"/>
            <w:vAlign w:val="top"/>
          </w:tcPr>
          <w:p>
            <w:r>
              <w:t>Confirms transport egress, not human hearing.</w:t>
            </w:r>
          </w:p>
        </w:tc>
      </w:tr>
      <w:tr>
        <w:tc>
          <w:tcPr>
            <w:tcW w:type="dxa" w:w="3360"/>
            <w:vAlign w:val="top"/>
          </w:tcPr>
          <w:p>
            <w:r>
              <w:t>PACED_EGRESS_ESTIMATE</w:t>
            </w:r>
          </w:p>
        </w:tc>
        <w:tc>
          <w:tcPr>
            <w:tcW w:type="dxa" w:w="3360"/>
            <w:vAlign w:val="top"/>
          </w:tcPr>
          <w:p>
            <w:r>
              <w:t>Server estimates played-through position from paced RTP/media egress and buffers.</w:t>
            </w:r>
          </w:p>
        </w:tc>
        <w:tc>
          <w:tcPr>
            <w:tcW w:type="dxa" w:w="3360"/>
            <w:vAlign w:val="top"/>
          </w:tcPr>
          <w:p>
            <w:r>
              <w:t>Typical PSTN fallback; explicitly estimated.</w:t>
            </w:r>
          </w:p>
        </w:tc>
      </w:tr>
      <w:tr>
        <w:tc>
          <w:tcPr>
            <w:tcW w:type="dxa" w:w="3360"/>
            <w:vAlign w:val="top"/>
          </w:tcPr>
          <w:p>
            <w:r>
              <w:t>UNKNOWN</w:t>
            </w:r>
          </w:p>
        </w:tc>
        <w:tc>
          <w:tcPr>
            <w:tcW w:type="dxa" w:w="3360"/>
            <w:vAlign w:val="top"/>
          </w:tcPr>
          <w:p>
            <w:r>
              <w:t>No reliable playback/egress evidence for segment.</w:t>
            </w:r>
          </w:p>
        </w:tc>
        <w:tc>
          <w:tcPr>
            <w:tcW w:type="dxa" w:w="3360"/>
            <w:vAlign w:val="top"/>
          </w:tcPr>
          <w:p>
            <w:r>
              <w:t>Do not present as delivered.</w:t>
            </w:r>
          </w:p>
        </w:tc>
      </w:tr>
    </w:tbl>
    <w:p>
      <w:pPr/>
      <w:r>
        <w:t>A media_delivery_segment maps source text span -&gt; synthesized audio range -&gt; egress/playback evidence. When word-level alignment is unavailable, delivery is only known at sentence/chunk resolution and the history must retain that coarser uncertainty.</w:t>
      </w:r>
    </w:p>
    <w:p>
      <w:pPr>
        <w:pStyle w:val="Heading2"/>
      </w:pPr>
      <w:r>
        <w:t>27.6 Durable Dispatch, Crash Recovery and Reconciliation Owners</w:t>
      </w:r>
    </w:p>
    <w:p>
      <w:pPr/>
      <w:r>
        <w:t>The outbox is one piece of recovery, not the entire recovery story. The system names recovery owners and defines when an action is safe to send.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tcPr>
          <w:p>
            <w:r>
              <w:rPr>
                <w:b/>
              </w:rPr>
              <w:t>Recovery owner</w:t>
            </w:r>
          </w:p>
        </w:tc>
        <w:tc>
          <w:tcPr>
            <w:tcW w:type="dxa" w:w="3360"/>
            <w:vAlign w:val="center"/>
          </w:tcPr>
          <w:p>
            <w:r>
              <w:rPr>
                <w:b/>
              </w:rPr>
              <w:t>Owns</w:t>
            </w:r>
          </w:p>
        </w:tc>
        <w:tc>
          <w:tcPr>
            <w:tcW w:type="dxa" w:w="3360"/>
            <w:vAlign w:val="center"/>
          </w:tcPr>
          <w:p>
            <w:r>
              <w:rPr>
                <w:b/>
              </w:rPr>
              <w:t>Key rule</w:t>
            </w:r>
          </w:p>
        </w:tc>
      </w:tr>
      <w:tr>
        <w:tc>
          <w:tcPr>
            <w:tcW w:type="dxa" w:w="3360"/>
            <w:vAlign w:val="top"/>
          </w:tcPr>
          <w:p>
            <w:r>
              <w:t>Tool Recovery Worker</w:t>
            </w:r>
          </w:p>
        </w:tc>
        <w:tc>
          <w:tcPr>
            <w:tcW w:type="dxa" w:w="3360"/>
            <w:vAlign w:val="top"/>
          </w:tcPr>
          <w:p>
            <w:r>
              <w:t>stale READY/DISPATCHING/IN_FLIGHT/UNKNOWN invocations</w:t>
            </w:r>
          </w:p>
        </w:tc>
        <w:tc>
          <w:tcPr>
            <w:tcW w:type="dxa" w:w="3360"/>
            <w:vAlign w:val="top"/>
          </w:tcPr>
          <w:p>
            <w:r>
              <w:t>Reconcile/retry same logical operation; never invent a new operation after ambiguous commit.</w:t>
            </w:r>
          </w:p>
        </w:tc>
      </w:tr>
      <w:tr>
        <w:tc>
          <w:tcPr>
            <w:tcW w:type="dxa" w:w="3360"/>
            <w:vAlign w:val="top"/>
          </w:tcPr>
          <w:p>
            <w:r>
              <w:t>Call Reconciler</w:t>
            </w:r>
          </w:p>
        </w:tc>
        <w:tc>
          <w:tcPr>
            <w:tcW w:type="dxa" w:w="3360"/>
            <w:vAlign w:val="top"/>
          </w:tcPr>
          <w:p>
            <w:r>
              <w:t>calls whose worker/media disappeared without terminal event</w:t>
            </w:r>
          </w:p>
        </w:tc>
        <w:tc>
          <w:tcPr>
            <w:tcW w:type="dxa" w:w="3360"/>
            <w:vAlign w:val="top"/>
          </w:tcPr>
          <w:p>
            <w:r>
              <w:t>Establish terminal WORKER_LOST/UNOBSERVED state and persist Class-A recovery event.</w:t>
            </w:r>
          </w:p>
        </w:tc>
      </w:tr>
      <w:tr>
        <w:tc>
          <w:tcPr>
            <w:tcW w:type="dxa" w:w="3360"/>
            <w:vAlign w:val="top"/>
          </w:tcPr>
          <w:p>
            <w:r>
              <w:t>Usage Reconciler</w:t>
            </w:r>
          </w:p>
        </w:tc>
        <w:tc>
          <w:tcPr>
            <w:tcW w:type="dxa" w:w="3360"/>
            <w:vAlign w:val="top"/>
          </w:tcPr>
          <w:p>
            <w:r>
              <w:t>provider usage not finalized before crash</w:t>
            </w:r>
          </w:p>
        </w:tc>
        <w:tc>
          <w:tcPr>
            <w:tcW w:type="dxa" w:w="3360"/>
            <w:vAlign w:val="top"/>
          </w:tcPr>
          <w:p>
            <w:r>
              <w:t>Query provider where possible; otherwise mark FINAL, ESTIMATED or UNKNOWN with source.</w:t>
            </w:r>
          </w:p>
        </w:tc>
      </w:tr>
      <w:tr>
        <w:tc>
          <w:tcPr>
            <w:tcW w:type="dxa" w:w="3360"/>
            <w:vAlign w:val="top"/>
          </w:tcPr>
          <w:p>
            <w:r>
              <w:t>Event Projector</w:t>
            </w:r>
          </w:p>
        </w:tc>
        <w:tc>
          <w:tcPr>
            <w:tcW w:type="dxa" w:w="3360"/>
            <w:vAlign w:val="top"/>
          </w:tcPr>
          <w:p>
            <w:r>
              <w:t>Class-A outbox/ledger delivery</w:t>
            </w:r>
          </w:p>
        </w:tc>
        <w:tc>
          <w:tcPr>
            <w:tcW w:type="dxa" w:w="3360"/>
            <w:vAlign w:val="top"/>
          </w:tcPr>
          <w:p>
            <w:r>
              <w:t>At-least-once; dedupe by event_id; projections tolerate replay.</w:t>
            </w:r>
          </w:p>
        </w:tc>
      </w:tr>
    </w:tbl>
    <w:p>
      <w:pPr/>
      <w:r>
        <w:t>Side-effecting network dispatch is forbidden until recoverable invocation intent and an attempt record are persisted. If that persistence boundary is unavailable, fail/defer the mutation rather than send an action the platform cannot later reconcile.</w:t>
      </w:r>
    </w:p>
    <w:p>
      <w:pPr>
        <w:pStyle w:val="Heading2"/>
      </w:pPr>
      <w:r>
        <w:t>27.7 Canonical Schema Alignment</w:t>
      </w:r>
    </w:p>
    <w:p>
      <w:pPr/>
      <w:r>
        <w:t>Section 11 is now aligned with the runtime contracts. In particular: deployment_artifacts/fingerprints are first-class, tool versions are immutable, session_authority persists fencing epochs, tool_invocations and tool_attempts distinguish logical operations from network attempts, media_delivery_segments store delivery evidence, and provider_usage_records represent final/estimated/unknown billing state.</w:t>
      </w:r>
    </w:p>
    <w:p>
      <w:pPr/>
      <w:r>
        <w:t>Schema migrations must preserve historical interpretation: stored events and deployment/tool artifacts carry schema/version identifiers rather than assuming the latest code shape.</w:t>
      </w:r>
    </w:p>
    <w:p>
      <w:pPr>
        <w:pStyle w:val="Heading2"/>
      </w:pPr>
      <w:r>
        <w:t>27.8 Canonical Event and Idempotency Vocabulary</w:t>
      </w:r>
    </w:p>
    <w:p>
      <w:pPr/>
      <w:r>
        <w:t>Appendix A is the canonical event registry. Code enums, tests, telemetry schemas and documentation must use the same names. The canonical design standardizes TOOL_DISPATCHED / TOOL_SUCCEEDED and AUDIO_PLAYBACK_* names and standardizes idempotency_strategy as NATIVE_IDEMPOTENCY, RECONCILABLE or NON_IDEMPOTENT.</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Canonical tool lifecycle (simplified)</w:t>
              <w:br/>
              <w:t xml:space="preserve">TOOL_REQUESTED</w:t>
              <w:br/>
              <w:t xml:space="preserve">  -&gt; TOOL_VALIDATED</w:t>
              <w:br/>
              <w:t xml:space="preserve">  -&gt; TOOL_DISPATCHED</w:t>
              <w:br/>
              <w:t xml:space="preserve">      |-&gt; TOOL_SUCCEEDED</w:t>
              <w:br/>
              <w:t xml:space="preserve">      |-&gt; TOOL_FAILED</w:t>
              <w:br/>
              <w:t xml:space="preserve">      \-&gt; TOOL_UNKNOWN -&gt; TOOL_RECONCILED</w:t>
              <w:br/>
              <w:t xml:space="preserve"> </w:t>
              <w:br/>
              <w:t xml:space="preserve">Canonical playback lifecycle (simplified)</w:t>
              <w:br/>
              <w:t xml:space="preserve">AUDIO_OUTPUT_ENQUEUED</w:t>
              <w:br/>
              <w:t xml:space="preserve">  -&gt; AUDIO_OUTPUT_SENT</w:t>
              <w:br/>
              <w:t xml:space="preserve">  -&gt; AUDIO_PLAYBACK_STARTED</w:t>
              <w:br/>
              <w:t xml:space="preserve">  -&gt; AUDIO_PLAYBACK_PROGRESS*</w:t>
              <w:br/>
              <w:t xml:space="preserve">  -&gt; AUDIO_PLAYBACK_STOPPED</w:t>
              <w:br/>
              <w:t xml:space="preserve"> </w:t>
              <w:br/>
              <w:t xml:space="preserve">Interruption/supersession may emit AUDIO_PLAYBACK_INVALIDATED.</w:t>
            </w:r>
          </w:p>
        </w:tc>
      </w:tr>
    </w:tbl>
    <w:p>
      <w:pPr>
        <w:pStyle w:val="Heading2"/>
      </w:pPr>
      <w:r>
        <w:t>27.9 Clock Domains, Measurement Uncertainty and Critical Path</w:t>
      </w:r>
    </w:p>
    <w:p>
      <w:pPr/>
      <w:r>
        <w:t>End-to-end latency is measured directly where possible. Component spans exist for diagnosis; because streaming spans overlap, their durations must not be added to reconstruct total latency.</w:t>
      </w:r>
    </w:p>
    <w:tbl>
      <w:tblPr>
        <w:tblW w:type="auto" w:w="0"/>
        <w:jc w:val="center"/>
        <w:tblLook w:firstColumn="1" w:firstRow="1" w:lastColumn="0" w:lastRow="0" w:noHBand="0" w:noVBand="1" w:val="04A0"/>
      </w:tblPr>
      <w:tblGrid>
        <w:gridCol w:w="10080"/>
      </w:tblGrid>
      <w:tr>
        <w:trPr>
          <w:tblHeader w:val="true"/>
        </w:trPr>
        <w:tc>
          <w:tcPr>
            <w:tcW w:type="dxa" w:w="10080"/>
            <w:shd w:fill="F5F7FA"/>
            <w:tcMar>
              <w:top w:w="120" w:type="dxa"/>
              <w:start w:w="140" w:type="dxa"/>
              <w:bottom w:w="120" w:type="dxa"/>
              <w:end w:w="140" w:type="dxa"/>
            </w:tcMar>
          </w:tcPr>
          <w:p>
            <w:r>
              <w:t xml:space="preserve">Browser example</w:t>
              <w:br/>
              <w:t xml:space="preserve">  client monotonic t0 = user speech/endpoint proxy</w:t>
              <w:br/>
              <w:t xml:space="preserve">  client monotonic t1 = AUDIO_PLAYBACK_STARTED</w:t>
              <w:br/>
              <w:t xml:space="preserve">  caller_perceived_latency = t1 - t0</w:t>
              <w:br/>
              <w:t xml:space="preserve"> </w:t>
              <w:br/>
              <w:t xml:space="preserve">Server spans (endpointing, model, TTS, tools, media egress) form a causal DAG.</w:t>
              <w:br/>
              <w:t xml:space="preserve">critical_path_ms is computed from causal dependencies, not sum(all spans).</w:t>
              <w:br/>
              <w:t xml:space="preserve"> </w:t>
              <w:br/>
              <w:t xml:space="preserve">Cross-clock values carry:</w:t>
              <w:br/>
              <w:t xml:space="preserve">  clock_domain</w:t>
              <w:br/>
              <w:t xml:space="preserve">  sync_method (if any)</w:t>
              <w:br/>
              <w:t xml:space="preserve">  estimated_offset_ms</w:t>
              <w:br/>
              <w:t xml:space="preserve">  uncertainty_ms</w:t>
              <w:br/>
              <w:t xml:space="preserve"> </w:t>
              <w:br/>
              <w:t xml:space="preserve">PSTN: report a caller-perceived latency ESTIMATE, not a confirmed human-playback time.</w:t>
            </w:r>
          </w:p>
        </w:tc>
      </w:tr>
    </w:tbl>
    <w:p>
      <w:pPr/>
      <w:r>
        <w:t>Tool-dependent turns keep the same total user-experience boundary and additionally expose tool_wait_ms, tool critical-path contribution, and runtime-only spans. This prevents external latency from disappearing from the headline UX measurement while still identifying who owns the delay.</w:t>
      </w:r>
    </w:p>
    <w:p>
      <w:pPr>
        <w:pStyle w:val="Heading2"/>
      </w:pPr>
      <w:r>
        <w:t>27.10 Configuration Reproducibility Boundary</w:t>
      </w:r>
    </w:p>
    <w:p>
      <w:pPr/>
      <w:r>
        <w:t>The immutable deployment fingerprint guarantees that VoxRuntime can resolve which versioned configuration inputs were selected for a historical call/evaluation. It does not guarantee bit-for-bit reproduction of hosted model output, provider implementations, nondeterministic sampling, network behavior or mutable external business systems.</w:t>
      </w:r>
    </w:p>
    <w:p>
      <w:pPr/>
      <w:r>
        <w:t>For stronger future reproducibility, capture provider model/version identifiers where vendors expose them, sampling parameters, simulator/judge versions, knowledge snapshot IDs and tool fixtures. Results are still treated as experimentally reproducible rather than mathematically deterministic.</w:t>
      </w:r>
    </w:p>
    <w:p>
      <w:pPr>
        <w:pStyle w:val="Heading2"/>
      </w:pPr>
      <w:r>
        <w:t>27.11 Design Review #2 Exit Tests</w:t>
      </w:r>
    </w:p>
    <w:p>
      <w:pPr>
        <w:pStyle w:val="ListBullet"/>
      </w:pPr>
      <w:r>
        <w:t>Restart/fail over the coordination store and prove the next ownership epoch is greater than every previously issued epoch for that session.</w:t>
      </w:r>
    </w:p>
    <w:p>
      <w:pPr>
        <w:pStyle w:val="ListBullet"/>
      </w:pPr>
      <w:r>
        <w:t>Attempt a protected DB mutation and tool READY-&gt;DISPATCHING transition using a stale epoch; both must fail atomically and emit STALE_OWNER_FENCED.</w:t>
      </w:r>
    </w:p>
    <w:p>
      <w:pPr>
        <w:pStyle w:val="ListBullet"/>
      </w:pPr>
      <w:r>
        <w:t>Dispatch side-effect K under epoch N, transfer session authority to N+1 before the response returns, and prove N+1 observes/reconciles K without dispatching K twice.</w:t>
      </w:r>
    </w:p>
    <w:p>
      <w:pPr>
        <w:pStyle w:val="ListBullet"/>
      </w:pPr>
      <w:r>
        <w:t>Partition the old worker from coordination while it remains connected to media; prove no replacement publication generation can speak concurrently. At grace expiry V1 ends/invalidate output instead of dual publication.</w:t>
      </w:r>
    </w:p>
    <w:p>
      <w:pPr>
        <w:pStyle w:val="ListBullet"/>
      </w:pPr>
      <w:r>
        <w:t>Stream TTS while audio is already playing; interrupt mid-stream and prove queued, late synthesized and late network chunks for the stale output_generation cannot play.</w:t>
      </w:r>
    </w:p>
    <w:p>
      <w:pPr>
        <w:pStyle w:val="ListBullet"/>
      </w:pPr>
      <w:r>
        <w:t>For browser playback acknowledgements, derive confirmed_delivered_text from acknowledged segments. For PSTN/no-ack mode, label delivered history ESTIMATED and retain delivery_basis/uncertainty.</w:t>
      </w:r>
    </w:p>
    <w:p>
      <w:pPr>
        <w:pStyle w:val="ListBullet"/>
      </w:pPr>
      <w:r>
        <w:t>Kill a worker after tool dispatch but before result persistence; recovery must resolve the same invocation as SUCCEEDED/FAILED/UNKNOWN/REVIEW_REQUIRED without blind duplicate side effect.</w:t>
      </w:r>
    </w:p>
    <w:p>
      <w:pPr>
        <w:pStyle w:val="ListBullet"/>
      </w:pPr>
      <w:r>
        <w:t>Kill a worker before normal CALL_ENDED/provider usage finalization; reconcilers must produce a terminal call state and usage status FINAL/ESTIMATED/UNKNOWN rather than leaving an immortal ACTIVE call.</w:t>
      </w:r>
    </w:p>
    <w:p>
      <w:pPr>
        <w:pStyle w:val="ListBullet"/>
      </w:pPr>
      <w:r>
        <w:t>Replay duplicate and out-of-order Class-A events; projections must remain correct/idempotent by event_id and sequence/aggregate semantics.</w:t>
      </w:r>
    </w:p>
    <w:p>
      <w:pPr>
        <w:pStyle w:val="ListBullet"/>
      </w:pPr>
      <w:r>
        <w:t>Measure a streaming tool-free turn and prove direct total latency differs from sum of overlapping spans while the computed causal critical path remains &lt;= total within measurement uncertainty.</w:t>
      </w:r>
    </w:p>
    <w:p>
      <w:pPr>
        <w:pStyle w:val="ListBullet"/>
      </w:pPr>
      <w:r>
        <w:t>Run the same immutable deployment artifact twice against a hosted model and document that matching fingerprint proves configuration identity, not identical generated output.</w:t>
      </w:r>
    </w:p>
    <w:p>
      <w:pPr>
        <w:pStyle w:val="Heading2"/>
      </w:pPr>
      <w:r>
        <w:t>27.12 Phase 0 Contract Freeze</w:t>
      </w:r>
    </w:p>
    <w:p>
      <w:pPr/>
      <w:r>
        <w:t>Phase 0 should end with executable types/interfaces/tests for: canonical event envelopes and enums; Ownership Authority acquire/renew/fence API; protected-write helper/transaction pattern; media publication generation; orthogonal runtime states; tool operation/attempt/recovery model; delivery-evidence model; monotonic clock/latency span schema; deployment artifact/tool-version fingerprints. Implementing these contracts before distributed scaling prevents later services from inventing incompatible semantics. Phase 1 is blocked until these contracts are executable and their safety properties are demonstrated: illegal state transitions are rejected; stale epochs/generations cannot commit or publish; cancellation leaves no orphan child work; ambiguous side effects cannot become blind retries; delivery evidence preserves uncertainty; fake providers deterministically exercise failure/race paths; and the complete contract suite runs without external provider APIs.</w:t>
      </w:r>
    </w:p>
    <w:p>
      <w:pPr>
        <w:pStyle w:val="Heading1"/>
        <w:spacing w:before="160" w:after="80"/>
        <w:keepNext/>
      </w:pPr>
      <w:r>
        <w:t>Appendix A. Event Taxonomy</w:t>
      </w:r>
    </w:p>
    <w:p>
      <w:pPr/>
      <w:r>
        <w:t>Event durability rule: Class A critical events are recoverable/durable; Class B diagnostic events are asynchronously persisted; Class C high-volume telemetry may be coalesced or dropped under pressure.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E8EEF5"/>
            <w:vAlign w:val="center"/>
          </w:tcPr>
          <w:p>
            <w:r>
              <w:rPr>
                <w:b/>
                <w:color w:val="202D40"/>
                <w:sz w:val="16"/>
              </w:rPr>
              <w:t>Event</w:t>
            </w:r>
          </w:p>
        </w:tc>
        <w:tc>
          <w:tcPr>
            <w:tcW w:type="dxa" w:w="6912"/>
            <w:shd w:fill="E8EEF5"/>
            <w:vAlign w:val="center"/>
          </w:tcPr>
          <w:p>
            <w:r>
              <w:rPr>
                <w:b/>
                <w:color w:val="202D40"/>
                <w:sz w:val="16"/>
              </w:rPr>
              <w:t>Meaning</w:t>
            </w:r>
          </w:p>
        </w:tc>
      </w:tr>
      <w:tr>
        <w:tc>
          <w:tcPr>
            <w:tcW w:type="dxa" w:w="5040"/>
          </w:tcPr>
          <w:p>
            <w:r>
              <w:t>CALL_CREATED</w:t>
            </w:r>
          </w:p>
        </w:tc>
        <w:tc>
          <w:tcPr>
            <w:tcW w:type="dxa" w:w="5040"/>
          </w:tcPr>
          <w:p>
            <w:r>
              <w:t>Control record created.</w:t>
            </w:r>
          </w:p>
        </w:tc>
      </w:tr>
      <w:tr>
        <w:tc>
          <w:tcPr>
            <w:tcW w:type="dxa" w:w="5040"/>
          </w:tcPr>
          <w:p>
            <w:r>
              <w:t>CALL_CONNECTING</w:t>
            </w:r>
          </w:p>
        </w:tc>
        <w:tc>
          <w:tcPr>
            <w:tcW w:type="dxa" w:w="5040"/>
          </w:tcPr>
          <w:p>
            <w:r>
              <w:t>Media/session setup initiated.</w:t>
            </w:r>
          </w:p>
        </w:tc>
      </w:tr>
      <w:tr>
        <w:tc>
          <w:tcPr>
            <w:tcW w:type="dxa" w:w="5040"/>
          </w:tcPr>
          <w:p>
            <w:r>
              <w:t>CALL_STARTED</w:t>
            </w:r>
          </w:p>
        </w:tc>
        <w:tc>
          <w:tcPr>
            <w:tcW w:type="dxa" w:w="5040"/>
          </w:tcPr>
          <w:p>
            <w:r>
              <w:t>Call is active.</w:t>
            </w:r>
          </w:p>
        </w:tc>
      </w:tr>
      <w:tr>
        <w:tc>
          <w:tcPr>
            <w:tcW w:type="dxa" w:w="5040"/>
          </w:tcPr>
          <w:p>
            <w:r>
              <w:t>CALL_ENDING</w:t>
            </w:r>
          </w:p>
        </w:tc>
        <w:tc>
          <w:tcPr>
            <w:tcW w:type="dxa" w:w="5040"/>
          </w:tcPr>
          <w:p>
            <w:r>
              <w:t>Termination initiated.</w:t>
            </w:r>
          </w:p>
        </w:tc>
      </w:tr>
      <w:tr>
        <w:tc>
          <w:tcPr>
            <w:tcW w:type="dxa" w:w="5040"/>
          </w:tcPr>
          <w:p>
            <w:r>
              <w:t>CALL_ENDED</w:t>
            </w:r>
          </w:p>
        </w:tc>
        <w:tc>
          <w:tcPr>
            <w:tcW w:type="dxa" w:w="5040"/>
          </w:tcPr>
          <w:p>
            <w:r>
              <w:t>Observed normal terminal event.</w:t>
            </w:r>
          </w:p>
        </w:tc>
      </w:tr>
      <w:tr>
        <w:tc>
          <w:tcPr>
            <w:tcW w:type="dxa" w:w="5040"/>
          </w:tcPr>
          <w:p>
            <w:r>
              <w:t>CALL_FAILED</w:t>
            </w:r>
          </w:p>
        </w:tc>
        <w:tc>
          <w:tcPr>
            <w:tcW w:type="dxa" w:w="5040"/>
          </w:tcPr>
          <w:p>
            <w:r>
              <w:t>Observed abnormal terminal event.</w:t>
            </w:r>
          </w:p>
        </w:tc>
      </w:tr>
      <w:tr>
        <w:tc>
          <w:tcPr>
            <w:tcW w:type="dxa" w:w="5040"/>
          </w:tcPr>
          <w:p>
            <w:r>
              <w:t>CALL_TERMINATED_UNOBSERVED</w:t>
            </w:r>
          </w:p>
        </w:tc>
        <w:tc>
          <w:tcPr>
            <w:tcW w:type="dxa" w:w="5040"/>
          </w:tcPr>
          <w:p>
            <w:r>
              <w:t>Reconciler established terminal state after worker/media loss without a normal terminal event.</w:t>
            </w:r>
          </w:p>
        </w:tc>
      </w:tr>
      <w:tr>
        <w:tc>
          <w:tcPr>
            <w:tcW w:type="dxa" w:w="5040"/>
          </w:tcPr>
          <w:p>
            <w:r>
              <w:t>USER_SPEECH_STARTED</w:t>
            </w:r>
          </w:p>
        </w:tc>
        <w:tc>
          <w:tcPr>
            <w:tcW w:type="dxa" w:w="5040"/>
          </w:tcPr>
          <w:p>
            <w:r>
              <w:t>Local/runtime speech detection began.</w:t>
            </w:r>
          </w:p>
        </w:tc>
      </w:tr>
      <w:tr>
        <w:tc>
          <w:tcPr>
            <w:tcW w:type="dxa" w:w="5040"/>
          </w:tcPr>
          <w:p>
            <w:r>
              <w:t>USER_SPEECH_STOPPED</w:t>
            </w:r>
          </w:p>
        </w:tc>
        <w:tc>
          <w:tcPr>
            <w:tcW w:type="dxa" w:w="5040"/>
          </w:tcPr>
          <w:p>
            <w:r>
              <w:t>Speech detector observed end of speech.</w:t>
            </w:r>
          </w:p>
        </w:tc>
      </w:tr>
      <w:tr>
        <w:tc>
          <w:tcPr>
            <w:tcW w:type="dxa" w:w="5040"/>
          </w:tcPr>
          <w:p>
            <w:r>
              <w:t>STT_PARTIAL</w:t>
            </w:r>
          </w:p>
        </w:tc>
        <w:tc>
          <w:tcPr>
            <w:tcW w:type="dxa" w:w="5040"/>
          </w:tcPr>
          <w:p>
            <w:r>
              <w:t>Interim transcript update.</w:t>
            </w:r>
          </w:p>
        </w:tc>
      </w:tr>
      <w:tr>
        <w:tc>
          <w:tcPr>
            <w:tcW w:type="dxa" w:w="5040"/>
          </w:tcPr>
          <w:p>
            <w:r>
              <w:t>STT_FINAL</w:t>
            </w:r>
          </w:p>
        </w:tc>
        <w:tc>
          <w:tcPr>
            <w:tcW w:type="dxa" w:w="5040"/>
          </w:tcPr>
          <w:p>
            <w:r>
              <w:t>Final transcript segment.</w:t>
            </w:r>
          </w:p>
        </w:tc>
      </w:tr>
      <w:tr>
        <w:tc>
          <w:tcPr>
            <w:tcW w:type="dxa" w:w="5040"/>
          </w:tcPr>
          <w:p>
            <w:r>
              <w:t>STT_ERROR</w:t>
            </w:r>
          </w:p>
        </w:tc>
        <w:tc>
          <w:tcPr>
            <w:tcW w:type="dxa" w:w="5040"/>
          </w:tcPr>
          <w:p>
            <w:r>
              <w:t>Streaming STT error.</w:t>
            </w:r>
          </w:p>
        </w:tc>
      </w:tr>
      <w:tr>
        <w:tc>
          <w:tcPr>
            <w:tcW w:type="dxa" w:w="5040"/>
          </w:tcPr>
          <w:p>
            <w:r>
              <w:t>TURN_STARTED</w:t>
            </w:r>
          </w:p>
        </w:tc>
        <w:tc>
          <w:tcPr>
            <w:tcW w:type="dxa" w:w="5040"/>
          </w:tcPr>
          <w:p>
            <w:r>
              <w:t>Runtime begins a new user-turn epoch.</w:t>
            </w:r>
          </w:p>
        </w:tc>
      </w:tr>
      <w:tr>
        <w:tc>
          <w:tcPr>
            <w:tcW w:type="dxa" w:w="5040"/>
          </w:tcPr>
          <w:p>
            <w:r>
              <w:t>TURN_COMPLETED</w:t>
            </w:r>
          </w:p>
        </w:tc>
        <w:tc>
          <w:tcPr>
            <w:tcW w:type="dxa" w:w="5040"/>
          </w:tcPr>
          <w:p>
            <w:r>
              <w:t>Turn resolved normally.</w:t>
            </w:r>
          </w:p>
        </w:tc>
      </w:tr>
      <w:tr>
        <w:tc>
          <w:tcPr>
            <w:tcW w:type="dxa" w:w="5040"/>
          </w:tcPr>
          <w:p>
            <w:r>
              <w:t>TURN_INTERRUPTED</w:t>
            </w:r>
          </w:p>
        </w:tc>
        <w:tc>
          <w:tcPr>
            <w:tcW w:type="dxa" w:w="5040"/>
          </w:tcPr>
          <w:p>
            <w:r>
              <w:t>Current output/reasoning superseded by interruption.</w:t>
            </w:r>
          </w:p>
        </w:tc>
      </w:tr>
      <w:tr>
        <w:tc>
          <w:tcPr>
            <w:tcW w:type="dxa" w:w="5040"/>
          </w:tcPr>
          <w:p>
            <w:r>
              <w:t>LLM_STARTED</w:t>
            </w:r>
          </w:p>
        </w:tc>
        <w:tc>
          <w:tcPr>
            <w:tcW w:type="dxa" w:w="5040"/>
          </w:tcPr>
          <w:p>
            <w:r>
              <w:t>Model request initiated.</w:t>
            </w:r>
          </w:p>
        </w:tc>
      </w:tr>
      <w:tr>
        <w:tc>
          <w:tcPr>
            <w:tcW w:type="dxa" w:w="5040"/>
          </w:tcPr>
          <w:p>
            <w:r>
              <w:t>LLM_FIRST_TOKEN</w:t>
            </w:r>
          </w:p>
        </w:tc>
        <w:tc>
          <w:tcPr>
            <w:tcW w:type="dxa" w:w="5040"/>
          </w:tcPr>
          <w:p>
            <w:r>
              <w:t>First meaningful token/tool delta received.</w:t>
            </w:r>
          </w:p>
        </w:tc>
      </w:tr>
      <w:tr>
        <w:tc>
          <w:tcPr>
            <w:tcW w:type="dxa" w:w="5040"/>
          </w:tcPr>
          <w:p>
            <w:r>
              <w:t>LLM_COMPLETED</w:t>
            </w:r>
          </w:p>
        </w:tc>
        <w:tc>
          <w:tcPr>
            <w:tcW w:type="dxa" w:w="5040"/>
          </w:tcPr>
          <w:p>
            <w:r>
              <w:t>Generation completed.</w:t>
            </w:r>
          </w:p>
        </w:tc>
      </w:tr>
      <w:tr>
        <w:tc>
          <w:tcPr>
            <w:tcW w:type="dxa" w:w="5040"/>
          </w:tcPr>
          <w:p>
            <w:r>
              <w:t>LLM_CANCELLED</w:t>
            </w:r>
          </w:p>
        </w:tc>
        <w:tc>
          <w:tcPr>
            <w:tcW w:type="dxa" w:w="5040"/>
          </w:tcPr>
          <w:p>
            <w:r>
              <w:t>Generation cancelled/superseded.</w:t>
            </w:r>
          </w:p>
        </w:tc>
      </w:tr>
      <w:tr>
        <w:tc>
          <w:tcPr>
            <w:tcW w:type="dxa" w:w="5040"/>
          </w:tcPr>
          <w:p>
            <w:r>
              <w:t>LLM_ERROR</w:t>
            </w:r>
          </w:p>
        </w:tc>
        <w:tc>
          <w:tcPr>
            <w:tcW w:type="dxa" w:w="5040"/>
          </w:tcPr>
          <w:p>
            <w:r>
              <w:t>Model call failed.</w:t>
            </w:r>
          </w:p>
        </w:tc>
      </w:tr>
      <w:tr>
        <w:tc>
          <w:tcPr>
            <w:tcW w:type="dxa" w:w="5040"/>
          </w:tcPr>
          <w:p>
            <w:r>
              <w:t>TOOL_REQUESTED</w:t>
            </w:r>
          </w:p>
        </w:tc>
        <w:tc>
          <w:tcPr>
            <w:tcW w:type="dxa" w:w="5040"/>
          </w:tcPr>
          <w:p>
            <w:r>
              <w:t>Model/runtime requested a logical tool operation.</w:t>
            </w:r>
          </w:p>
        </w:tc>
      </w:tr>
      <w:tr>
        <w:tc>
          <w:tcPr>
            <w:tcW w:type="dxa" w:w="5040"/>
          </w:tcPr>
          <w:p>
            <w:r>
              <w:t>TOOL_VALIDATED</w:t>
            </w:r>
          </w:p>
        </w:tc>
        <w:tc>
          <w:tcPr>
            <w:tcW w:type="dxa" w:w="5040"/>
          </w:tcPr>
          <w:p>
            <w:r>
              <w:t>Schema/auth/business validation passed.</w:t>
            </w:r>
          </w:p>
        </w:tc>
      </w:tr>
      <w:tr>
        <w:tc>
          <w:tcPr>
            <w:tcW w:type="dxa" w:w="5040"/>
          </w:tcPr>
          <w:p>
            <w:r>
              <w:t>TOOL_DISPATCHED</w:t>
            </w:r>
          </w:p>
        </w:tc>
        <w:tc>
          <w:tcPr>
            <w:tcW w:type="dxa" w:w="5040"/>
          </w:tcPr>
          <w:p>
            <w:r>
              <w:t>Durable dispatch boundary crossed; external request may now occur.</w:t>
            </w:r>
          </w:p>
        </w:tc>
      </w:tr>
      <w:tr>
        <w:tc>
          <w:tcPr>
            <w:tcW w:type="dxa" w:w="5040"/>
          </w:tcPr>
          <w:p>
            <w:r>
              <w:t>TOOL_SUCCEEDED</w:t>
            </w:r>
          </w:p>
        </w:tc>
        <w:tc>
          <w:tcPr>
            <w:tcW w:type="dxa" w:w="5040"/>
          </w:tcPr>
          <w:p>
            <w:r>
              <w:t>Authoritative tool success persisted.</w:t>
            </w:r>
          </w:p>
        </w:tc>
      </w:tr>
      <w:tr>
        <w:tc>
          <w:tcPr>
            <w:tcW w:type="dxa" w:w="5040"/>
          </w:tcPr>
          <w:p>
            <w:r>
              <w:t>TOOL_FAILED</w:t>
            </w:r>
          </w:p>
        </w:tc>
        <w:tc>
          <w:tcPr>
            <w:tcW w:type="dxa" w:w="5040"/>
          </w:tcPr>
          <w:p>
            <w:r>
              <w:t>Definitive known non-success persisted.</w:t>
            </w:r>
          </w:p>
        </w:tc>
      </w:tr>
      <w:tr>
        <w:tc>
          <w:tcPr>
            <w:tcW w:type="dxa" w:w="5040"/>
          </w:tcPr>
          <w:p>
            <w:r>
              <w:t>TOOL_UNKNOWN</w:t>
            </w:r>
          </w:p>
        </w:tc>
        <w:tc>
          <w:tcPr>
            <w:tcW w:type="dxa" w:w="5040"/>
          </w:tcPr>
          <w:p>
            <w:r>
              <w:t>External action may have committed but definitive result was not observed.</w:t>
            </w:r>
          </w:p>
        </w:tc>
      </w:tr>
      <w:tr>
        <w:tc>
          <w:tcPr>
            <w:tcW w:type="dxa" w:w="5040"/>
          </w:tcPr>
          <w:p>
            <w:r>
              <w:t>TOOL_RECONCILED</w:t>
            </w:r>
          </w:p>
        </w:tc>
        <w:tc>
          <w:tcPr>
            <w:tcW w:type="dxa" w:w="5040"/>
          </w:tcPr>
          <w:p>
            <w:r>
              <w:t>UNKNOWN/stale dispatch was resolved by recovery.</w:t>
            </w:r>
          </w:p>
        </w:tc>
      </w:tr>
      <w:tr>
        <w:tc>
          <w:tcPr>
            <w:tcW w:type="dxa" w:w="5040"/>
          </w:tcPr>
          <w:p>
            <w:r>
              <w:t>TOOL_DEDUPED</w:t>
            </w:r>
          </w:p>
        </w:tc>
        <w:tc>
          <w:tcPr>
            <w:tcW w:type="dxa" w:w="5040"/>
          </w:tcPr>
          <w:p>
            <w:r>
              <w:t>Existing logical operation/result reused; no duplicate side effect.</w:t>
            </w:r>
          </w:p>
        </w:tc>
      </w:tr>
      <w:tr>
        <w:tc>
          <w:tcPr>
            <w:tcW w:type="dxa" w:w="5040"/>
          </w:tcPr>
          <w:p>
            <w:r>
              <w:t>TTS_STARTED</w:t>
            </w:r>
          </w:p>
        </w:tc>
        <w:tc>
          <w:tcPr>
            <w:tcW w:type="dxa" w:w="5040"/>
          </w:tcPr>
          <w:p>
            <w:r>
              <w:t>Synthesis stream/request began.</w:t>
            </w:r>
          </w:p>
        </w:tc>
      </w:tr>
      <w:tr>
        <w:tc>
          <w:tcPr>
            <w:tcW w:type="dxa" w:w="5040"/>
          </w:tcPr>
          <w:p>
            <w:r>
              <w:t>TTS_FIRST_AUDIO</w:t>
            </w:r>
          </w:p>
        </w:tc>
        <w:tc>
          <w:tcPr>
            <w:tcW w:type="dxa" w:w="5040"/>
          </w:tcPr>
          <w:p>
            <w:r>
              <w:t>First synthesized audio available.</w:t>
            </w:r>
          </w:p>
        </w:tc>
      </w:tr>
      <w:tr>
        <w:tc>
          <w:tcPr>
            <w:tcW w:type="dxa" w:w="5040"/>
          </w:tcPr>
          <w:p>
            <w:r>
              <w:t>TTS_COMPLETED</w:t>
            </w:r>
          </w:p>
        </w:tc>
        <w:tc>
          <w:tcPr>
            <w:tcW w:type="dxa" w:w="5040"/>
          </w:tcPr>
          <w:p>
            <w:r>
              <w:t>Synthesis completed.</w:t>
            </w:r>
          </w:p>
        </w:tc>
      </w:tr>
      <w:tr>
        <w:tc>
          <w:tcPr>
            <w:tcW w:type="dxa" w:w="5040"/>
          </w:tcPr>
          <w:p>
            <w:r>
              <w:t>TTS_CANCELLED</w:t>
            </w:r>
          </w:p>
        </w:tc>
        <w:tc>
          <w:tcPr>
            <w:tcW w:type="dxa" w:w="5040"/>
          </w:tcPr>
          <w:p>
            <w:r>
              <w:t>Synthesis cancelled/superseded.</w:t>
            </w:r>
          </w:p>
        </w:tc>
      </w:tr>
      <w:tr>
        <w:tc>
          <w:tcPr>
            <w:tcW w:type="dxa" w:w="5040"/>
          </w:tcPr>
          <w:p>
            <w:r>
              <w:t>TTS_ERROR</w:t>
            </w:r>
          </w:p>
        </w:tc>
        <w:tc>
          <w:tcPr>
            <w:tcW w:type="dxa" w:w="5040"/>
          </w:tcPr>
          <w:p>
            <w:r>
              <w:t>TTS failed.</w:t>
            </w:r>
          </w:p>
        </w:tc>
      </w:tr>
      <w:tr>
        <w:tc>
          <w:tcPr>
            <w:tcW w:type="dxa" w:w="5040"/>
          </w:tcPr>
          <w:p>
            <w:r>
              <w:t>AUDIO_OUTPUT_ENQUEUED</w:t>
            </w:r>
          </w:p>
        </w:tc>
        <w:tc>
          <w:tcPr>
            <w:tcW w:type="dxa" w:w="5040"/>
          </w:tcPr>
          <w:p>
            <w:r>
              <w:t>Output chunk entered bounded playback queue.</w:t>
            </w:r>
          </w:p>
        </w:tc>
      </w:tr>
      <w:tr>
        <w:tc>
          <w:tcPr>
            <w:tcW w:type="dxa" w:w="5040"/>
          </w:tcPr>
          <w:p>
            <w:r>
              <w:t>AUDIO_OUTPUT_SENT</w:t>
            </w:r>
          </w:p>
        </w:tc>
        <w:tc>
          <w:tcPr>
            <w:tcW w:type="dxa" w:w="5040"/>
          </w:tcPr>
          <w:p>
            <w:r>
              <w:t>Output chunk handed to media transport.</w:t>
            </w:r>
          </w:p>
        </w:tc>
      </w:tr>
      <w:tr>
        <w:tc>
          <w:tcPr>
            <w:tcW w:type="dxa" w:w="5040"/>
          </w:tcPr>
          <w:p>
            <w:r>
              <w:t>AUDIO_PLAYBACK_STARTED</w:t>
            </w:r>
          </w:p>
        </w:tc>
        <w:tc>
          <w:tcPr>
            <w:tcW w:type="dxa" w:w="5040"/>
          </w:tcPr>
          <w:p>
            <w:r>
              <w:t>Client/media evidence indicates playback began.</w:t>
            </w:r>
          </w:p>
        </w:tc>
      </w:tr>
      <w:tr>
        <w:tc>
          <w:tcPr>
            <w:tcW w:type="dxa" w:w="5040"/>
          </w:tcPr>
          <w:p>
            <w:r>
              <w:t>AUDIO_PLAYBACK_PROGRESS</w:t>
            </w:r>
          </w:p>
        </w:tc>
        <w:tc>
          <w:tcPr>
            <w:tcW w:type="dxa" w:w="5040"/>
          </w:tcPr>
          <w:p>
            <w:r>
              <w:t>Client/media evidence advanced played-through position.</w:t>
            </w:r>
          </w:p>
        </w:tc>
      </w:tr>
      <w:tr>
        <w:tc>
          <w:tcPr>
            <w:tcW w:type="dxa" w:w="5040"/>
          </w:tcPr>
          <w:p>
            <w:r>
              <w:t>AUDIO_PLAYBACK_STOPPED</w:t>
            </w:r>
          </w:p>
        </w:tc>
        <w:tc>
          <w:tcPr>
            <w:tcW w:type="dxa" w:w="5040"/>
          </w:tcPr>
          <w:p>
            <w:r>
              <w:t>Playback stopped/drained.</w:t>
            </w:r>
          </w:p>
        </w:tc>
      </w:tr>
      <w:tr>
        <w:tc>
          <w:tcPr>
            <w:tcW w:type="dxa" w:w="5040"/>
          </w:tcPr>
          <w:p>
            <w:r>
              <w:t>AUDIO_PLAYBACK_INVALIDATED</w:t>
            </w:r>
          </w:p>
        </w:tc>
        <w:tc>
          <w:tcPr>
            <w:tcW w:type="dxa" w:w="5040"/>
          </w:tcPr>
          <w:p>
            <w:r>
              <w:t>Queued/current output generation was invalidated by interruption/supersession.</w:t>
            </w:r>
          </w:p>
        </w:tc>
      </w:tr>
      <w:tr>
        <w:tc>
          <w:tcPr>
            <w:tcW w:type="dxa" w:w="5040"/>
          </w:tcPr>
          <w:p>
            <w:r>
              <w:t>OWNERSHIP_ACQUIRED</w:t>
            </w:r>
          </w:p>
        </w:tc>
        <w:tc>
          <w:tcPr>
            <w:tcW w:type="dxa" w:w="5040"/>
          </w:tcPr>
          <w:p>
            <w:r>
              <w:t>Ownership Authority issued/acquired a new fencing epoch.</w:t>
            </w:r>
          </w:p>
        </w:tc>
      </w:tr>
      <w:tr>
        <w:tc>
          <w:tcPr>
            <w:tcW w:type="dxa" w:w="5040"/>
          </w:tcPr>
          <w:p>
            <w:r>
              <w:t>OWNERSHIP_RENEWED</w:t>
            </w:r>
          </w:p>
        </w:tc>
        <w:tc>
          <w:tcPr>
            <w:tcW w:type="dxa" w:w="5040"/>
          </w:tcPr>
          <w:p>
            <w:r>
              <w:t>Fast liveness/coordination lease renewed for current epoch.</w:t>
            </w:r>
          </w:p>
        </w:tc>
      </w:tr>
      <w:tr>
        <w:tc>
          <w:tcPr>
            <w:tcW w:type="dxa" w:w="5040"/>
          </w:tcPr>
          <w:p>
            <w:r>
              <w:t>STALE_OWNER_FENCED</w:t>
            </w:r>
          </w:p>
        </w:tc>
        <w:tc>
          <w:tcPr>
            <w:tcW w:type="dxa" w:w="5040"/>
          </w:tcPr>
          <w:p>
            <w:r>
              <w:t>Protected operation rejected because epoch was stale.</w:t>
            </w:r>
          </w:p>
        </w:tc>
      </w:tr>
      <w:tr>
        <w:tc>
          <w:tcPr>
            <w:tcW w:type="dxa" w:w="5040"/>
          </w:tcPr>
          <w:p>
            <w:r>
              <w:t>MEDIA_PUBLICATION_GRANTED</w:t>
            </w:r>
          </w:p>
        </w:tc>
        <w:tc>
          <w:tcPr>
            <w:tcW w:type="dxa" w:w="5040"/>
          </w:tcPr>
          <w:p>
            <w:r>
              <w:t>Media layer admitted one publication generation.</w:t>
            </w:r>
          </w:p>
        </w:tc>
      </w:tr>
      <w:tr>
        <w:tc>
          <w:tcPr>
            <w:tcW w:type="dxa" w:w="5040"/>
          </w:tcPr>
          <w:p>
            <w:r>
              <w:t>MEDIA_PUBLICATION_REVOKED</w:t>
            </w:r>
          </w:p>
        </w:tc>
        <w:tc>
          <w:tcPr>
            <w:tcW w:type="dxa" w:w="5040"/>
          </w:tcPr>
          <w:p>
            <w:r>
              <w:t>Previous publication generation lost permission to publish.</w:t>
            </w:r>
          </w:p>
        </w:tc>
      </w:tr>
      <w:tr>
        <w:tc>
          <w:tcPr>
            <w:tcW w:type="dxa" w:w="5040"/>
          </w:tcPr>
          <w:p>
            <w:r>
              <w:t>PROVIDER_FALLBACK</w:t>
            </w:r>
          </w:p>
        </w:tc>
        <w:tc>
          <w:tcPr>
            <w:tcW w:type="dxa" w:w="5040"/>
          </w:tcPr>
          <w:p>
            <w:r>
              <w:t>Fallback provider selected.</w:t>
            </w:r>
          </w:p>
        </w:tc>
      </w:tr>
      <w:tr>
        <w:tc>
          <w:tcPr>
            <w:tcW w:type="dxa" w:w="5040"/>
          </w:tcPr>
          <w:p>
            <w:r>
              <w:t>CIRCUIT_OPEN</w:t>
            </w:r>
          </w:p>
        </w:tc>
        <w:tc>
          <w:tcPr>
            <w:tcW w:type="dxa" w:w="5040"/>
          </w:tcPr>
          <w:p>
            <w:r>
              <w:t>Provider/integration circuit opened.</w:t>
            </w:r>
          </w:p>
        </w:tc>
      </w:tr>
      <w:tr>
        <w:tc>
          <w:tcPr>
            <w:tcW w:type="dxa" w:w="5040"/>
          </w:tcPr>
          <w:p>
            <w:r>
              <w:t>QUEUE_PRESSURE</w:t>
            </w:r>
          </w:p>
        </w:tc>
        <w:tc>
          <w:tcPr>
            <w:tcW w:type="dxa" w:w="5040"/>
          </w:tcPr>
          <w:p>
            <w:r>
              <w:t>Bounded queue exceeded warning threshold.</w:t>
            </w:r>
          </w:p>
        </w:tc>
      </w:tr>
      <w:tr>
        <w:tc>
          <w:tcPr>
            <w:tcW w:type="dxa" w:w="5040"/>
          </w:tcPr>
          <w:p>
            <w:r>
              <w:t>WORKER_DRAINING</w:t>
            </w:r>
          </w:p>
        </w:tc>
        <w:tc>
          <w:tcPr>
            <w:tcW w:type="dxa" w:w="5040"/>
          </w:tcPr>
          <w:p>
            <w:r>
              <w:t>Worker stopped accepting new sessions.</w:t>
            </w:r>
          </w:p>
        </w:tc>
      </w:tr>
      <w:tr>
        <w:tc>
          <w:tcPr>
            <w:tcW w:type="dxa" w:w="5040"/>
          </w:tcPr>
          <w:p>
            <w:r>
              <w:t>CRITICAL_EVENT_PERSISTED</w:t>
            </w:r>
          </w:p>
        </w:tc>
        <w:tc>
          <w:tcPr>
            <w:tcW w:type="dxa" w:w="5040"/>
          </w:tcPr>
          <w:p>
            <w:r>
              <w:t>Class-A event durably recorded/projected.</w:t>
            </w:r>
          </w:p>
        </w:tc>
      </w:tr>
      <w:tr>
        <w:tc>
          <w:tcPr>
            <w:tcW w:type="dxa" w:w="5040"/>
          </w:tcPr>
          <w:p>
            <w:r>
              <w:t>CRITICAL_EVENT_RECOVERED</w:t>
            </w:r>
          </w:p>
        </w:tc>
        <w:tc>
          <w:tcPr>
            <w:tcW w:type="dxa" w:w="5040"/>
          </w:tcPr>
          <w:p>
            <w:r>
              <w:t>Critical state/event reconstructed after crash/reconciliation.</w:t>
            </w:r>
          </w:p>
        </w:tc>
      </w:tr>
      <w:tr>
        <w:tc>
          <w:tcPr>
            <w:tcW w:type="dxa" w:w="5040"/>
          </w:tcPr>
          <w:p>
            <w:r>
              <w:t>PROVIDER_USAGE_FINALIZED</w:t>
            </w:r>
          </w:p>
        </w:tc>
        <w:tc>
          <w:tcPr>
            <w:tcW w:type="dxa" w:w="5040"/>
          </w:tcPr>
          <w:p>
            <w:r>
              <w:t>Provider usage finalized.</w:t>
            </w:r>
          </w:p>
        </w:tc>
      </w:tr>
      <w:tr>
        <w:tc>
          <w:tcPr>
            <w:tcW w:type="dxa" w:w="5040"/>
          </w:tcPr>
          <w:p>
            <w:r>
              <w:t>PROVIDER_USAGE_ESTIMATED</w:t>
            </w:r>
          </w:p>
        </w:tc>
        <w:tc>
          <w:tcPr>
            <w:tcW w:type="dxa" w:w="5040"/>
          </w:tcPr>
          <w:p>
            <w:r>
              <w:t>Provider usage reconstructed/estimated because authoritative final usage was unavailable.</w:t>
            </w:r>
          </w:p>
        </w:tc>
      </w:tr>
      <w:tr>
        <w:tc>
          <w:tcPr>
            <w:tcW w:type="dxa" w:w="5040"/>
          </w:tcPr>
          <w:p>
            <w:r>
              <w:t>TRANSFER_STARTED</w:t>
            </w:r>
          </w:p>
        </w:tc>
        <w:tc>
          <w:tcPr>
            <w:tcW w:type="dxa" w:w="5040"/>
          </w:tcPr>
          <w:p>
            <w:r>
              <w:t>Human/endpoint transfer initiated.</w:t>
            </w:r>
          </w:p>
        </w:tc>
      </w:tr>
      <w:tr>
        <w:tc>
          <w:tcPr>
            <w:tcW w:type="dxa" w:w="5040"/>
          </w:tcPr>
          <w:p>
            <w:r>
              <w:t>TRANSFER_COMPLETED</w:t>
            </w:r>
          </w:p>
        </w:tc>
        <w:tc>
          <w:tcPr>
            <w:tcW w:type="dxa" w:w="5040"/>
          </w:tcPr>
          <w:p>
            <w:r>
              <w:t>Transfer succeeded and AI authority relinquished.</w:t>
            </w:r>
          </w:p>
        </w:tc>
      </w:tr>
      <w:tr>
        <w:tc>
          <w:tcPr>
            <w:tcW w:type="dxa" w:w="5040"/>
          </w:tcPr>
          <w:p>
            <w:r>
              <w:t>TRANSFER_FAILED</w:t>
            </w:r>
          </w:p>
        </w:tc>
        <w:tc>
          <w:tcPr>
            <w:tcW w:type="dxa" w:w="5040"/>
          </w:tcPr>
          <w:p>
            <w:r>
              <w:t>Transfer failed and fallback policy executed.</w:t>
            </w:r>
          </w:p>
        </w:tc>
      </w:tr>
    </w:tbl>
    <w:p>
      <w:pPr>
        <w:spacing w:after="0"/>
      </w:pPr>
    </w:p>
    <w:p>
      <w:pPr>
        <w:pStyle w:val="Heading1"/>
        <w:spacing w:before="160" w:after="80"/>
        <w:keepNext/>
      </w:pPr>
      <w:r>
        <w:t>Appendix B. State Machine Invariants</w:t>
      </w:r>
    </w:p>
    <w:p>
      <w:pPr>
        <w:pStyle w:val="ListBullet"/>
      </w:pPr>
      <w:r>
        <w:t>Epoch monotonicity: a new session ownership epoch is issued only by the durable Ownership Authority; coordination-store restart cannot reset it.</w:t>
      </w:r>
    </w:p>
    <w:p>
      <w:pPr>
        <w:pStyle w:val="ListBullet"/>
      </w:pPr>
      <w:r>
        <w:t>Enforcement: a protected mutation succeeds only if the supplied epoch equals current authority at the atomic enforcement boundary; metadata-only epoch propagation is insufficient.</w:t>
      </w:r>
    </w:p>
    <w:p>
      <w:pPr>
        <w:pStyle w:val="ListBullet"/>
      </w:pPr>
      <w:r>
        <w:t>Media safety: at most one publication_generation may publish agent audio for a call; a new publisher is not admitted while the prior publication authority is still valid/uncertain.</w:t>
      </w:r>
    </w:p>
    <w:p>
      <w:pPr>
        <w:pStyle w:val="ListBullet"/>
      </w:pPr>
      <w:r>
        <w:t>Causality: events/results from stale turn_epoch, output_generation or operation context may be logged but cannot mutate newer conversation/playback/business state.</w:t>
      </w:r>
    </w:p>
    <w:p>
      <w:pPr>
        <w:pStyle w:val="ListBullet"/>
      </w:pPr>
      <w:r>
        <w:t>Commit-before-claim: the conversation may claim a business mutation succeeded only after an authoritative SUCCEEDED tool result exists.</w:t>
      </w:r>
    </w:p>
    <w:p>
      <w:pPr>
        <w:pStyle w:val="ListBullet"/>
      </w:pPr>
      <w:r>
        <w:t>Durable-before-dispatch: a side-effecting tool is not externally dispatched unless recoverable invocation intent/attempt state has been persisted.</w:t>
      </w:r>
    </w:p>
    <w:p>
      <w:pPr>
        <w:pStyle w:val="ListBullet"/>
      </w:pPr>
      <w:r>
        <w:t>Session pinning: a call remains bound to its immutable deployment_artifact_id for its lifetime unless a future explicit migration protocol is defined.</w:t>
      </w:r>
    </w:p>
    <w:p>
      <w:pPr>
        <w:pStyle w:val="ListBullet"/>
      </w:pPr>
      <w:r>
        <w:t>Clock safety: latency subtraction occurs only inside a known monotonic clock domain; cross-domain measurements carry synchronization/uncertainty metadata.</w:t>
      </w:r>
    </w:p>
    <w:p>
      <w:pPr>
        <w:pStyle w:val="ListBullet"/>
      </w:pPr>
      <w:r>
        <w:t>Only the current ownership epoch may perform protected distributed operations for a session; stale epochs self-fence or are rejected.</w:t>
      </w:r>
    </w:p>
    <w:p>
      <w:pPr>
        <w:pStyle w:val="ListBullet"/>
      </w:pPr>
      <w:r>
        <w:t>UNKNOWN external side effects are not automatically converted into FAILED and retried; they require reconciliation/compensation/review.</w:t>
      </w:r>
    </w:p>
    <w:p>
      <w:pPr>
        <w:pStyle w:val="ListBullet"/>
      </w:pPr>
      <w:r>
        <w:t>Conversation context must never claim an interrupted, unplayed suffix was delivered to the caller.</w:t>
      </w:r>
    </w:p>
    <w:p>
      <w:pPr>
        <w:pStyle w:val="ListBullet"/>
      </w:pPr>
      <w:r>
        <w:t>Input, reasoning, output/playback and tool execution states are orthogonal; one scalar turn state must not hide legal overlap.</w:t>
      </w:r>
    </w:p>
    <w:p>
      <w:pPr>
        <w:pStyle w:val="ListBullet"/>
        <w:spacing w:after="40"/>
      </w:pPr>
      <w:r>
        <w:t>A terminal session state cannot transition back to ACTIVE.</w:t>
      </w:r>
    </w:p>
    <w:p>
      <w:pPr>
        <w:pStyle w:val="ListBullet"/>
        <w:spacing w:after="40"/>
      </w:pPr>
      <w:r>
        <w:t>Only one active agent speaking generation is authoritative for playback at a time.</w:t>
      </w:r>
    </w:p>
    <w:p>
      <w:pPr>
        <w:pStyle w:val="ListBullet"/>
        <w:spacing w:after="40"/>
      </w:pPr>
      <w:r>
        <w:t>A turn marked INTERRUPTED cannot later emit a normal COMPLETED playback event for stale generation audio.</w:t>
      </w:r>
    </w:p>
    <w:p>
      <w:pPr>
        <w:pStyle w:val="ListBullet"/>
        <w:spacing w:after="40"/>
      </w:pPr>
      <w:r>
        <w:t>A side-effecting tool invocation with an already-completed idempotency key returns the recorded result rather than re-executing.</w:t>
      </w:r>
    </w:p>
    <w:p>
      <w:pPr>
        <w:pStyle w:val="ListBullet"/>
        <w:spacing w:after="40"/>
      </w:pPr>
      <w:r>
        <w:t>A DRAINING worker does not acquire ownership of new sessions.</w:t>
      </w:r>
    </w:p>
    <w:p>
      <w:pPr>
        <w:pStyle w:val="ListBullet"/>
        <w:spacing w:after="40"/>
      </w:pPr>
      <w:r>
        <w:t>Exactly one worker owns an active session lease at a time.</w:t>
      </w:r>
    </w:p>
    <w:p>
      <w:pPr>
        <w:pStyle w:val="ListBullet"/>
        <w:spacing w:after="40"/>
      </w:pPr>
      <w:r>
        <w:t>Final transcript application is monotonic within a turn; reconnect replay must not duplicate semantic user content.</w:t>
      </w:r>
    </w:p>
    <w:p>
      <w:pPr>
        <w:pStyle w:val="ListBullet"/>
        <w:spacing w:after="40"/>
      </w:pPr>
      <w:r>
        <w:t>Call termination cancels all child runtime tasks and eventually releases provider/media resources.</w:t>
      </w:r>
    </w:p>
    <w:p>
      <w:pPr>
        <w:pStyle w:val="Heading1"/>
        <w:spacing w:before="160" w:after="80"/>
        <w:keepNext/>
      </w:pPr>
      <w:r>
        <w:t>Appendix C. Key Engineering Decisions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E8EEF5"/>
            <w:vAlign w:val="center"/>
          </w:tcPr>
          <w:p>
            <w:r>
              <w:rPr>
                <w:b/>
                <w:color w:val="202D40"/>
                <w:sz w:val="16"/>
              </w:rPr>
              <w:t>Decision</w:t>
            </w:r>
          </w:p>
        </w:tc>
        <w:tc>
          <w:tcPr>
            <w:tcW w:type="dxa" w:w="3168"/>
            <w:shd w:fill="E8EEF5"/>
            <w:vAlign w:val="center"/>
          </w:tcPr>
          <w:p>
            <w:r>
              <w:rPr>
                <w:b/>
                <w:color w:val="202D40"/>
                <w:sz w:val="16"/>
              </w:rPr>
              <w:t>Choice</w:t>
            </w:r>
          </w:p>
        </w:tc>
        <w:tc>
          <w:tcPr>
            <w:tcW w:type="dxa" w:w="4896"/>
            <w:shd w:fill="E8EEF5"/>
            <w:vAlign w:val="center"/>
          </w:tcPr>
          <w:p>
            <w:r>
              <w:rPr>
                <w:b/>
                <w:color w:val="202D40"/>
                <w:sz w:val="16"/>
              </w:rPr>
              <w:t>Reason</w:t>
            </w:r>
          </w:p>
        </w:tc>
      </w:tr>
      <w:tr>
        <w:tc>
          <w:tcPr>
            <w:tcW w:type="dxa" w:w="2304"/>
            <w:vAlign w:val="top"/>
          </w:tcPr>
          <w:p>
            <w:pPr>
              <w:spacing w:after="0"/>
            </w:pPr>
            <w:r>
              <w:rPr>
                <w:sz w:val="16"/>
              </w:rPr>
              <w:t>Realtime language</w:t>
            </w:r>
          </w:p>
        </w:tc>
        <w:tc>
          <w:tcPr>
            <w:tcW w:type="dxa" w:w="3168"/>
            <w:vAlign w:val="top"/>
          </w:tcPr>
          <w:p>
            <w:pPr>
              <w:spacing w:after="0"/>
            </w:pPr>
            <w:r>
              <w:rPr>
                <w:sz w:val="16"/>
              </w:rPr>
              <w:t>Python 3.12+ / asyncio</w:t>
            </w:r>
          </w:p>
        </w:tc>
        <w:tc>
          <w:tcPr>
            <w:tcW w:type="dxa" w:w="4896"/>
            <w:vAlign w:val="top"/>
          </w:tcPr>
          <w:p>
            <w:pPr>
              <w:spacing w:after="0"/>
            </w:pPr>
            <w:r>
              <w:rPr>
                <w:sz w:val="16"/>
              </w:rPr>
              <w:t>Voice AI ecosystem + explicit async systems learning.</w:t>
            </w:r>
          </w:p>
        </w:tc>
      </w:tr>
      <w:tr>
        <w:tc>
          <w:tcPr>
            <w:tcW w:type="dxa" w:w="2304"/>
            <w:vAlign w:val="top"/>
          </w:tcPr>
          <w:p>
            <w:pPr>
              <w:spacing w:after="0"/>
            </w:pPr>
            <w:r>
              <w:rPr>
                <w:sz w:val="16"/>
              </w:rPr>
              <w:t>Media transport</w:t>
            </w:r>
          </w:p>
        </w:tc>
        <w:tc>
          <w:tcPr>
            <w:tcW w:type="dxa" w:w="3168"/>
            <w:vAlign w:val="top"/>
          </w:tcPr>
          <w:p>
            <w:pPr>
              <w:spacing w:after="0"/>
            </w:pPr>
            <w:r>
              <w:rPr>
                <w:sz w:val="16"/>
              </w:rPr>
              <w:t>LiveKit/WebRTC + SIP integration</w:t>
            </w:r>
          </w:p>
        </w:tc>
        <w:tc>
          <w:tcPr>
            <w:tcW w:type="dxa" w:w="4896"/>
            <w:vAlign w:val="top"/>
          </w:tcPr>
          <w:p>
            <w:pPr>
              <w:spacing w:after="0"/>
            </w:pPr>
            <w:r>
              <w:rPr>
                <w:sz w:val="16"/>
              </w:rPr>
              <w:t>Avoid implementing SFU/SIP complexity initially.</w:t>
            </w:r>
          </w:p>
        </w:tc>
      </w:tr>
      <w:tr>
        <w:tc>
          <w:tcPr>
            <w:tcW w:type="dxa" w:w="2304"/>
            <w:vAlign w:val="top"/>
          </w:tcPr>
          <w:p>
            <w:pPr>
              <w:spacing w:after="0"/>
            </w:pPr>
            <w:r>
              <w:rPr>
                <w:sz w:val="16"/>
              </w:rPr>
              <w:t>Control API</w:t>
            </w:r>
          </w:p>
        </w:tc>
        <w:tc>
          <w:tcPr>
            <w:tcW w:type="dxa" w:w="3168"/>
            <w:vAlign w:val="top"/>
          </w:tcPr>
          <w:p>
            <w:pPr>
              <w:spacing w:after="0"/>
            </w:pPr>
            <w:r>
              <w:rPr>
                <w:sz w:val="16"/>
              </w:rPr>
              <w:t>FastAPI</w:t>
            </w:r>
          </w:p>
        </w:tc>
        <w:tc>
          <w:tcPr>
            <w:tcW w:type="dxa" w:w="4896"/>
            <w:vAlign w:val="top"/>
          </w:tcPr>
          <w:p>
            <w:pPr>
              <w:spacing w:after="0"/>
            </w:pPr>
            <w:r>
              <w:rPr>
                <w:sz w:val="16"/>
              </w:rPr>
              <w:t>Good async support, typed models and Python ecosystem alignment.</w:t>
            </w:r>
          </w:p>
        </w:tc>
      </w:tr>
      <w:tr>
        <w:tc>
          <w:tcPr>
            <w:tcW w:type="dxa" w:w="2304"/>
            <w:vAlign w:val="top"/>
          </w:tcPr>
          <w:p>
            <w:pPr>
              <w:spacing w:after="0"/>
            </w:pPr>
            <w:r>
              <w:rPr>
                <w:sz w:val="16"/>
              </w:rPr>
              <w:t>Primary DB</w:t>
            </w:r>
          </w:p>
        </w:tc>
        <w:tc>
          <w:tcPr>
            <w:tcW w:type="dxa" w:w="3168"/>
            <w:vAlign w:val="top"/>
          </w:tcPr>
          <w:p>
            <w:pPr>
              <w:spacing w:after="0"/>
            </w:pPr>
            <w:r>
              <w:rPr>
                <w:sz w:val="16"/>
              </w:rPr>
              <w:t>PostgreSQL</w:t>
            </w:r>
          </w:p>
        </w:tc>
        <w:tc>
          <w:tcPr>
            <w:tcW w:type="dxa" w:w="4896"/>
            <w:vAlign w:val="top"/>
          </w:tcPr>
          <w:p>
            <w:pPr>
              <w:spacing w:after="0"/>
            </w:pPr>
            <w:r>
              <w:rPr>
                <w:sz w:val="16"/>
              </w:rPr>
              <w:t>Relational metadata, transactions and JSONB flexibility.</w:t>
            </w:r>
          </w:p>
        </w:tc>
      </w:tr>
      <w:tr>
        <w:tc>
          <w:tcPr>
            <w:tcW w:type="dxa" w:w="2304"/>
            <w:vAlign w:val="top"/>
          </w:tcPr>
          <w:p>
            <w:pPr>
              <w:spacing w:after="0"/>
            </w:pPr>
            <w:r>
              <w:rPr>
                <w:sz w:val="16"/>
              </w:rPr>
              <w:t>Ephemeral coordination</w:t>
            </w:r>
          </w:p>
        </w:tc>
        <w:tc>
          <w:tcPr>
            <w:tcW w:type="dxa" w:w="3168"/>
            <w:vAlign w:val="top"/>
          </w:tcPr>
          <w:p>
            <w:pPr>
              <w:spacing w:after="0"/>
            </w:pPr>
            <w:r>
              <w:rPr>
                <w:sz w:val="16"/>
              </w:rPr>
              <w:t>Redis</w:t>
            </w:r>
          </w:p>
        </w:tc>
        <w:tc>
          <w:tcPr>
            <w:tcW w:type="dxa" w:w="4896"/>
            <w:vAlign w:val="top"/>
          </w:tcPr>
          <w:p>
            <w:pPr>
              <w:spacing w:after="0"/>
            </w:pPr>
            <w:r>
              <w:rPr>
                <w:sz w:val="16"/>
              </w:rPr>
              <w:t>Heartbeats, leases, rate limits, lightweight streams.</w:t>
            </w:r>
          </w:p>
        </w:tc>
      </w:tr>
      <w:tr>
        <w:tc>
          <w:tcPr>
            <w:tcW w:type="dxa" w:w="2304"/>
            <w:vAlign w:val="top"/>
          </w:tcPr>
          <w:p>
            <w:pPr>
              <w:spacing w:after="0"/>
            </w:pPr>
            <w:r>
              <w:rPr>
                <w:sz w:val="16"/>
              </w:rPr>
              <w:t>Large binary storage</w:t>
            </w:r>
          </w:p>
        </w:tc>
        <w:tc>
          <w:tcPr>
            <w:tcW w:type="dxa" w:w="3168"/>
            <w:vAlign w:val="top"/>
          </w:tcPr>
          <w:p>
            <w:pPr>
              <w:spacing w:after="0"/>
            </w:pPr>
            <w:r>
              <w:rPr>
                <w:sz w:val="16"/>
              </w:rPr>
              <w:t>S3/MinIO</w:t>
            </w:r>
          </w:p>
        </w:tc>
        <w:tc>
          <w:tcPr>
            <w:tcW w:type="dxa" w:w="4896"/>
            <w:vAlign w:val="top"/>
          </w:tcPr>
          <w:p>
            <w:pPr>
              <w:spacing w:after="0"/>
            </w:pPr>
            <w:r>
              <w:rPr>
                <w:sz w:val="16"/>
              </w:rPr>
              <w:t>Correct abstraction for recordings/artifacts.</w:t>
            </w:r>
          </w:p>
        </w:tc>
      </w:tr>
      <w:tr>
        <w:tc>
          <w:tcPr>
            <w:tcW w:type="dxa" w:w="2304"/>
            <w:vAlign w:val="top"/>
          </w:tcPr>
          <w:p>
            <w:pPr>
              <w:spacing w:after="0"/>
            </w:pPr>
            <w:r>
              <w:rPr>
                <w:sz w:val="16"/>
              </w:rPr>
              <w:t>Telemetry standard</w:t>
            </w:r>
          </w:p>
        </w:tc>
        <w:tc>
          <w:tcPr>
            <w:tcW w:type="dxa" w:w="3168"/>
            <w:vAlign w:val="top"/>
          </w:tcPr>
          <w:p>
            <w:pPr>
              <w:spacing w:after="0"/>
            </w:pPr>
            <w:r>
              <w:rPr>
                <w:sz w:val="16"/>
              </w:rPr>
              <w:t>OpenTelemetry</w:t>
            </w:r>
          </w:p>
        </w:tc>
        <w:tc>
          <w:tcPr>
            <w:tcW w:type="dxa" w:w="4896"/>
            <w:vAlign w:val="top"/>
          </w:tcPr>
          <w:p>
            <w:pPr>
              <w:spacing w:after="0"/>
            </w:pPr>
            <w:r>
              <w:rPr>
                <w:sz w:val="16"/>
              </w:rPr>
              <w:t>Vendor-neutral tracing/metrics instrumentation.</w:t>
            </w:r>
          </w:p>
        </w:tc>
      </w:tr>
      <w:tr>
        <w:tc>
          <w:tcPr>
            <w:tcW w:type="dxa" w:w="2304"/>
            <w:vAlign w:val="top"/>
          </w:tcPr>
          <w:p>
            <w:pPr>
              <w:spacing w:after="0"/>
            </w:pPr>
            <w:r>
              <w:rPr>
                <w:sz w:val="16"/>
              </w:rPr>
              <w:t>Initial events/jobs</w:t>
            </w:r>
          </w:p>
        </w:tc>
        <w:tc>
          <w:tcPr>
            <w:tcW w:type="dxa" w:w="3168"/>
            <w:vAlign w:val="top"/>
          </w:tcPr>
          <w:p>
            <w:pPr>
              <w:spacing w:after="0"/>
            </w:pPr>
            <w:r>
              <w:rPr>
                <w:sz w:val="16"/>
              </w:rPr>
              <w:t>Redis Streams / simple queue</w:t>
            </w:r>
          </w:p>
        </w:tc>
        <w:tc>
          <w:tcPr>
            <w:tcW w:type="dxa" w:w="4896"/>
            <w:vAlign w:val="top"/>
          </w:tcPr>
          <w:p>
            <w:pPr>
              <w:spacing w:after="0"/>
            </w:pPr>
            <w:r>
              <w:rPr>
                <w:sz w:val="16"/>
              </w:rPr>
              <w:t>Sufficient before Kafka-scale requirements appear.</w:t>
            </w:r>
          </w:p>
        </w:tc>
      </w:tr>
      <w:tr>
        <w:tc>
          <w:tcPr>
            <w:tcW w:type="dxa" w:w="2304"/>
            <w:vAlign w:val="top"/>
          </w:tcPr>
          <w:p>
            <w:pPr>
              <w:spacing w:after="0"/>
            </w:pPr>
            <w:r>
              <w:rPr>
                <w:sz w:val="16"/>
              </w:rPr>
              <w:t>Agent config</w:t>
            </w:r>
          </w:p>
        </w:tc>
        <w:tc>
          <w:tcPr>
            <w:tcW w:type="dxa" w:w="3168"/>
            <w:vAlign w:val="top"/>
          </w:tcPr>
          <w:p>
            <w:pPr>
              <w:spacing w:after="0"/>
            </w:pPr>
            <w:r>
              <w:rPr>
                <w:sz w:val="16"/>
              </w:rPr>
              <w:t>Immutable versions</w:t>
            </w:r>
          </w:p>
        </w:tc>
        <w:tc>
          <w:tcPr>
            <w:tcW w:type="dxa" w:w="4896"/>
            <w:vAlign w:val="top"/>
          </w:tcPr>
          <w:p>
            <w:pPr>
              <w:spacing w:after="0"/>
            </w:pPr>
            <w:r>
              <w:rPr>
                <w:sz w:val="16"/>
              </w:rPr>
              <w:t>Reproducibility, rollback and eval comparison.</w:t>
            </w:r>
          </w:p>
        </w:tc>
      </w:tr>
      <w:tr>
        <w:tc>
          <w:tcPr>
            <w:tcW w:type="dxa" w:w="2304"/>
            <w:vAlign w:val="top"/>
          </w:tcPr>
          <w:p>
            <w:pPr>
              <w:spacing w:after="0"/>
            </w:pPr>
            <w:r>
              <w:rPr>
                <w:sz w:val="16"/>
              </w:rPr>
              <w:t>Runtime isolation</w:t>
            </w:r>
          </w:p>
        </w:tc>
        <w:tc>
          <w:tcPr>
            <w:tcW w:type="dxa" w:w="3168"/>
            <w:vAlign w:val="top"/>
          </w:tcPr>
          <w:p>
            <w:pPr>
              <w:spacing w:after="0"/>
            </w:pPr>
            <w:r>
              <w:rPr>
                <w:sz w:val="16"/>
              </w:rPr>
              <w:t>Control plane separate from realtime data plane</w:t>
            </w:r>
          </w:p>
        </w:tc>
        <w:tc>
          <w:tcPr>
            <w:tcW w:type="dxa" w:w="4896"/>
            <w:vAlign w:val="top"/>
          </w:tcPr>
          <w:p>
            <w:pPr>
              <w:spacing w:after="0"/>
            </w:pPr>
            <w:r>
              <w:rPr>
                <w:sz w:val="16"/>
              </w:rPr>
              <w:t>Protect live call latency/availability.</w:t>
            </w:r>
          </w:p>
        </w:tc>
      </w:tr>
      <w:tr>
        <w:tc>
          <w:tcPr>
            <w:tcW w:type="dxa" w:w="2304"/>
            <w:vAlign w:val="top"/>
          </w:tcPr>
          <w:p>
            <w:pPr>
              <w:spacing w:after="0"/>
            </w:pPr>
            <w:r>
              <w:rPr>
                <w:sz w:val="16"/>
              </w:rPr>
              <w:t>Tool safety</w:t>
            </w:r>
          </w:p>
        </w:tc>
        <w:tc>
          <w:tcPr>
            <w:tcW w:type="dxa" w:w="3168"/>
            <w:vAlign w:val="top"/>
          </w:tcPr>
          <w:p>
            <w:pPr>
              <w:spacing w:after="0"/>
            </w:pPr>
            <w:r>
              <w:rPr>
                <w:sz w:val="16"/>
              </w:rPr>
              <w:t>Validation + authz + idempotency</w:t>
            </w:r>
          </w:p>
        </w:tc>
        <w:tc>
          <w:tcPr>
            <w:tcW w:type="dxa" w:w="4896"/>
            <w:vAlign w:val="top"/>
          </w:tcPr>
          <w:p>
            <w:pPr>
              <w:spacing w:after="0"/>
            </w:pPr>
            <w:r>
              <w:rPr>
                <w:sz w:val="16"/>
              </w:rPr>
              <w:t>LLM output is untrusted and retries are inevitable.</w:t>
            </w:r>
          </w:p>
        </w:tc>
      </w:tr>
      <w:tr>
        <w:tc>
          <w:tcPr>
            <w:tcW w:type="dxa" w:w="2304"/>
            <w:vAlign w:val="top"/>
          </w:tcPr>
          <w:p>
            <w:pPr>
              <w:spacing w:after="0"/>
            </w:pPr>
            <w:r>
              <w:rPr>
                <w:sz w:val="16"/>
              </w:rPr>
              <w:t>Scaling metric</w:t>
            </w:r>
          </w:p>
        </w:tc>
        <w:tc>
          <w:tcPr>
            <w:tcW w:type="dxa" w:w="3168"/>
            <w:vAlign w:val="top"/>
          </w:tcPr>
          <w:p>
            <w:pPr>
              <w:spacing w:after="0"/>
            </w:pPr>
            <w:r>
              <w:rPr>
                <w:sz w:val="16"/>
              </w:rPr>
              <w:t>Active sessions first</w:t>
            </w:r>
          </w:p>
        </w:tc>
        <w:tc>
          <w:tcPr>
            <w:tcW w:type="dxa" w:w="4896"/>
            <w:vAlign w:val="top"/>
          </w:tcPr>
          <w:p>
            <w:pPr>
              <w:spacing w:after="0"/>
            </w:pPr>
            <w:r>
              <w:rPr>
                <w:sz w:val="16"/>
              </w:rPr>
              <w:t>More representative of realtime capacity than CPU alone.</w:t>
            </w:r>
          </w:p>
        </w:tc>
      </w:tr>
      <w:tr>
        <w:tc>
          <w:tcPr>
            <w:tcW w:type="dxa" w:w="2304"/>
            <w:vAlign w:val="top"/>
          </w:tcPr>
          <w:p>
            <w:pPr>
              <w:spacing w:after="0"/>
            </w:pPr>
            <w:r>
              <w:rPr>
                <w:sz w:val="16"/>
              </w:rPr>
              <w:t>Architecture evolution</w:t>
            </w:r>
          </w:p>
        </w:tc>
        <w:tc>
          <w:tcPr>
            <w:tcW w:type="dxa" w:w="3168"/>
            <w:vAlign w:val="top"/>
          </w:tcPr>
          <w:p>
            <w:pPr>
              <w:spacing w:after="0"/>
            </w:pPr>
            <w:r>
              <w:rPr>
                <w:sz w:val="16"/>
              </w:rPr>
              <w:t>Modular monolith -&gt; extracted services</w:t>
            </w:r>
          </w:p>
        </w:tc>
        <w:tc>
          <w:tcPr>
            <w:tcW w:type="dxa" w:w="4896"/>
            <w:vAlign w:val="top"/>
          </w:tcPr>
          <w:p>
            <w:pPr>
              <w:spacing w:after="0"/>
            </w:pPr>
            <w:r>
              <w:rPr>
                <w:sz w:val="16"/>
              </w:rPr>
              <w:t>Avoid premature distributed complexity.</w:t>
            </w:r>
          </w:p>
        </w:tc>
      </w:tr>
      <w:tr>
        <w:tc>
          <w:tcPr>
            <w:tcW w:type="dxa" w:w="2304"/>
            <w:vAlign w:val="top"/>
          </w:tcPr>
          <w:p>
            <w:pPr>
              <w:spacing w:after="0"/>
            </w:pPr>
            <w:r>
              <w:rPr>
                <w:sz w:val="16"/>
              </w:rPr>
              <w:t>Evaluation</w:t>
            </w:r>
          </w:p>
        </w:tc>
        <w:tc>
          <w:tcPr>
            <w:tcW w:type="dxa" w:w="3168"/>
            <w:vAlign w:val="top"/>
          </w:tcPr>
          <w:p>
            <w:pPr>
              <w:spacing w:after="0"/>
            </w:pPr>
            <w:r>
              <w:rPr>
                <w:sz w:val="16"/>
              </w:rPr>
              <w:t>Deterministic first, LLM judge second</w:t>
            </w:r>
          </w:p>
        </w:tc>
        <w:tc>
          <w:tcPr>
            <w:tcW w:type="dxa" w:w="4896"/>
            <w:vAlign w:val="top"/>
          </w:tcPr>
          <w:p>
            <w:pPr>
              <w:spacing w:after="0"/>
            </w:pPr>
            <w:r>
              <w:rPr>
                <w:sz w:val="16"/>
              </w:rPr>
              <w:t>Use objective ground truth whenever available.</w:t>
            </w:r>
          </w:p>
        </w:tc>
      </w:tr>
      <w:tr>
        <w:tc>
          <w:tcPr>
            <w:tcW w:type="dxa" w:w="3360"/>
          </w:tcPr>
          <w:p>
            <w:r>
              <w:t>Session ownership</w:t>
            </w:r>
          </w:p>
        </w:tc>
        <w:tc>
          <w:tcPr>
            <w:tcW w:type="dxa" w:w="3360"/>
          </w:tcPr>
          <w:p>
            <w:r>
              <w:t>Durable epoch authority + fast coordination lease</w:t>
            </w:r>
          </w:p>
        </w:tc>
        <w:tc>
          <w:tcPr>
            <w:tcW w:type="dxa" w:w="3360"/>
          </w:tcPr>
          <w:p>
            <w:r>
              <w:t>Redis TTL alone cannot guarantee monotonic fencing after failover/restart.</w:t>
            </w:r>
          </w:p>
        </w:tc>
      </w:tr>
      <w:tr>
        <w:tc>
          <w:tcPr>
            <w:tcW w:type="dxa" w:w="3360"/>
          </w:tcPr>
          <w:p>
            <w:r>
              <w:t>Redis outage policy</w:t>
            </w:r>
          </w:p>
        </w:tc>
        <w:tc>
          <w:tcPr>
            <w:tcW w:type="dxa" w:w="3360"/>
          </w:tcPr>
          <w:p>
            <w:r>
              <w:t>Continue established media briefly; restrict new authority-sensitive operations</w:t>
            </w:r>
          </w:p>
        </w:tc>
        <w:tc>
          <w:tcPr>
            <w:tcW w:type="dxa" w:w="3360"/>
          </w:tcPr>
          <w:p>
            <w:r>
              <w:t>Preserves call continuity without allowing ambiguous distributed ownership.</w:t>
            </w:r>
          </w:p>
        </w:tc>
      </w:tr>
      <w:tr>
        <w:tc>
          <w:tcPr>
            <w:tcW w:type="dxa" w:w="3360"/>
          </w:tcPr>
          <w:p>
            <w:r>
              <w:t>Tool uncertainty</w:t>
            </w:r>
          </w:p>
        </w:tc>
        <w:tc>
          <w:tcPr>
            <w:tcW w:type="dxa" w:w="3360"/>
          </w:tcPr>
          <w:p>
            <w:r>
              <w:t>Explicit UNKNOWN + reconciliation/compensation</w:t>
            </w:r>
          </w:p>
        </w:tc>
        <w:tc>
          <w:tcPr>
            <w:tcW w:type="dxa" w:w="3360"/>
          </w:tcPr>
          <w:p>
            <w:r>
              <w:t>A unique DB key does not prove whether an external system committed before a lost response.</w:t>
            </w:r>
          </w:p>
        </w:tc>
      </w:tr>
      <w:tr>
        <w:tc>
          <w:tcPr>
            <w:tcW w:type="dxa" w:w="3360"/>
          </w:tcPr>
          <w:p>
            <w:r>
              <w:t>Conversation history</w:t>
            </w:r>
          </w:p>
        </w:tc>
        <w:tc>
          <w:tcPr>
            <w:tcW w:type="dxa" w:w="3360"/>
          </w:tcPr>
          <w:p>
            <w:r>
              <w:t>Track generated text + confirmed/estimated delivery evidence separately</w:t>
            </w:r>
          </w:p>
        </w:tc>
        <w:tc>
          <w:tcPr>
            <w:tcW w:type="dxa" w:w="3360"/>
          </w:tcPr>
          <w:p>
            <w:r>
              <w:t>Transport egress/playback evidence is not proof the human actually heard or attended to the audio.</w:t>
            </w:r>
          </w:p>
        </w:tc>
      </w:tr>
      <w:tr>
        <w:tc>
          <w:tcPr>
            <w:tcW w:type="dxa" w:w="3360"/>
          </w:tcPr>
          <w:p>
            <w:r>
              <w:t>Turn model</w:t>
            </w:r>
          </w:p>
        </w:tc>
        <w:tc>
          <w:tcPr>
            <w:tcW w:type="dxa" w:w="3360"/>
          </w:tcPr>
          <w:p>
            <w:r>
              <w:t>Orthogonal input/reasoning/output/tool states</w:t>
            </w:r>
          </w:p>
        </w:tc>
        <w:tc>
          <w:tcPr>
            <w:tcW w:type="dxa" w:w="3360"/>
          </w:tcPr>
          <w:p>
            <w:r>
              <w:t>Streaming generation, tool waits, playback and new input overlap in real conversations.</w:t>
            </w:r>
          </w:p>
        </w:tc>
      </w:tr>
      <w:tr>
        <w:tc>
          <w:tcPr>
            <w:tcW w:type="dxa" w:w="3360"/>
          </w:tcPr>
          <w:p>
            <w:r>
              <w:t>Deployment artifact</w:t>
            </w:r>
          </w:p>
        </w:tc>
        <w:tc>
          <w:tcPr>
            <w:tcW w:type="dxa" w:w="3360"/>
          </w:tcPr>
          <w:p>
            <w:r>
              <w:t>Content-address/version all behavior-defining configuration inputs</w:t>
            </w:r>
          </w:p>
        </w:tc>
        <w:tc>
          <w:tcPr>
            <w:tcW w:type="dxa" w:w="3360"/>
          </w:tcPr>
          <w:p>
            <w:r>
              <w:t>Supports configuration resolution/rollback; does not promise deterministic hosted-model or external-system outputs.</w:t>
            </w:r>
          </w:p>
        </w:tc>
      </w:tr>
      <w:tr>
        <w:tc>
          <w:tcPr>
            <w:tcW w:type="dxa" w:w="3360"/>
          </w:tcPr>
          <w:p>
            <w:r>
              <w:t>Event durability</w:t>
            </w:r>
          </w:p>
        </w:tc>
        <w:tc>
          <w:tcPr>
            <w:tcW w:type="dxa" w:w="3360"/>
          </w:tcPr>
          <w:p>
            <w:r>
              <w:t>Classify critical, diagnostic and droppable telemetry</w:t>
            </w:r>
          </w:p>
        </w:tc>
        <w:tc>
          <w:tcPr>
            <w:tcW w:type="dxa" w:w="3360"/>
          </w:tcPr>
          <w:p>
            <w:r>
              <w:t>Telemetry pressure must never sacrifice correctness-critical records or live audio.</w:t>
            </w:r>
          </w:p>
        </w:tc>
      </w:tr>
      <w:tr>
        <w:tc>
          <w:tcPr>
            <w:tcW w:type="dxa" w:w="3360"/>
          </w:tcPr>
          <w:p>
            <w:r>
              <w:t>Latency semantics</w:t>
            </w:r>
          </w:p>
        </w:tc>
        <w:tc>
          <w:tcPr>
            <w:tcW w:type="dxa" w:w="3360"/>
          </w:tcPr>
          <w:p>
            <w:r>
              <w:t>Monotonic clock domains + direct end-to-end totals + causal critical path</w:t>
            </w:r>
          </w:p>
        </w:tc>
        <w:tc>
          <w:tcPr>
            <w:tcW w:type="dxa" w:w="3360"/>
          </w:tcPr>
          <w:p>
            <w:r>
              <w:t>Streaming stages overlap; summed stage durations would double-count work and cross-clock subtraction can be invalid.</w:t>
            </w:r>
          </w:p>
        </w:tc>
      </w:tr>
      <w:tr>
        <w:tc>
          <w:tcPr>
            <w:tcW w:type="dxa" w:w="3360"/>
          </w:tcPr>
          <w:p>
            <w:r>
              <w:t>Fencing enforcement</w:t>
            </w:r>
          </w:p>
        </w:tc>
        <w:tc>
          <w:tcPr>
            <w:tcW w:type="dxa" w:w="3360"/>
          </w:tcPr>
          <w:p>
            <w:r>
              <w:t>Validate epoch at authoritative mutation/dispatch boundary</w:t>
            </w:r>
          </w:p>
        </w:tc>
        <w:tc>
          <w:tcPr>
            <w:tcW w:type="dxa" w:w="3360"/>
          </w:tcPr>
          <w:p>
            <w:r>
              <w:t>Passing an epoch as metadata is not enforcement; stale authority must fail atomically with the protected action.</w:t>
            </w:r>
          </w:p>
        </w:tc>
      </w:tr>
      <w:tr>
        <w:tc>
          <w:tcPr>
            <w:tcW w:type="dxa" w:w="3360"/>
          </w:tcPr>
          <w:p>
            <w:r>
              <w:t>Already-dispatched side effect</w:t>
            </w:r>
          </w:p>
        </w:tc>
        <w:tc>
          <w:tcPr>
            <w:tcW w:type="dxa" w:w="3360"/>
          </w:tcPr>
          <w:p>
            <w:r>
              <w:t>Operation outlives session-owner change</w:t>
            </w:r>
          </w:p>
        </w:tc>
        <w:tc>
          <w:tcPr>
            <w:tcW w:type="dxa" w:w="3360"/>
          </w:tcPr>
          <w:p>
            <w:r>
              <w:t>After DISPATCHING, the logical operation is recovered/reconciled; ownership change does not justify duplicate dispatch.</w:t>
            </w:r>
          </w:p>
        </w:tc>
      </w:tr>
      <w:tr>
        <w:tc>
          <w:tcPr>
            <w:tcW w:type="dxa" w:w="3360"/>
          </w:tcPr>
          <w:p>
            <w:r>
              <w:t>Media publication</w:t>
            </w:r>
          </w:p>
        </w:tc>
        <w:tc>
          <w:tcPr>
            <w:tcW w:type="dxa" w:w="3360"/>
          </w:tcPr>
          <w:p>
            <w:r>
              <w:t>Single publication_generation; V1 no transparent live takeover</w:t>
            </w:r>
          </w:p>
        </w:tc>
        <w:tc>
          <w:tcPr>
            <w:tcW w:type="dxa" w:w="3360"/>
          </w:tcPr>
          <w:p>
            <w:r>
              <w:t>Avoids two workers speaking during partitions. Future takeover requires media-gateway fencing/revocation.</w:t>
            </w:r>
          </w:p>
        </w:tc>
      </w:tr>
      <w:tr>
        <w:tc>
          <w:tcPr>
            <w:tcW w:type="dxa" w:w="3360"/>
          </w:tcPr>
          <w:p>
            <w:r>
              <w:t>Output concurrency</w:t>
            </w:r>
          </w:p>
        </w:tc>
        <w:tc>
          <w:tcPr>
            <w:tcW w:type="dxa" w:w="3360"/>
          </w:tcPr>
          <w:p>
            <w:r>
              <w:t>Separate synthesis_state and playback_state</w:t>
            </w:r>
          </w:p>
        </w:tc>
        <w:tc>
          <w:tcPr>
            <w:tcW w:type="dxa" w:w="3360"/>
          </w:tcPr>
          <w:p>
            <w:r>
              <w:t>TTS streaming and playback overlap and must be independently cancellable/observable.</w:t>
            </w:r>
          </w:p>
        </w:tc>
      </w:tr>
      <w:tr>
        <w:tc>
          <w:tcPr>
            <w:tcW w:type="dxa" w:w="3360"/>
          </w:tcPr>
          <w:p>
            <w:r>
              <w:t>Delivery evidence</w:t>
            </w:r>
          </w:p>
        </w:tc>
        <w:tc>
          <w:tcPr>
            <w:tcW w:type="dxa" w:w="3360"/>
          </w:tcPr>
          <w:p>
            <w:r>
              <w:t>Confirmed vs estimated delivery with explicit basis</w:t>
            </w:r>
          </w:p>
        </w:tc>
        <w:tc>
          <w:tcPr>
            <w:tcW w:type="dxa" w:w="3360"/>
          </w:tcPr>
          <w:p>
            <w:r>
              <w:t>Media egress is not proof a human heard audio; PSTN often provides only estimates.</w:t>
            </w:r>
          </w:p>
        </w:tc>
      </w:tr>
      <w:tr>
        <w:tc>
          <w:tcPr>
            <w:tcW w:type="dxa" w:w="3360"/>
          </w:tcPr>
          <w:p>
            <w:r>
              <w:t>Crash recovery</w:t>
            </w:r>
          </w:p>
        </w:tc>
        <w:tc>
          <w:tcPr>
            <w:tcW w:type="dxa" w:w="3360"/>
          </w:tcPr>
          <w:p>
            <w:r>
              <w:t>Outbox + invocation attempts + named reconcilers</w:t>
            </w:r>
          </w:p>
        </w:tc>
        <w:tc>
          <w:tcPr>
            <w:tcW w:type="dxa" w:w="3360"/>
          </w:tcPr>
          <w:p>
            <w:r>
              <w:t>Outbox alone cannot infer external commits, unobserved call termination or missing provider usage.</w:t>
            </w:r>
          </w:p>
        </w:tc>
      </w:tr>
      <w:tr>
        <w:tc>
          <w:tcPr>
            <w:tcW w:type="dxa" w:w="3360"/>
          </w:tcPr>
          <w:p>
            <w:r>
              <w:t>Event delivery</w:t>
            </w:r>
          </w:p>
        </w:tc>
        <w:tc>
          <w:tcPr>
            <w:tcW w:type="dxa" w:w="3360"/>
          </w:tcPr>
          <w:p>
            <w:r>
              <w:t>At-least-once Class-A events + idempotent consumers</w:t>
            </w:r>
          </w:p>
        </w:tc>
        <w:tc>
          <w:tcPr>
            <w:tcW w:type="dxa" w:w="3360"/>
          </w:tcPr>
          <w:p>
            <w:r>
              <w:t>Avoids pretending distributed pipelines provide exactly-once semantics.</w:t>
            </w:r>
          </w:p>
        </w:tc>
      </w:tr>
      <w:tr>
        <w:tc>
          <w:tcPr>
            <w:tcW w:type="dxa" w:w="3360"/>
          </w:tcPr>
          <w:p>
            <w:r>
              <w:t>Canonical schema</w:t>
            </w:r>
          </w:p>
        </w:tc>
        <w:tc>
          <w:tcPr>
            <w:tcW w:type="dxa" w:w="3360"/>
          </w:tcPr>
          <w:p>
            <w:r>
              <w:t>One event registry + schema_version + stable enum names</w:t>
            </w:r>
          </w:p>
        </w:tc>
        <w:tc>
          <w:tcPr>
            <w:tcW w:type="dxa" w:w="3360"/>
          </w:tcPr>
          <w:p>
            <w:r>
              <w:t>Docs, code and tests must share the same lifecycle vocabulary.</w:t>
            </w:r>
          </w:p>
        </w:tc>
      </w:tr>
    </w:tbl>
    <w:p>
      <w:pPr>
        <w:spacing w:after="0"/>
      </w:pPr>
    </w:p>
    <w:p>
      <w:pPr>
        <w:pStyle w:val="Heading1"/>
        <w:spacing w:before="160" w:after="80"/>
        <w:keepNext/>
      </w:pPr>
      <w:r>
        <w:t>Closing Engineering Goal</w:t>
      </w:r>
    </w:p>
    <w:tbl>
      <w:tblPr>
        <w:tblW w:type="auto" w:w="0"/>
        <w:jc w:val="center"/>
        <w:tblLook w:firstColumn="1" w:firstRow="1" w:lastColumn="0" w:lastRow="0" w:noHBand="0" w:noVBand="1" w:val="04A0"/>
      </w:tblPr>
      <w:tblGrid>
        <w:gridCol w:w="10080"/>
      </w:tblGrid>
      <w:tr>
        <w:trPr>
          <w:tblHeader w:val="true"/>
        </w:trPr>
        <w:tc>
          <w:tcPr>
            <w:tcW w:type="dxa" w:w="10080"/>
            <w:shd w:fill="EEF8F0"/>
            <w:tcMar>
              <w:top w:w="140" w:type="dxa"/>
              <w:start w:w="160" w:type="dxa"/>
              <w:bottom w:w="140" w:type="dxa"/>
              <w:end w:w="160" w:type="dxa"/>
            </w:tcMar>
          </w:tcPr>
          <w:p>
            <w:r>
              <w:rPr>
                <w:b/>
                <w:color w:val="143C78"/>
                <w:sz w:val="21"/>
              </w:rPr>
              <w:t>What success looks like</w:t>
              <w:br/>
            </w:r>
            <w:r>
              <w:rPr>
                <w:color w:val="232B37"/>
                <w:sz w:val="19"/>
              </w:rPr>
              <w:t>The finished project should let you demonstrate a real production conversation, inspect its complete latency/tool/audio timeline, reproduce failures, survive provider/runtime faults, compare agent versions through automated evals, and explain every major architectural trade-off from first principles.</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VoxRuntime | Production Voice Agent Runtime &amp; Reliability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A7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6F8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Arial" w:hAnsi="Arial"/>
      <w:color w:val="465A6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VoxRuntime — Production Voice Agent Runtime &amp; Reliability Platform</dc:title>
  <dc:subject>Version 1.2 — Design Review #2 Integrated Engineering Design</dc:subject>
  <dc:creator>OpenAI</dc:creator>
  <cp:keywords>Voice AI, WebRTC, LiveKit, SIP, STT, TTS, Agent Runtime, Evaluation, Reliability, System Design</cp:keywords>
  <dc:description>v1.2 integrates fencing enforcement, media authority, crash recovery, schema alignment, delivery evidence, and critical-path latency.</dc:description>
  <cp:lastModifiedBy/>
  <cp:revision>1</cp:revision>
  <dcterms:created xsi:type="dcterms:W3CDTF">2013-12-23T23:15:00Z</dcterms:created>
  <dcterms:modified xsi:type="dcterms:W3CDTF">2013-12-23T23:15:00Z</dcterms:modified>
  <cp:category/>
</cp:coreProperties>
</file>