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1CE" w:rsidRPr="008751CE" w:rsidRDefault="008751CE" w:rsidP="008751CE">
      <w:pPr>
        <w:rPr>
          <w:sz w:val="36"/>
          <w:szCs w:val="36"/>
        </w:rPr>
      </w:pPr>
      <w:r w:rsidRPr="008751CE">
        <w:rPr>
          <w:sz w:val="36"/>
          <w:szCs w:val="36"/>
        </w:rPr>
        <w:t>TARUN ARUL</w:t>
      </w:r>
    </w:p>
    <w:p w:rsidR="008751CE" w:rsidRPr="008751CE" w:rsidRDefault="008751CE" w:rsidP="008751CE">
      <w:pPr>
        <w:rPr>
          <w:sz w:val="36"/>
          <w:szCs w:val="36"/>
        </w:rPr>
      </w:pPr>
      <w:r w:rsidRPr="008751CE">
        <w:rPr>
          <w:sz w:val="36"/>
          <w:szCs w:val="36"/>
        </w:rPr>
        <w:t>KONGU ENGINEERING COLLEGE</w:t>
      </w:r>
    </w:p>
    <w:p w:rsidR="008751CE" w:rsidRDefault="008751CE" w:rsidP="008751CE">
      <w:pPr>
        <w:spacing w:before="100" w:beforeAutospacing="1" w:after="100" w:afterAutospacing="1" w:line="300" w:lineRule="atLeast"/>
        <w:outlineLvl w:val="2"/>
        <w:rPr>
          <w:rFonts w:ascii="Helvetica" w:eastAsia="Times New Roman" w:hAnsi="Helvetica" w:cs="Helvetica"/>
          <w:b/>
          <w:bCs/>
          <w:color w:val="5F6368"/>
          <w:sz w:val="27"/>
          <w:szCs w:val="27"/>
          <w:lang w:eastAsia="en-IN"/>
        </w:rPr>
      </w:pPr>
      <w:r w:rsidRPr="008751CE">
        <w:rPr>
          <w:rFonts w:ascii="Helvetica" w:eastAsia="Times New Roman" w:hAnsi="Helvetica" w:cs="Helvetica"/>
          <w:b/>
          <w:bCs/>
          <w:color w:val="1F1F1F"/>
          <w:sz w:val="27"/>
          <w:szCs w:val="27"/>
          <w:lang w:eastAsia="en-IN"/>
        </w:rPr>
        <w:t>Generative AI Consortium (Ltd)</w:t>
      </w:r>
    </w:p>
    <w:p w:rsidR="008751CE" w:rsidRPr="008751CE" w:rsidRDefault="008751CE" w:rsidP="008751CE">
      <w:pPr>
        <w:spacing w:before="100" w:beforeAutospacing="1" w:after="100" w:afterAutospacing="1" w:line="300" w:lineRule="atLeast"/>
        <w:outlineLvl w:val="2"/>
        <w:rPr>
          <w:rFonts w:ascii="Helvetica" w:eastAsia="Times New Roman" w:hAnsi="Helvetica" w:cs="Helvetica"/>
          <w:b/>
          <w:bCs/>
          <w:color w:val="5F6368"/>
          <w:sz w:val="27"/>
          <w:szCs w:val="27"/>
          <w:lang w:eastAsia="en-IN"/>
        </w:rPr>
      </w:pPr>
      <w:r>
        <w:rPr>
          <w:rFonts w:ascii="Helvetica" w:eastAsia="Times New Roman" w:hAnsi="Helvetica" w:cs="Helvetica"/>
          <w:b/>
          <w:bCs/>
          <w:color w:val="5F6368"/>
          <w:sz w:val="27"/>
          <w:szCs w:val="27"/>
          <w:lang w:eastAsia="en-IN"/>
        </w:rPr>
        <w:t xml:space="preserve">                                 </w:t>
      </w:r>
      <w:r w:rsidR="0014205C">
        <w:rPr>
          <w:rFonts w:ascii="Helvetica" w:eastAsia="Times New Roman" w:hAnsi="Helvetica" w:cs="Helvetica"/>
          <w:b/>
          <w:bCs/>
          <w:color w:val="5F6368"/>
          <w:sz w:val="27"/>
          <w:szCs w:val="27"/>
          <w:lang w:eastAsia="en-IN"/>
        </w:rPr>
        <w:t xml:space="preserve">                                    </w:t>
      </w:r>
      <w:r>
        <w:rPr>
          <w:rFonts w:ascii="Helvetica" w:eastAsia="Times New Roman" w:hAnsi="Helvetica" w:cs="Helvetica"/>
          <w:b/>
          <w:bCs/>
          <w:color w:val="5F6368"/>
          <w:sz w:val="27"/>
          <w:szCs w:val="27"/>
          <w:lang w:eastAsia="en-IN"/>
        </w:rPr>
        <w:t xml:space="preserve"> INTERNSHIP-ASSIGNMENT-2</w:t>
      </w:r>
    </w:p>
    <w:p w:rsidR="008751CE" w:rsidRPr="008751CE" w:rsidRDefault="008751CE" w:rsidP="008751CE">
      <w:pPr>
        <w:rPr>
          <w:sz w:val="48"/>
          <w:szCs w:val="48"/>
        </w:rPr>
      </w:pPr>
      <w:r w:rsidRPr="008751CE">
        <w:rPr>
          <w:sz w:val="48"/>
          <w:szCs w:val="48"/>
        </w:rPr>
        <w:t>Customer Lifetime Value (CLTV) Analysis Report</w:t>
      </w:r>
    </w:p>
    <w:p w:rsidR="008751CE" w:rsidRPr="008751CE" w:rsidRDefault="008751CE" w:rsidP="008751CE">
      <w:pPr>
        <w:rPr>
          <w:sz w:val="36"/>
          <w:szCs w:val="36"/>
        </w:rPr>
      </w:pPr>
      <w:r w:rsidRPr="008751CE">
        <w:rPr>
          <w:sz w:val="36"/>
          <w:szCs w:val="36"/>
        </w:rPr>
        <w:t>Executive Summary</w:t>
      </w:r>
    </w:p>
    <w:p w:rsidR="008751CE" w:rsidRDefault="008751CE" w:rsidP="008751CE">
      <w:r>
        <w:t xml:space="preserve">This report summarizes the analysis and </w:t>
      </w:r>
      <w:proofErr w:type="spellStart"/>
      <w:r>
        <w:t>modeling</w:t>
      </w:r>
      <w:proofErr w:type="spellEnd"/>
      <w:r>
        <w:t xml:space="preserve"> of Customer Lifetime Value (CLTV) for our e-commerce business. By leveraging machine learning techniques, we aimed to predict CLTV based on various customer attributes, including demographics, purchase </w:t>
      </w:r>
      <w:proofErr w:type="spellStart"/>
      <w:r>
        <w:t>behavior</w:t>
      </w:r>
      <w:proofErr w:type="spellEnd"/>
      <w:r>
        <w:t>, and engagement metrics. The findings reveal critical insights into factors influencing CLTV and provide actionable recommendations to enhance customer retention and maximize overall value.</w:t>
      </w:r>
    </w:p>
    <w:p w:rsidR="008751CE" w:rsidRPr="008751CE" w:rsidRDefault="008751CE" w:rsidP="008751CE">
      <w:pPr>
        <w:rPr>
          <w:sz w:val="28"/>
          <w:szCs w:val="28"/>
        </w:rPr>
      </w:pPr>
      <w:r w:rsidRPr="008751CE">
        <w:rPr>
          <w:sz w:val="28"/>
          <w:szCs w:val="28"/>
        </w:rPr>
        <w:t>1. Introduction</w:t>
      </w:r>
    </w:p>
    <w:p w:rsidR="008751CE" w:rsidRDefault="008751CE" w:rsidP="008751CE">
      <w:r>
        <w:t>Customer Lifetime Value (CLTV) is a vital metric that estimates the total revenue a business can expect from a customer throughout their relationship. Understanding and predicting CLTV enables businesses to make informed decisions regarding marketing investments, customer segmentation, and retention strategies.</w:t>
      </w:r>
    </w:p>
    <w:p w:rsidR="008751CE" w:rsidRPr="008751CE" w:rsidRDefault="008751CE" w:rsidP="008751CE">
      <w:pPr>
        <w:rPr>
          <w:sz w:val="28"/>
          <w:szCs w:val="28"/>
        </w:rPr>
      </w:pPr>
      <w:r w:rsidRPr="008751CE">
        <w:rPr>
          <w:sz w:val="28"/>
          <w:szCs w:val="28"/>
        </w:rPr>
        <w:t>Objectives</w:t>
      </w:r>
    </w:p>
    <w:p w:rsidR="008751CE" w:rsidRDefault="008751CE" w:rsidP="008751CE">
      <w:r>
        <w:t>- Predict CLTV using machine learning models.</w:t>
      </w:r>
    </w:p>
    <w:p w:rsidR="008751CE" w:rsidRDefault="008751CE" w:rsidP="008751CE">
      <w:r>
        <w:t>- Identify key factors influencing CLTV.</w:t>
      </w:r>
    </w:p>
    <w:p w:rsidR="008751CE" w:rsidRDefault="008751CE" w:rsidP="008751CE">
      <w:r>
        <w:t>- Provide actionable recommendations to optimize customer retention.</w:t>
      </w:r>
    </w:p>
    <w:p w:rsidR="008751CE" w:rsidRPr="008751CE" w:rsidRDefault="008751CE" w:rsidP="008751CE">
      <w:pPr>
        <w:rPr>
          <w:sz w:val="28"/>
          <w:szCs w:val="28"/>
        </w:rPr>
      </w:pPr>
      <w:r w:rsidRPr="008751CE">
        <w:rPr>
          <w:sz w:val="28"/>
          <w:szCs w:val="28"/>
        </w:rPr>
        <w:lastRenderedPageBreak/>
        <w:t xml:space="preserve">2. Data Exploration and </w:t>
      </w:r>
      <w:proofErr w:type="spellStart"/>
      <w:r w:rsidRPr="008751CE">
        <w:rPr>
          <w:sz w:val="28"/>
          <w:szCs w:val="28"/>
        </w:rPr>
        <w:t>Preprocessing</w:t>
      </w:r>
      <w:proofErr w:type="spellEnd"/>
    </w:p>
    <w:p w:rsidR="008751CE" w:rsidRPr="008751CE" w:rsidRDefault="008751CE" w:rsidP="008751CE">
      <w:pPr>
        <w:rPr>
          <w:sz w:val="24"/>
          <w:szCs w:val="24"/>
        </w:rPr>
      </w:pPr>
      <w:r>
        <w:t xml:space="preserve"> </w:t>
      </w:r>
      <w:r w:rsidRPr="008751CE">
        <w:rPr>
          <w:sz w:val="24"/>
          <w:szCs w:val="24"/>
        </w:rPr>
        <w:t>2.1 Data Overview</w:t>
      </w:r>
    </w:p>
    <w:p w:rsidR="008751CE" w:rsidRDefault="008751CE" w:rsidP="008751CE">
      <w:r>
        <w:t>The dataset comprised the following key attributes:</w:t>
      </w:r>
    </w:p>
    <w:p w:rsidR="008751CE" w:rsidRDefault="008751CE" w:rsidP="008751CE">
      <w:r>
        <w:t xml:space="preserve">- </w:t>
      </w:r>
      <w:proofErr w:type="spellStart"/>
      <w:r w:rsidRPr="008751CE">
        <w:rPr>
          <w:sz w:val="24"/>
          <w:szCs w:val="24"/>
        </w:rPr>
        <w:t>CustomerID</w:t>
      </w:r>
      <w:proofErr w:type="spellEnd"/>
      <w:r>
        <w:t>: Unique identifier for each customer.</w:t>
      </w:r>
    </w:p>
    <w:p w:rsidR="008751CE" w:rsidRDefault="008751CE" w:rsidP="008751CE">
      <w:r>
        <w:t>-</w:t>
      </w:r>
      <w:r w:rsidRPr="008751CE">
        <w:rPr>
          <w:sz w:val="24"/>
          <w:szCs w:val="24"/>
        </w:rPr>
        <w:t xml:space="preserve"> Demographics</w:t>
      </w:r>
      <w:r>
        <w:t>: Age, Gender, Location, Annual Income.</w:t>
      </w:r>
    </w:p>
    <w:p w:rsidR="008751CE" w:rsidRDefault="008751CE" w:rsidP="008751CE">
      <w:r>
        <w:t xml:space="preserve">- </w:t>
      </w:r>
      <w:r w:rsidRPr="008751CE">
        <w:rPr>
          <w:sz w:val="24"/>
          <w:szCs w:val="24"/>
        </w:rPr>
        <w:t xml:space="preserve">Purchase </w:t>
      </w:r>
      <w:proofErr w:type="spellStart"/>
      <w:r w:rsidRPr="008751CE">
        <w:rPr>
          <w:sz w:val="24"/>
          <w:szCs w:val="24"/>
        </w:rPr>
        <w:t>Behavior</w:t>
      </w:r>
      <w:proofErr w:type="spellEnd"/>
      <w:r>
        <w:t>: Purchase Frequency, Average Order Value, Total Purchases.</w:t>
      </w:r>
    </w:p>
    <w:p w:rsidR="008751CE" w:rsidRDefault="008751CE" w:rsidP="008751CE">
      <w:r w:rsidRPr="008751CE">
        <w:rPr>
          <w:sz w:val="24"/>
          <w:szCs w:val="24"/>
        </w:rPr>
        <w:t>- Engagement Metrics</w:t>
      </w:r>
      <w:r>
        <w:t>: Customer Tenure, Website Engagement, Customer Service Interactions.</w:t>
      </w:r>
    </w:p>
    <w:p w:rsidR="008751CE" w:rsidRDefault="008751CE" w:rsidP="008751CE">
      <w:r>
        <w:t xml:space="preserve">- </w:t>
      </w:r>
      <w:r w:rsidRPr="008751CE">
        <w:rPr>
          <w:sz w:val="24"/>
          <w:szCs w:val="24"/>
        </w:rPr>
        <w:t>Marketing Spend</w:t>
      </w:r>
      <w:r>
        <w:t>: Amount spent on marketing targeted at the customer.</w:t>
      </w:r>
    </w:p>
    <w:p w:rsidR="008751CE" w:rsidRDefault="008751CE" w:rsidP="008751CE">
      <w:r w:rsidRPr="008751CE">
        <w:rPr>
          <w:sz w:val="24"/>
          <w:szCs w:val="24"/>
        </w:rPr>
        <w:t>- CLTV</w:t>
      </w:r>
      <w:r>
        <w:t>: Target variable representing the Customer Lifetime Value.</w:t>
      </w:r>
    </w:p>
    <w:p w:rsidR="008751CE" w:rsidRDefault="008751CE" w:rsidP="008751CE"/>
    <w:p w:rsidR="008751CE" w:rsidRPr="008751CE" w:rsidRDefault="008751CE" w:rsidP="008751CE">
      <w:pPr>
        <w:rPr>
          <w:sz w:val="28"/>
          <w:szCs w:val="28"/>
        </w:rPr>
      </w:pPr>
      <w:r w:rsidRPr="008751CE">
        <w:rPr>
          <w:sz w:val="28"/>
          <w:szCs w:val="28"/>
        </w:rPr>
        <w:t>2.2 Data Cleaning</w:t>
      </w:r>
    </w:p>
    <w:p w:rsidR="008751CE" w:rsidRDefault="008751CE" w:rsidP="008751CE">
      <w:r>
        <w:t>- Handled missing values by filling numerical columns with the mean and categorical columns with mode.</w:t>
      </w:r>
    </w:p>
    <w:p w:rsidR="008751CE" w:rsidRDefault="008751CE" w:rsidP="008751CE">
      <w:r>
        <w:t>- Converted categorical variables into numerical format using one-hot encoding.</w:t>
      </w:r>
    </w:p>
    <w:p w:rsidR="008751CE" w:rsidRDefault="008751CE" w:rsidP="008751CE"/>
    <w:p w:rsidR="008751CE" w:rsidRPr="008751CE" w:rsidRDefault="008751CE" w:rsidP="008751CE">
      <w:pPr>
        <w:rPr>
          <w:sz w:val="28"/>
          <w:szCs w:val="28"/>
        </w:rPr>
      </w:pPr>
      <w:r w:rsidRPr="008751CE">
        <w:rPr>
          <w:sz w:val="28"/>
          <w:szCs w:val="28"/>
        </w:rPr>
        <w:t>2.3 Feature Engineering</w:t>
      </w:r>
    </w:p>
    <w:p w:rsidR="008751CE" w:rsidRDefault="008751CE" w:rsidP="008751CE">
      <w:r>
        <w:t>- Scaled continuous variables to ensure uniformity in model training.</w:t>
      </w:r>
    </w:p>
    <w:p w:rsidR="008751CE" w:rsidRDefault="008751CE" w:rsidP="008751CE">
      <w:r>
        <w:t>- Created new features such as Average Purchase Value to enhance predictive power.</w:t>
      </w:r>
    </w:p>
    <w:p w:rsidR="00B9337C" w:rsidRDefault="00B9337C" w:rsidP="008751CE"/>
    <w:p w:rsidR="00B9337C" w:rsidRDefault="00B9337C" w:rsidP="008751CE">
      <w:r>
        <w:rPr>
          <w:noProof/>
        </w:rPr>
        <w:lastRenderedPageBreak/>
        <w:drawing>
          <wp:inline distT="0" distB="0" distL="0" distR="0">
            <wp:extent cx="8863330" cy="4406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63330" cy="4406315"/>
                    </a:xfrm>
                    <a:prstGeom prst="rect">
                      <a:avLst/>
                    </a:prstGeom>
                    <a:noFill/>
                    <a:ln>
                      <a:noFill/>
                    </a:ln>
                  </pic:spPr>
                </pic:pic>
              </a:graphicData>
            </a:graphic>
          </wp:inline>
        </w:drawing>
      </w:r>
    </w:p>
    <w:p w:rsidR="00B9337C" w:rsidRDefault="00B9337C" w:rsidP="008751CE"/>
    <w:p w:rsidR="008751CE" w:rsidRDefault="008751CE" w:rsidP="008751CE"/>
    <w:p w:rsidR="008751CE" w:rsidRDefault="008751CE" w:rsidP="008751CE"/>
    <w:p w:rsidR="008751CE" w:rsidRPr="008751CE" w:rsidRDefault="008751CE" w:rsidP="008751CE">
      <w:pPr>
        <w:rPr>
          <w:sz w:val="36"/>
          <w:szCs w:val="36"/>
        </w:rPr>
      </w:pPr>
      <w:r w:rsidRPr="008751CE">
        <w:rPr>
          <w:sz w:val="36"/>
          <w:szCs w:val="36"/>
        </w:rPr>
        <w:t>3. Model Selection and Training</w:t>
      </w:r>
    </w:p>
    <w:p w:rsidR="008751CE" w:rsidRDefault="008751CE" w:rsidP="008751CE"/>
    <w:p w:rsidR="008751CE" w:rsidRPr="008751CE" w:rsidRDefault="008751CE" w:rsidP="008751CE">
      <w:pPr>
        <w:rPr>
          <w:sz w:val="28"/>
          <w:szCs w:val="28"/>
        </w:rPr>
      </w:pPr>
      <w:r w:rsidRPr="008751CE">
        <w:rPr>
          <w:sz w:val="28"/>
          <w:szCs w:val="28"/>
        </w:rPr>
        <w:t>3.1 Selected Models</w:t>
      </w:r>
    </w:p>
    <w:p w:rsidR="008751CE" w:rsidRDefault="008751CE" w:rsidP="008751CE">
      <w:r>
        <w:t>We evaluated the following machine learning models:</w:t>
      </w:r>
    </w:p>
    <w:p w:rsidR="008751CE" w:rsidRDefault="008751CE" w:rsidP="008751CE">
      <w:r>
        <w:t>- Linear Regression</w:t>
      </w:r>
    </w:p>
    <w:p w:rsidR="008751CE" w:rsidRDefault="008751CE" w:rsidP="008751CE">
      <w:r>
        <w:t>- Random Forest Regressor</w:t>
      </w:r>
    </w:p>
    <w:p w:rsidR="008751CE" w:rsidRDefault="008751CE" w:rsidP="008751CE">
      <w:r>
        <w:t>- Gradient Boosting Regressor</w:t>
      </w:r>
    </w:p>
    <w:p w:rsidR="008751CE" w:rsidRDefault="008751CE" w:rsidP="008751CE">
      <w:r>
        <w:t xml:space="preserve">- </w:t>
      </w:r>
      <w:proofErr w:type="spellStart"/>
      <w:r>
        <w:t>XGBoost</w:t>
      </w:r>
      <w:proofErr w:type="spellEnd"/>
      <w:r>
        <w:t xml:space="preserve"> Regressor</w:t>
      </w:r>
    </w:p>
    <w:p w:rsidR="008751CE" w:rsidRDefault="008751CE" w:rsidP="008751CE"/>
    <w:p w:rsidR="008751CE" w:rsidRPr="008751CE" w:rsidRDefault="008751CE" w:rsidP="008751CE">
      <w:pPr>
        <w:rPr>
          <w:sz w:val="28"/>
          <w:szCs w:val="28"/>
        </w:rPr>
      </w:pPr>
      <w:r w:rsidRPr="008751CE">
        <w:rPr>
          <w:sz w:val="28"/>
          <w:szCs w:val="28"/>
        </w:rPr>
        <w:t>3.2 Performance Metrics</w:t>
      </w:r>
    </w:p>
    <w:p w:rsidR="008751CE" w:rsidRDefault="008751CE" w:rsidP="008751CE">
      <w:r>
        <w:t>The models were evaluated based on:</w:t>
      </w:r>
    </w:p>
    <w:p w:rsidR="008751CE" w:rsidRDefault="008751CE" w:rsidP="008751CE">
      <w:r>
        <w:t>- Mean Absolute Error (MAE)</w:t>
      </w:r>
    </w:p>
    <w:p w:rsidR="008751CE" w:rsidRDefault="008751CE" w:rsidP="008751CE">
      <w:r>
        <w:t>- Mean Squared Error (MSE)</w:t>
      </w:r>
    </w:p>
    <w:p w:rsidR="008751CE" w:rsidRDefault="008751CE" w:rsidP="008751CE">
      <w:r>
        <w:t>- R-squared (R²)</w:t>
      </w:r>
    </w:p>
    <w:p w:rsidR="00B9337C" w:rsidRDefault="00B9337C" w:rsidP="008751CE">
      <w:r>
        <w:rPr>
          <w:noProof/>
        </w:rPr>
        <w:lastRenderedPageBreak/>
        <w:drawing>
          <wp:inline distT="0" distB="0" distL="0" distR="0">
            <wp:extent cx="8863330" cy="441428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3330" cy="4414286"/>
                    </a:xfrm>
                    <a:prstGeom prst="rect">
                      <a:avLst/>
                    </a:prstGeom>
                    <a:noFill/>
                    <a:ln>
                      <a:noFill/>
                    </a:ln>
                  </pic:spPr>
                </pic:pic>
              </a:graphicData>
            </a:graphic>
          </wp:inline>
        </w:drawing>
      </w:r>
    </w:p>
    <w:p w:rsidR="008751CE" w:rsidRDefault="008751CE" w:rsidP="008751CE"/>
    <w:p w:rsidR="008751CE" w:rsidRPr="008751CE" w:rsidRDefault="008751CE" w:rsidP="008751CE">
      <w:pPr>
        <w:rPr>
          <w:sz w:val="28"/>
          <w:szCs w:val="28"/>
        </w:rPr>
      </w:pPr>
      <w:r w:rsidRPr="008751CE">
        <w:rPr>
          <w:sz w:val="28"/>
          <w:szCs w:val="28"/>
        </w:rPr>
        <w:t>3.3 Results</w:t>
      </w:r>
    </w:p>
    <w:p w:rsidR="008751CE" w:rsidRDefault="008751CE" w:rsidP="008751CE">
      <w:r>
        <w:t>| Model                   | MAE   | MSE   | R²    |</w:t>
      </w:r>
    </w:p>
    <w:p w:rsidR="008751CE" w:rsidRDefault="008751CE" w:rsidP="008751CE">
      <w:r>
        <w:t xml:space="preserve">| Linear Regression       | 200.50| 60000 | </w:t>
      </w:r>
      <w:proofErr w:type="gramStart"/>
      <w:r>
        <w:t>0.75  |</w:t>
      </w:r>
      <w:proofErr w:type="gramEnd"/>
    </w:p>
    <w:p w:rsidR="008751CE" w:rsidRDefault="008751CE" w:rsidP="008751CE">
      <w:r>
        <w:lastRenderedPageBreak/>
        <w:t xml:space="preserve">| Random Forest           | 150.30| 45000 | </w:t>
      </w:r>
      <w:proofErr w:type="gramStart"/>
      <w:r>
        <w:t>0.85  |</w:t>
      </w:r>
      <w:proofErr w:type="gramEnd"/>
    </w:p>
    <w:p w:rsidR="008751CE" w:rsidRDefault="008751CE" w:rsidP="008751CE">
      <w:r>
        <w:t xml:space="preserve">| Gradient Boosting       | 140.20| 43000 | </w:t>
      </w:r>
      <w:proofErr w:type="gramStart"/>
      <w:r>
        <w:t>0.87  |</w:t>
      </w:r>
      <w:proofErr w:type="gramEnd"/>
    </w:p>
    <w:p w:rsidR="008751CE" w:rsidRDefault="008751CE" w:rsidP="008751CE">
      <w:r>
        <w:t>| X</w:t>
      </w:r>
      <w:proofErr w:type="spellStart"/>
      <w:r>
        <w:t xml:space="preserve">GBoost </w:t>
      </w:r>
      <w:proofErr w:type="spellEnd"/>
      <w:r>
        <w:t xml:space="preserve">            | 130.10 | 40000 | 0.90 |</w:t>
      </w:r>
    </w:p>
    <w:p w:rsidR="008751CE" w:rsidRDefault="008751CE" w:rsidP="008751CE">
      <w:r>
        <w:t xml:space="preserve">The </w:t>
      </w:r>
      <w:proofErr w:type="spellStart"/>
      <w:r>
        <w:t>XGBoost</w:t>
      </w:r>
      <w:proofErr w:type="spellEnd"/>
      <w:r>
        <w:t xml:space="preserve"> model outperformed others, achieving the lowest MAE and MSE while providing the highest R² value.</w:t>
      </w:r>
    </w:p>
    <w:p w:rsidR="00E13CAE" w:rsidRDefault="00E13CAE" w:rsidP="008751CE">
      <w:pPr>
        <w:rPr>
          <w:sz w:val="36"/>
          <w:szCs w:val="36"/>
        </w:rPr>
      </w:pPr>
      <w:r>
        <w:rPr>
          <w:noProof/>
        </w:rPr>
        <w:drawing>
          <wp:inline distT="0" distB="0" distL="0" distR="0" wp14:anchorId="3D3BFF50" wp14:editId="41BE8691">
            <wp:extent cx="8381736" cy="4452257"/>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36150" cy="4481161"/>
                    </a:xfrm>
                    <a:prstGeom prst="rect">
                      <a:avLst/>
                    </a:prstGeom>
                    <a:noFill/>
                    <a:ln>
                      <a:noFill/>
                    </a:ln>
                  </pic:spPr>
                </pic:pic>
              </a:graphicData>
            </a:graphic>
          </wp:inline>
        </w:drawing>
      </w:r>
    </w:p>
    <w:p w:rsidR="00BC084F" w:rsidRPr="00BC084F" w:rsidRDefault="008751CE" w:rsidP="008751CE">
      <w:pPr>
        <w:rPr>
          <w:sz w:val="36"/>
          <w:szCs w:val="36"/>
        </w:rPr>
      </w:pPr>
      <w:r w:rsidRPr="008751CE">
        <w:rPr>
          <w:sz w:val="36"/>
          <w:szCs w:val="36"/>
        </w:rPr>
        <w:lastRenderedPageBreak/>
        <w:t>4. Insights and Recommendations</w:t>
      </w:r>
    </w:p>
    <w:p w:rsidR="008751CE" w:rsidRDefault="008751CE" w:rsidP="008751CE">
      <w:pPr>
        <w:rPr>
          <w:sz w:val="28"/>
          <w:szCs w:val="28"/>
        </w:rPr>
      </w:pPr>
      <w:r w:rsidRPr="00BC084F">
        <w:rPr>
          <w:sz w:val="28"/>
          <w:szCs w:val="28"/>
        </w:rPr>
        <w:t>4.1 Key Factors Influencing CLTV</w:t>
      </w:r>
    </w:p>
    <w:p w:rsidR="00BC084F" w:rsidRPr="00BC084F" w:rsidRDefault="00BC084F" w:rsidP="008751CE">
      <w:pPr>
        <w:rPr>
          <w:sz w:val="28"/>
          <w:szCs w:val="28"/>
        </w:rPr>
      </w:pPr>
    </w:p>
    <w:p w:rsidR="008751CE" w:rsidRDefault="008751CE" w:rsidP="008751CE">
      <w:r>
        <w:t>Analysis revealed that the following factors significantly influence CLTV:</w:t>
      </w:r>
    </w:p>
    <w:p w:rsidR="008751CE" w:rsidRDefault="008751CE" w:rsidP="008751CE">
      <w:r>
        <w:t>1. Annual Income: Higher income levels correlate with increased spending.</w:t>
      </w:r>
    </w:p>
    <w:p w:rsidR="008751CE" w:rsidRDefault="008751CE" w:rsidP="008751CE">
      <w:r>
        <w:t>2. Purchase Frequency: Customers who purchase more frequently tend to have higher CLTV.</w:t>
      </w:r>
    </w:p>
    <w:p w:rsidR="008751CE" w:rsidRDefault="008751CE" w:rsidP="008751CE">
      <w:r>
        <w:t>3. Customer Engagement: Higher engagement scores lead to better retention and increased value.</w:t>
      </w:r>
    </w:p>
    <w:p w:rsidR="008751CE" w:rsidRDefault="008751CE" w:rsidP="008751CE">
      <w:r>
        <w:t>4. Customer Service Interactions: Positive interactions with customer service enhance loyalty.</w:t>
      </w:r>
    </w:p>
    <w:p w:rsidR="008751CE" w:rsidRDefault="008751CE" w:rsidP="008751CE"/>
    <w:p w:rsidR="008751CE" w:rsidRPr="00BC084F" w:rsidRDefault="008751CE" w:rsidP="008751CE">
      <w:pPr>
        <w:rPr>
          <w:sz w:val="28"/>
          <w:szCs w:val="28"/>
        </w:rPr>
      </w:pPr>
      <w:r w:rsidRPr="00BC084F">
        <w:rPr>
          <w:sz w:val="28"/>
          <w:szCs w:val="28"/>
        </w:rPr>
        <w:t>4.2 Actionable Strategies</w:t>
      </w:r>
    </w:p>
    <w:p w:rsidR="008751CE" w:rsidRDefault="008751CE" w:rsidP="008751CE">
      <w:r>
        <w:t>To optimize CLTV and improve customer retention, we recommend:</w:t>
      </w:r>
    </w:p>
    <w:p w:rsidR="008751CE" w:rsidRDefault="008751CE" w:rsidP="008751CE">
      <w:r>
        <w:t>1. Targeted Marketing Campaigns: Focus on high-value customers identified through CLTV predictions to maximize marketing ROI.</w:t>
      </w:r>
    </w:p>
    <w:p w:rsidR="008751CE" w:rsidRDefault="008751CE" w:rsidP="008751CE">
      <w:r>
        <w:t xml:space="preserve">2. Loyalty </w:t>
      </w:r>
      <w:proofErr w:type="gramStart"/>
      <w:r>
        <w:t>Programs</w:t>
      </w:r>
      <w:r w:rsidR="00BC084F">
        <w:t xml:space="preserve"> </w:t>
      </w:r>
      <w:r>
        <w:t>:</w:t>
      </w:r>
      <w:proofErr w:type="gramEnd"/>
      <w:r>
        <w:t xml:space="preserve"> Implement loyalty programs that reward frequent purchasers to encourage repeat business.</w:t>
      </w:r>
    </w:p>
    <w:p w:rsidR="008751CE" w:rsidRDefault="008751CE" w:rsidP="008751CE">
      <w:r>
        <w:t xml:space="preserve">3. </w:t>
      </w:r>
      <w:r w:rsidRPr="00BC084F">
        <w:rPr>
          <w:sz w:val="24"/>
          <w:szCs w:val="24"/>
        </w:rPr>
        <w:t>Personalized Offers</w:t>
      </w:r>
      <w:r>
        <w:t>: Utilize insights from engagement metrics to deliver personalized offers tailored to individual preferences.</w:t>
      </w:r>
    </w:p>
    <w:p w:rsidR="008751CE" w:rsidRDefault="008751CE" w:rsidP="008751CE">
      <w:r>
        <w:t xml:space="preserve">4. </w:t>
      </w:r>
      <w:r w:rsidRPr="00BC084F">
        <w:rPr>
          <w:sz w:val="24"/>
          <w:szCs w:val="24"/>
        </w:rPr>
        <w:t>Proactive Retention Strategies</w:t>
      </w:r>
      <w:r>
        <w:t>: Identify at-risk customers based on predictive analytics and implement strategies to retain them before they churn.</w:t>
      </w:r>
    </w:p>
    <w:p w:rsidR="00E13CAE" w:rsidRDefault="00E13CAE" w:rsidP="008751CE"/>
    <w:p w:rsidR="008751CE" w:rsidRPr="00BC084F" w:rsidRDefault="008751CE" w:rsidP="008751CE">
      <w:pPr>
        <w:rPr>
          <w:sz w:val="36"/>
          <w:szCs w:val="36"/>
        </w:rPr>
      </w:pPr>
      <w:r w:rsidRPr="00BC084F">
        <w:rPr>
          <w:sz w:val="36"/>
          <w:szCs w:val="36"/>
        </w:rPr>
        <w:t>5. Conclusion</w:t>
      </w:r>
    </w:p>
    <w:p w:rsidR="008751CE" w:rsidRDefault="008751CE" w:rsidP="008751CE"/>
    <w:p w:rsidR="008751CE" w:rsidRDefault="008751CE" w:rsidP="008751CE">
      <w:r>
        <w:lastRenderedPageBreak/>
        <w:t>This analysis provides a comprehensive understanding of customer lifetime value within our e-commerce platform. By leveraging machine learning models, we have not only predicted CLTV effectively but also identified key factors influencing it. The actionable strategies outlined in this report can significantly enhance customer retention efforts and maximize overall business profitability.</w:t>
      </w:r>
    </w:p>
    <w:p w:rsidR="008751CE" w:rsidRDefault="008751CE" w:rsidP="008751CE"/>
    <w:p w:rsidR="00404792" w:rsidRDefault="0014205C" w:rsidP="0014205C">
      <w:pPr>
        <w:ind w:left="3360"/>
        <w:rPr>
          <w:sz w:val="48"/>
          <w:szCs w:val="48"/>
        </w:rPr>
      </w:pPr>
      <w:r w:rsidRPr="0014205C">
        <w:rPr>
          <w:sz w:val="48"/>
          <w:szCs w:val="48"/>
        </w:rPr>
        <w:t xml:space="preserve">       </w:t>
      </w:r>
      <w:r>
        <w:rPr>
          <w:sz w:val="48"/>
          <w:szCs w:val="48"/>
        </w:rPr>
        <w:t xml:space="preserve">            -</w:t>
      </w:r>
      <w:r w:rsidRPr="0014205C">
        <w:rPr>
          <w:sz w:val="48"/>
          <w:szCs w:val="48"/>
        </w:rPr>
        <w:t xml:space="preserve"> THE </w:t>
      </w:r>
      <w:r>
        <w:rPr>
          <w:sz w:val="48"/>
          <w:szCs w:val="48"/>
        </w:rPr>
        <w:t>END-</w:t>
      </w:r>
    </w:p>
    <w:p w:rsidR="0014205C" w:rsidRPr="0014205C" w:rsidRDefault="0014205C" w:rsidP="0014205C">
      <w:pPr>
        <w:rPr>
          <w:sz w:val="48"/>
          <w:szCs w:val="48"/>
        </w:rPr>
      </w:pPr>
      <w:r>
        <w:rPr>
          <w:sz w:val="48"/>
          <w:szCs w:val="48"/>
        </w:rPr>
        <w:t xml:space="preserve">                                                      </w:t>
      </w:r>
      <w:r>
        <w:rPr>
          <w:rFonts w:ascii="Arial" w:hAnsi="Arial" w:cs="Arial"/>
          <w:color w:val="000000"/>
          <w:sz w:val="38"/>
          <w:szCs w:val="38"/>
          <w:shd w:val="clear" w:color="auto" w:fill="C9CCD2"/>
        </w:rPr>
        <w:t>(͡</w:t>
      </w:r>
      <w:r>
        <w:rPr>
          <w:rFonts w:ascii="Cambria Math" w:hAnsi="Cambria Math" w:cs="Cambria Math"/>
          <w:color w:val="000000"/>
          <w:sz w:val="38"/>
          <w:szCs w:val="38"/>
          <w:shd w:val="clear" w:color="auto" w:fill="C9CCD2"/>
        </w:rPr>
        <w:t>◕</w:t>
      </w:r>
      <w:r>
        <w:rPr>
          <w:rFonts w:ascii="Arial" w:hAnsi="Arial" w:cs="Arial"/>
          <w:color w:val="000000"/>
          <w:sz w:val="38"/>
          <w:szCs w:val="38"/>
          <w:shd w:val="clear" w:color="auto" w:fill="C9CCD2"/>
        </w:rPr>
        <w:t xml:space="preserve"> ͜ʖ ͡</w:t>
      </w:r>
      <w:r>
        <w:rPr>
          <w:rFonts w:ascii="Cambria Math" w:hAnsi="Cambria Math" w:cs="Cambria Math"/>
          <w:color w:val="000000"/>
          <w:sz w:val="38"/>
          <w:szCs w:val="38"/>
          <w:shd w:val="clear" w:color="auto" w:fill="C9CCD2"/>
        </w:rPr>
        <w:t>◕</w:t>
      </w:r>
      <w:r>
        <w:rPr>
          <w:rFonts w:ascii="Arial" w:hAnsi="Arial" w:cs="Arial"/>
          <w:color w:val="000000"/>
          <w:sz w:val="38"/>
          <w:szCs w:val="38"/>
          <w:shd w:val="clear" w:color="auto" w:fill="C9CCD2"/>
        </w:rPr>
        <w:t>)</w:t>
      </w:r>
      <w:r>
        <w:rPr>
          <w:rFonts w:ascii="Arial" w:hAnsi="Arial" w:cs="Arial"/>
          <w:color w:val="000000"/>
          <w:sz w:val="38"/>
          <w:szCs w:val="38"/>
          <w:shd w:val="clear" w:color="auto" w:fill="C9CCD2"/>
        </w:rPr>
        <w:t xml:space="preserve">  </w:t>
      </w:r>
      <w:bookmarkStart w:id="0" w:name="_GoBack"/>
      <w:bookmarkEnd w:id="0"/>
    </w:p>
    <w:sectPr w:rsidR="0014205C" w:rsidRPr="0014205C" w:rsidSect="008751CE">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6C56"/>
    <w:multiLevelType w:val="hybridMultilevel"/>
    <w:tmpl w:val="AFF2860E"/>
    <w:lvl w:ilvl="0" w:tplc="1FDA6B24">
      <w:start w:val="4"/>
      <w:numFmt w:val="bullet"/>
      <w:lvlText w:val="-"/>
      <w:lvlJc w:val="left"/>
      <w:pPr>
        <w:ind w:left="3720" w:hanging="360"/>
      </w:pPr>
      <w:rPr>
        <w:rFonts w:ascii="Calibri" w:eastAsiaTheme="minorHAnsi" w:hAnsi="Calibri" w:cs="Calibri" w:hint="default"/>
      </w:rPr>
    </w:lvl>
    <w:lvl w:ilvl="1" w:tplc="40090003" w:tentative="1">
      <w:start w:val="1"/>
      <w:numFmt w:val="bullet"/>
      <w:lvlText w:val="o"/>
      <w:lvlJc w:val="left"/>
      <w:pPr>
        <w:ind w:left="4440" w:hanging="360"/>
      </w:pPr>
      <w:rPr>
        <w:rFonts w:ascii="Courier New" w:hAnsi="Courier New" w:cs="Courier New" w:hint="default"/>
      </w:rPr>
    </w:lvl>
    <w:lvl w:ilvl="2" w:tplc="40090005" w:tentative="1">
      <w:start w:val="1"/>
      <w:numFmt w:val="bullet"/>
      <w:lvlText w:val=""/>
      <w:lvlJc w:val="left"/>
      <w:pPr>
        <w:ind w:left="5160" w:hanging="360"/>
      </w:pPr>
      <w:rPr>
        <w:rFonts w:ascii="Wingdings" w:hAnsi="Wingdings" w:hint="default"/>
      </w:rPr>
    </w:lvl>
    <w:lvl w:ilvl="3" w:tplc="40090001" w:tentative="1">
      <w:start w:val="1"/>
      <w:numFmt w:val="bullet"/>
      <w:lvlText w:val=""/>
      <w:lvlJc w:val="left"/>
      <w:pPr>
        <w:ind w:left="5880" w:hanging="360"/>
      </w:pPr>
      <w:rPr>
        <w:rFonts w:ascii="Symbol" w:hAnsi="Symbol" w:hint="default"/>
      </w:rPr>
    </w:lvl>
    <w:lvl w:ilvl="4" w:tplc="40090003" w:tentative="1">
      <w:start w:val="1"/>
      <w:numFmt w:val="bullet"/>
      <w:lvlText w:val="o"/>
      <w:lvlJc w:val="left"/>
      <w:pPr>
        <w:ind w:left="6600" w:hanging="360"/>
      </w:pPr>
      <w:rPr>
        <w:rFonts w:ascii="Courier New" w:hAnsi="Courier New" w:cs="Courier New" w:hint="default"/>
      </w:rPr>
    </w:lvl>
    <w:lvl w:ilvl="5" w:tplc="40090005" w:tentative="1">
      <w:start w:val="1"/>
      <w:numFmt w:val="bullet"/>
      <w:lvlText w:val=""/>
      <w:lvlJc w:val="left"/>
      <w:pPr>
        <w:ind w:left="7320" w:hanging="360"/>
      </w:pPr>
      <w:rPr>
        <w:rFonts w:ascii="Wingdings" w:hAnsi="Wingdings" w:hint="default"/>
      </w:rPr>
    </w:lvl>
    <w:lvl w:ilvl="6" w:tplc="40090001" w:tentative="1">
      <w:start w:val="1"/>
      <w:numFmt w:val="bullet"/>
      <w:lvlText w:val=""/>
      <w:lvlJc w:val="left"/>
      <w:pPr>
        <w:ind w:left="8040" w:hanging="360"/>
      </w:pPr>
      <w:rPr>
        <w:rFonts w:ascii="Symbol" w:hAnsi="Symbol" w:hint="default"/>
      </w:rPr>
    </w:lvl>
    <w:lvl w:ilvl="7" w:tplc="40090003" w:tentative="1">
      <w:start w:val="1"/>
      <w:numFmt w:val="bullet"/>
      <w:lvlText w:val="o"/>
      <w:lvlJc w:val="left"/>
      <w:pPr>
        <w:ind w:left="8760" w:hanging="360"/>
      </w:pPr>
      <w:rPr>
        <w:rFonts w:ascii="Courier New" w:hAnsi="Courier New" w:cs="Courier New" w:hint="default"/>
      </w:rPr>
    </w:lvl>
    <w:lvl w:ilvl="8" w:tplc="40090005" w:tentative="1">
      <w:start w:val="1"/>
      <w:numFmt w:val="bullet"/>
      <w:lvlText w:val=""/>
      <w:lvlJc w:val="left"/>
      <w:pPr>
        <w:ind w:left="9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CE"/>
    <w:rsid w:val="00025946"/>
    <w:rsid w:val="0014205C"/>
    <w:rsid w:val="00404792"/>
    <w:rsid w:val="008751CE"/>
    <w:rsid w:val="00B9337C"/>
    <w:rsid w:val="00BC084F"/>
    <w:rsid w:val="00E13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29C17"/>
  <w15:chartTrackingRefBased/>
  <w15:docId w15:val="{186EDEF1-B1E3-4881-A51E-C73CBE8F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51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1CE"/>
    <w:rPr>
      <w:rFonts w:ascii="Times New Roman" w:eastAsia="Times New Roman" w:hAnsi="Times New Roman" w:cs="Times New Roman"/>
      <w:b/>
      <w:bCs/>
      <w:sz w:val="27"/>
      <w:szCs w:val="27"/>
      <w:lang w:eastAsia="en-IN"/>
    </w:rPr>
  </w:style>
  <w:style w:type="character" w:customStyle="1" w:styleId="gd">
    <w:name w:val="gd"/>
    <w:basedOn w:val="DefaultParagraphFont"/>
    <w:rsid w:val="008751CE"/>
  </w:style>
  <w:style w:type="paragraph" w:styleId="ListParagraph">
    <w:name w:val="List Paragraph"/>
    <w:basedOn w:val="Normal"/>
    <w:uiPriority w:val="34"/>
    <w:qFormat/>
    <w:rsid w:val="0014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7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584</Words>
  <Characters>3592</Characters>
  <Application>Microsoft Office Word</Application>
  <DocSecurity>0</DocSecurity>
  <Lines>88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Arul</dc:creator>
  <cp:keywords/>
  <dc:description/>
  <cp:lastModifiedBy>Tarun Arul</cp:lastModifiedBy>
  <cp:revision>2</cp:revision>
  <dcterms:created xsi:type="dcterms:W3CDTF">2024-10-09T17:30:00Z</dcterms:created>
  <dcterms:modified xsi:type="dcterms:W3CDTF">2024-10-09T18:12:00Z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5ba6205c-9510-41e9-a18e-44e5adb5dea0</vt:lpwstr>
  </property>
</Properties>
</file>