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________________________________________________________</w:t>
      </w:r>
    </w:p>
    <w:p w:rsidR="00000000" w:rsidDel="00000000" w:rsidP="00000000" w:rsidRDefault="00000000" w:rsidRPr="00000000" w14:paraId="0000000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IT7742. Assessment 1 </w:t>
      </w:r>
    </w:p>
    <w:p w:rsidR="00000000" w:rsidDel="00000000" w:rsidP="00000000" w:rsidRDefault="00000000" w:rsidRPr="00000000" w14:paraId="00000004">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Analysis &amp; Prototyping</w:t>
      </w:r>
    </w:p>
    <w:p w:rsidR="00000000" w:rsidDel="00000000" w:rsidP="00000000" w:rsidRDefault="00000000" w:rsidRPr="00000000" w14:paraId="0000000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Tarun (ID - 20231095)</w:t>
      </w:r>
    </w:p>
    <w:p w:rsidR="00000000" w:rsidDel="00000000" w:rsidP="00000000" w:rsidRDefault="00000000" w:rsidRPr="00000000" w14:paraId="0000000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________________________________________________________</w:t>
      </w:r>
    </w:p>
    <w:p w:rsidR="00000000" w:rsidDel="00000000" w:rsidP="00000000" w:rsidRDefault="00000000" w:rsidRPr="00000000" w14:paraId="00000008">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UML Diagram Design Report</w:t>
      </w:r>
    </w:p>
    <w:p w:rsidR="00000000" w:rsidDel="00000000" w:rsidP="00000000" w:rsidRDefault="00000000" w:rsidRPr="00000000" w14:paraId="0000000A">
      <w:pPr>
        <w:jc w:val="center"/>
        <w:rPr>
          <w:b w:val="1"/>
          <w:bCs w:val="1"/>
          <w:sz w:val="30"/>
          <w:szCs w:val="30"/>
        </w:rPr>
      </w:pPr>
      <w:r w:rsidDel="00000000" w:rsidR="00000000" w:rsidRPr="00000000">
        <w:rPr>
          <w:rtl w:val="0"/>
        </w:rPr>
      </w:r>
    </w:p>
    <w:p w:rsidR="00000000" w:rsidDel="00000000" w:rsidP="00000000" w:rsidRDefault="00000000" w:rsidRPr="00000000" w14:paraId="0000000B">
      <w:pPr>
        <w:jc w:val="center"/>
        <w:rPr>
          <w:b w:val="1"/>
          <w:bCs w:val="1"/>
          <w:sz w:val="30"/>
          <w:szCs w:val="30"/>
        </w:rPr>
      </w:pPr>
      <w:r w:rsidDel="00000000" w:rsidR="00000000" w:rsidRPr="00000000">
        <w:rPr>
          <w:rtl w:val="0"/>
        </w:rPr>
      </w:r>
    </w:p>
    <w:p w:rsidR="00000000" w:rsidDel="00000000" w:rsidP="00000000" w:rsidRDefault="00000000" w:rsidRPr="00000000" w14:paraId="0000000C">
      <w:pPr>
        <w:jc w:val="center"/>
        <w:rPr>
          <w:b w:val="1"/>
          <w:bCs w:val="1"/>
          <w:sz w:val="30"/>
          <w:szCs w:val="30"/>
        </w:rPr>
      </w:pPr>
      <w:r w:rsidDel="00000000" w:rsidR="00000000" w:rsidRPr="00000000">
        <w:rPr>
          <w:rtl w:val="0"/>
        </w:rPr>
      </w:r>
    </w:p>
    <w:p w:rsidR="00000000" w:rsidDel="00000000" w:rsidP="00000000" w:rsidRDefault="00000000" w:rsidRPr="00000000" w14:paraId="0000000D">
      <w:pPr>
        <w:jc w:val="center"/>
        <w:rPr>
          <w:b w:val="1"/>
          <w:bCs w:val="1"/>
          <w:sz w:val="30"/>
          <w:szCs w:val="30"/>
        </w:rPr>
      </w:pPr>
      <w:r w:rsidDel="00000000" w:rsidR="00000000" w:rsidRPr="00000000">
        <w:rPr>
          <w:rtl w:val="0"/>
        </w:rPr>
      </w:r>
    </w:p>
    <w:p w:rsidR="00000000" w:rsidDel="00000000" w:rsidP="00000000" w:rsidRDefault="00000000" w:rsidRPr="00000000" w14:paraId="0000000E">
      <w:pPr>
        <w:jc w:val="center"/>
        <w:rPr>
          <w:b w:val="1"/>
          <w:bCs w:val="1"/>
          <w:sz w:val="30"/>
          <w:szCs w:val="30"/>
        </w:rPr>
      </w:pPr>
      <w:r w:rsidDel="00000000" w:rsidR="00000000" w:rsidRPr="00000000">
        <w:rPr>
          <w:rtl w:val="0"/>
        </w:rPr>
      </w:r>
    </w:p>
    <w:p w:rsidR="00000000" w:rsidDel="00000000" w:rsidP="00000000" w:rsidRDefault="00000000" w:rsidRPr="00000000" w14:paraId="0000000F">
      <w:pPr>
        <w:jc w:val="center"/>
        <w:rPr>
          <w:b w:val="1"/>
          <w:bCs w:val="1"/>
          <w:sz w:val="30"/>
          <w:szCs w:val="30"/>
        </w:rPr>
      </w:pPr>
      <w:r w:rsidDel="00000000" w:rsidR="00000000" w:rsidRPr="00000000">
        <w:rPr>
          <w:rtl w:val="0"/>
        </w:rPr>
      </w:r>
    </w:p>
    <w:p w:rsidR="00000000" w:rsidDel="00000000" w:rsidP="00000000" w:rsidRDefault="00000000" w:rsidRPr="00000000" w14:paraId="00000010">
      <w:pPr>
        <w:jc w:val="center"/>
        <w:rPr>
          <w:b w:val="1"/>
          <w:bCs w:val="1"/>
          <w:sz w:val="30"/>
          <w:szCs w:val="30"/>
        </w:rPr>
      </w:pPr>
      <w:r w:rsidDel="00000000" w:rsidR="00000000" w:rsidRPr="00000000">
        <w:rPr>
          <w:rtl w:val="0"/>
        </w:rPr>
      </w:r>
    </w:p>
    <w:p w:rsidR="00000000" w:rsidDel="00000000" w:rsidP="00000000" w:rsidRDefault="00000000" w:rsidRPr="00000000" w14:paraId="00000011">
      <w:pPr>
        <w:jc w:val="center"/>
        <w:rPr>
          <w:b w:val="1"/>
          <w:bCs w:val="1"/>
          <w:sz w:val="30"/>
          <w:szCs w:val="30"/>
        </w:rPr>
      </w:pPr>
      <w:r w:rsidDel="00000000" w:rsidR="00000000" w:rsidRPr="00000000">
        <w:rPr>
          <w:rtl w:val="0"/>
        </w:rPr>
      </w:r>
    </w:p>
    <w:p w:rsidR="00000000" w:rsidDel="00000000" w:rsidP="00000000" w:rsidRDefault="00000000" w:rsidRPr="00000000" w14:paraId="00000012">
      <w:pPr>
        <w:jc w:val="center"/>
        <w:rPr>
          <w:b w:val="1"/>
          <w:bCs w:val="1"/>
          <w:sz w:val="30"/>
          <w:szCs w:val="30"/>
        </w:rPr>
      </w:pPr>
      <w:r w:rsidDel="00000000" w:rsidR="00000000" w:rsidRPr="00000000">
        <w:rPr>
          <w:rtl w:val="0"/>
        </w:rPr>
      </w:r>
    </w:p>
    <w:p w:rsidR="00000000" w:rsidDel="00000000" w:rsidP="00000000" w:rsidRDefault="00000000" w:rsidRPr="00000000" w14:paraId="00000013">
      <w:pPr>
        <w:jc w:val="center"/>
        <w:rPr>
          <w:b w:val="1"/>
          <w:bCs w:val="1"/>
          <w:sz w:val="30"/>
          <w:szCs w:val="30"/>
        </w:rPr>
      </w:pPr>
      <w:r w:rsidDel="00000000" w:rsidR="00000000" w:rsidRPr="00000000">
        <w:rPr>
          <w:rtl w:val="0"/>
        </w:rPr>
      </w:r>
    </w:p>
    <w:p w:rsidR="00000000" w:rsidDel="00000000" w:rsidP="00000000" w:rsidRDefault="00000000" w:rsidRPr="00000000" w14:paraId="00000014">
      <w:pPr>
        <w:jc w:val="center"/>
        <w:rPr>
          <w:b w:val="1"/>
          <w:bCs w:val="1"/>
          <w:sz w:val="30"/>
          <w:szCs w:val="30"/>
        </w:rPr>
      </w:pPr>
      <w:r w:rsidDel="00000000" w:rsidR="00000000" w:rsidRPr="00000000">
        <w:rPr>
          <w:rtl w:val="0"/>
        </w:rPr>
      </w:r>
    </w:p>
    <w:p w:rsidR="00000000" w:rsidDel="00000000" w:rsidP="00000000" w:rsidRDefault="00000000" w:rsidRPr="00000000" w14:paraId="00000015">
      <w:pPr>
        <w:jc w:val="center"/>
        <w:rPr>
          <w:b w:val="1"/>
          <w:bCs w:val="1"/>
          <w:sz w:val="30"/>
          <w:szCs w:val="30"/>
        </w:rPr>
      </w:pPr>
      <w:r w:rsidDel="00000000" w:rsidR="00000000" w:rsidRPr="00000000">
        <w:rPr>
          <w:rtl w:val="0"/>
        </w:rPr>
      </w:r>
    </w:p>
    <w:p w:rsidR="00000000" w:rsidDel="00000000" w:rsidP="00000000" w:rsidRDefault="00000000" w:rsidRPr="00000000" w14:paraId="00000016">
      <w:pPr>
        <w:jc w:val="center"/>
        <w:rPr>
          <w:b w:val="1"/>
          <w:bCs w:val="1"/>
          <w:sz w:val="30"/>
          <w:szCs w:val="30"/>
        </w:rPr>
      </w:pPr>
      <w:r w:rsidDel="00000000" w:rsidR="00000000" w:rsidRPr="00000000">
        <w:rPr>
          <w:rtl w:val="0"/>
        </w:rPr>
      </w:r>
    </w:p>
    <w:p w:rsidR="00000000" w:rsidDel="00000000" w:rsidP="00000000" w:rsidRDefault="00000000" w:rsidRPr="00000000" w14:paraId="00000017">
      <w:pPr>
        <w:jc w:val="center"/>
        <w:rPr>
          <w:b w:val="1"/>
          <w:bCs w:val="1"/>
          <w:sz w:val="30"/>
          <w:szCs w:val="30"/>
        </w:rPr>
      </w:pPr>
      <w:r w:rsidDel="00000000" w:rsidR="00000000" w:rsidRPr="00000000">
        <w:rPr>
          <w:rtl w:val="0"/>
        </w:rPr>
      </w:r>
    </w:p>
    <w:p w:rsidR="00000000" w:rsidDel="00000000" w:rsidP="00000000" w:rsidRDefault="00000000" w:rsidRPr="00000000" w14:paraId="00000018">
      <w:pPr>
        <w:jc w:val="center"/>
        <w:rPr>
          <w:b w:val="1"/>
          <w:bCs w:val="1"/>
          <w:sz w:val="30"/>
          <w:szCs w:val="30"/>
        </w:rPr>
      </w:pPr>
      <w:r w:rsidDel="00000000" w:rsidR="00000000" w:rsidRPr="00000000">
        <w:rPr>
          <w:rtl w:val="0"/>
        </w:rPr>
      </w:r>
    </w:p>
    <w:p w:rsidR="00000000" w:rsidDel="00000000" w:rsidP="00000000" w:rsidRDefault="00000000" w:rsidRPr="00000000" w14:paraId="00000019">
      <w:pPr>
        <w:jc w:val="center"/>
        <w:rPr>
          <w:b w:val="1"/>
          <w:bCs w:val="1"/>
          <w:sz w:val="30"/>
          <w:szCs w:val="30"/>
        </w:rPr>
      </w:pPr>
      <w:r w:rsidDel="00000000" w:rsidR="00000000" w:rsidRPr="00000000">
        <w:rPr>
          <w:rtl w:val="0"/>
        </w:rPr>
      </w:r>
    </w:p>
    <w:p w:rsidR="00000000" w:rsidDel="00000000" w:rsidP="00000000" w:rsidRDefault="00000000" w:rsidRPr="00000000" w14:paraId="0000001A">
      <w:pPr>
        <w:jc w:val="center"/>
        <w:rPr>
          <w:b w:val="1"/>
          <w:bCs w:val="1"/>
          <w:sz w:val="30"/>
          <w:szCs w:val="30"/>
        </w:rPr>
      </w:pPr>
      <w:r w:rsidDel="00000000" w:rsidR="00000000" w:rsidRPr="00000000">
        <w:rPr>
          <w:rtl w:val="0"/>
        </w:rPr>
      </w:r>
    </w:p>
    <w:p w:rsidR="00000000" w:rsidDel="00000000" w:rsidP="00000000" w:rsidRDefault="00000000" w:rsidRPr="00000000" w14:paraId="0000001B">
      <w:pPr>
        <w:jc w:val="center"/>
        <w:rPr>
          <w:b w:val="1"/>
          <w:bCs w:val="1"/>
          <w:sz w:val="30"/>
          <w:szCs w:val="30"/>
        </w:rPr>
      </w:pPr>
      <w:r w:rsidDel="00000000" w:rsidR="00000000" w:rsidRPr="00000000">
        <w:rPr>
          <w:rtl w:val="0"/>
        </w:rPr>
      </w:r>
    </w:p>
    <w:p w:rsidR="00000000" w:rsidDel="00000000" w:rsidP="00000000" w:rsidRDefault="00000000" w:rsidRPr="00000000" w14:paraId="0000001C">
      <w:pPr>
        <w:jc w:val="center"/>
        <w:rPr>
          <w:b w:val="1"/>
          <w:bCs w:val="1"/>
          <w:sz w:val="30"/>
          <w:szCs w:val="30"/>
        </w:rPr>
      </w:pPr>
      <w:r w:rsidDel="00000000" w:rsidR="00000000" w:rsidRPr="00000000">
        <w:rPr>
          <w:rtl w:val="0"/>
        </w:rPr>
      </w:r>
    </w:p>
    <w:p w:rsidR="00000000" w:rsidDel="00000000" w:rsidP="00000000" w:rsidRDefault="00000000" w:rsidRPr="00000000" w14:paraId="0000001D">
      <w:pPr>
        <w:jc w:val="center"/>
        <w:rPr>
          <w:b w:val="1"/>
          <w:bCs w:val="1"/>
          <w:sz w:val="30"/>
          <w:szCs w:val="30"/>
        </w:rPr>
      </w:pPr>
      <w:r w:rsidDel="00000000" w:rsidR="00000000" w:rsidRPr="00000000">
        <w:rPr>
          <w:rtl w:val="0"/>
        </w:rPr>
      </w:r>
    </w:p>
    <w:p w:rsidR="00000000" w:rsidDel="00000000" w:rsidP="00000000" w:rsidRDefault="00000000" w:rsidRPr="00000000" w14:paraId="0000001E">
      <w:pPr>
        <w:jc w:val="center"/>
        <w:rPr>
          <w:b w:val="1"/>
          <w:bCs w:val="1"/>
          <w:sz w:val="30"/>
          <w:szCs w:val="30"/>
        </w:rPr>
      </w:pPr>
      <w:r w:rsidDel="00000000" w:rsidR="00000000" w:rsidRPr="00000000">
        <w:rPr>
          <w:rtl w:val="0"/>
        </w:rPr>
      </w:r>
    </w:p>
    <w:p w:rsidR="00000000" w:rsidDel="00000000" w:rsidP="00000000" w:rsidRDefault="00000000" w:rsidRPr="00000000" w14:paraId="0000001F">
      <w:pPr>
        <w:jc w:val="center"/>
        <w:rPr>
          <w:b w:val="1"/>
          <w:bCs w:val="1"/>
          <w:sz w:val="30"/>
          <w:szCs w:val="30"/>
        </w:rPr>
      </w:pPr>
      <w:r w:rsidDel="00000000" w:rsidR="00000000" w:rsidRPr="00000000">
        <w:rPr>
          <w:rtl w:val="0"/>
        </w:rPr>
      </w:r>
    </w:p>
    <w:p w:rsidR="00000000" w:rsidDel="00000000" w:rsidP="00000000" w:rsidRDefault="00000000" w:rsidRPr="00000000" w14:paraId="00000020">
      <w:pPr>
        <w:jc w:val="center"/>
        <w:rPr>
          <w:b w:val="1"/>
          <w:bCs w:val="1"/>
          <w:sz w:val="30"/>
          <w:szCs w:val="30"/>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UML Diagram Report</w:t>
      </w:r>
    </w:p>
    <w:p w:rsidR="00000000" w:rsidDel="00000000" w:rsidP="00000000" w:rsidRDefault="00000000" w:rsidRPr="00000000" w14:paraId="00000022">
      <w:pPr>
        <w:jc w:val="center"/>
        <w:rPr>
          <w:b w:val="1"/>
          <w:bCs w:val="1"/>
          <w:sz w:val="30"/>
          <w:szCs w:val="30"/>
        </w:rPr>
      </w:pPr>
      <w:r w:rsidDel="00000000" w:rsidR="00000000" w:rsidRPr="00000000">
        <w:rPr>
          <w:b w:val="1"/>
          <w:bCs w:val="1"/>
          <w:sz w:val="30"/>
          <w:szCs w:val="30"/>
          <w:rtl w:val="0"/>
        </w:rPr>
        <w:t xml:space="preserve">________________________________________________________</w:t>
      </w:r>
    </w:p>
    <w:p w:rsidR="00000000" w:rsidDel="00000000" w:rsidP="00000000" w:rsidRDefault="00000000" w:rsidRPr="00000000" w14:paraId="0000002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80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diagram shows how customers and different types of accounts are connected, and how inheritance and abstraction are used in the design. </w:t>
      </w:r>
    </w:p>
    <w:p w:rsidR="00000000" w:rsidDel="00000000" w:rsidP="00000000" w:rsidRDefault="00000000" w:rsidRPr="00000000" w14:paraId="0000002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the top left, the Customer class stores basic information about a person using the system. It has attributes like customer number, name, and contact. It also has getter and setter methods to access or change these details. The small diamond arrow betw</w:t>
      </w:r>
      <w:r w:rsidDel="00000000" w:rsidR="00000000" w:rsidRPr="00000000">
        <w:rPr>
          <w:rFonts w:ascii="Calibri" w:cs="Calibri" w:eastAsia="Calibri" w:hAnsi="Calibri"/>
          <w:sz w:val="24"/>
          <w:szCs w:val="24"/>
          <w:rtl w:val="0"/>
        </w:rPr>
        <w:t xml:space="preserve">een Customer and Account means that one customer owns or controls one or more accounts. This is called composition because accounts depend on the customer’s existence. In other words, if the customer is deleted, their account is also deleted. </w:t>
      </w:r>
    </w:p>
    <w:p w:rsidR="00000000" w:rsidDel="00000000" w:rsidP="00000000" w:rsidRDefault="00000000" w:rsidRPr="00000000" w14:paraId="00000027">
      <w:pPr>
        <w:spacing w:after="240" w:before="240" w:lineRule="auto"/>
        <w:rPr>
          <w:b w:val="1"/>
          <w:bCs w:val="1"/>
          <w:sz w:val="30"/>
          <w:szCs w:val="30"/>
        </w:rPr>
      </w:pPr>
      <w:r w:rsidDel="00000000" w:rsidR="00000000" w:rsidRPr="00000000">
        <w:rPr>
          <w:rFonts w:ascii="Calibri" w:cs="Calibri" w:eastAsia="Calibri" w:hAnsi="Calibri"/>
          <w:sz w:val="24"/>
          <w:szCs w:val="24"/>
          <w:rtl w:val="0"/>
        </w:rPr>
        <w:t xml:space="preserve">The Account class is marked as </w:t>
      </w:r>
      <w:r w:rsidDel="00000000" w:rsidR="00000000" w:rsidRPr="00000000">
        <w:rPr>
          <w:rFonts w:ascii="Calibri" w:cs="Calibri" w:eastAsia="Calibri" w:hAnsi="Calibri"/>
          <w:sz w:val="24"/>
          <w:szCs w:val="24"/>
          <w:rtl w:val="0"/>
        </w:rPr>
        <w:t xml:space="preserve">abstract. Th</w:t>
      </w:r>
      <w:r w:rsidDel="00000000" w:rsidR="00000000" w:rsidRPr="00000000">
        <w:rPr>
          <w:rFonts w:ascii="Calibri" w:cs="Calibri" w:eastAsia="Calibri" w:hAnsi="Calibri"/>
          <w:sz w:val="24"/>
          <w:szCs w:val="24"/>
          <w:rtl w:val="0"/>
        </w:rPr>
        <w:t xml:space="preserve">is means one cannot create an Account object directly. Instead, it only provides a general template that all other account types will follow. It contains all shared features like account ID, balance, interest rate, overdraft limit, and failed transaction fee. The abstract class also defines common methods such as deposit, withdraw, and calculate interest. These methods guide the main money-handling logic used by all account types. The subclasses of account are OmniAccount, EverydayAccount, and InvestmentAccount and they are like extensions of the base </w:t>
      </w:r>
      <w:r w:rsidDel="00000000" w:rsidR="00000000" w:rsidRPr="00000000">
        <w:rPr>
          <w:rFonts w:ascii="Calibri" w:cs="Calibri" w:eastAsia="Calibri" w:hAnsi="Calibri"/>
          <w:sz w:val="24"/>
          <w:szCs w:val="24"/>
          <w:rtl w:val="0"/>
        </w:rPr>
        <w:t xml:space="preserve">Account</w:t>
      </w:r>
      <w:r w:rsidDel="00000000" w:rsidR="00000000" w:rsidRPr="00000000">
        <w:rPr>
          <w:rFonts w:ascii="Calibri" w:cs="Calibri" w:eastAsia="Calibri" w:hAnsi="Calibri"/>
          <w:sz w:val="24"/>
          <w:szCs w:val="24"/>
          <w:rtl w:val="0"/>
        </w:rPr>
        <w:t xml:space="preserve"> class. All subclasses inherit the common methods from Account but change only when interest is calculated. Overall, this design shows inheritance.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