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Courses details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72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Post-harvest management:</w:t>
      </w:r>
    </w:p>
    <w:tbl>
      <w:tblPr>
        <w:tblStyle w:val="Table1"/>
        <w:tblpPr w:leftFromText="180" w:rightFromText="180" w:topFromText="0" w:bottomFromText="0" w:vertAnchor="text" w:horzAnchor="text" w:tblpX="971.4999999999998" w:tblpY="94"/>
        <w:tblW w:w="708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151"/>
        <w:gridCol w:w="3932"/>
        <w:tblGridChange w:id="0">
          <w:tblGrid>
            <w:gridCol w:w="3151"/>
            <w:gridCol w:w="3932"/>
          </w:tblGrid>
        </w:tblGridChange>
      </w:tblGrid>
      <w:tr>
        <w:trPr>
          <w:cantSplit w:val="0"/>
          <w:trHeight w:val="2400" w:hRule="atLeast"/>
          <w:tblHeader w:val="0"/>
        </w:trPr>
        <w:tc>
          <w:tcPr/>
          <w:p w:rsidR="00000000" w:rsidDel="00000000" w:rsidP="00000000" w:rsidRDefault="00000000" w:rsidRPr="00000000" w14:paraId="0000000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Course tittle:</w:t>
            </w:r>
          </w:p>
          <w:p w:rsidR="00000000" w:rsidDel="00000000" w:rsidP="00000000" w:rsidRDefault="00000000" w:rsidRPr="00000000" w14:paraId="00000004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Post-harvest management of horticulture produce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Modules:</w:t>
            </w:r>
          </w:p>
          <w:p w:rsidR="00000000" w:rsidDel="00000000" w:rsidP="00000000" w:rsidRDefault="00000000" w:rsidRPr="00000000" w14:paraId="00000006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1.Introduction on Post-Harvest Management</w:t>
            </w:r>
          </w:p>
          <w:p w:rsidR="00000000" w:rsidDel="00000000" w:rsidP="00000000" w:rsidRDefault="00000000" w:rsidRPr="00000000" w14:paraId="00000007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Importance of Post-Harvest Science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Pack house operations and </w:t>
            </w:r>
          </w:p>
          <w:p w:rsidR="00000000" w:rsidDel="00000000" w:rsidP="00000000" w:rsidRDefault="00000000" w:rsidRPr="00000000" w14:paraId="00000009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Post-Harvest Management Protocols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Packing and bar coding standards for traceability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6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Duration:</w:t>
            </w:r>
          </w:p>
          <w:p w:rsidR="00000000" w:rsidDel="00000000" w:rsidP="00000000" w:rsidRDefault="00000000" w:rsidRPr="00000000" w14:paraId="0000000C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days (40 hours)</w:t>
            </w:r>
          </w:p>
        </w:tc>
        <w:tc>
          <w:tcPr/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Who can benefits:</w:t>
            </w:r>
          </w:p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Graduates in science and agriculture</w:t>
            </w:r>
          </w:p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Agri entrepreneurs</w:t>
            </w:r>
          </w:p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Exporters and importers</w:t>
            </w:r>
          </w:p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Cold chain services providers</w:t>
            </w:r>
          </w:p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Farmers group</w:t>
            </w:r>
          </w:p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72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Cold chain Operations</w:t>
      </w:r>
    </w:p>
    <w:tbl>
      <w:tblPr>
        <w:tblStyle w:val="Table2"/>
        <w:tblpPr w:leftFromText="180" w:rightFromText="180" w:topFromText="0" w:bottomFromText="0" w:vertAnchor="text" w:horzAnchor="text" w:tblpX="814.9999999999994" w:tblpY="23"/>
        <w:tblW w:w="73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98"/>
        <w:gridCol w:w="3698"/>
        <w:tblGridChange w:id="0">
          <w:tblGrid>
            <w:gridCol w:w="3698"/>
            <w:gridCol w:w="3698"/>
          </w:tblGrid>
        </w:tblGridChange>
      </w:tblGrid>
      <w:tr>
        <w:trPr>
          <w:cantSplit w:val="0"/>
          <w:trHeight w:val="2258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Couse name: </w:t>
            </w:r>
          </w:p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Cold chain Operations</w:t>
            </w:r>
          </w:p>
        </w:tc>
        <w:tc>
          <w:tcPr/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Modules:</w:t>
            </w:r>
          </w:p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 Introduction to Refrigeration</w:t>
            </w:r>
          </w:p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 Refrigeration System and Components</w:t>
            </w:r>
          </w:p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 Role of Refrigeration and Applications</w:t>
            </w:r>
          </w:p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 Refrigeration In Agri Logistics</w:t>
            </w:r>
          </w:p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5. Advancement in Refrigeration</w:t>
            </w:r>
          </w:p>
        </w:tc>
      </w:tr>
      <w:tr>
        <w:trPr>
          <w:cantSplit w:val="0"/>
          <w:trHeight w:val="1688" w:hRule="atLeast"/>
          <w:tblHeader w:val="0"/>
        </w:trPr>
        <w:tc>
          <w:tcPr/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Duration:</w:t>
            </w:r>
          </w:p>
          <w:p w:rsidR="00000000" w:rsidDel="00000000" w:rsidP="00000000" w:rsidRDefault="00000000" w:rsidRPr="00000000" w14:paraId="00000027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days (40 hours)</w:t>
            </w:r>
          </w:p>
        </w:tc>
        <w:tc>
          <w:tcPr/>
          <w:p w:rsidR="00000000" w:rsidDel="00000000" w:rsidP="00000000" w:rsidRDefault="00000000" w:rsidRPr="00000000" w14:paraId="00000028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Who can benefit:</w:t>
            </w:r>
          </w:p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Agri entrepreneurs</w:t>
            </w:r>
          </w:p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Diploma/graduates in engineering</w:t>
            </w:r>
          </w:p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Exporters and importers</w:t>
            </w:r>
          </w:p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Cold chain services providers</w:t>
            </w:r>
          </w:p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Farmers groups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firstLine="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080" w:right="0" w:hanging="72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Government support on promoting Cold chain </w:t>
      </w:r>
    </w:p>
    <w:tbl>
      <w:tblPr>
        <w:tblStyle w:val="Table3"/>
        <w:tblpPr w:leftFromText="180" w:rightFromText="180" w:topFromText="0" w:bottomFromText="0" w:vertAnchor="text" w:horzAnchor="text" w:tblpX="814.9999999999994" w:tblpY="23"/>
        <w:tblW w:w="73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98"/>
        <w:gridCol w:w="3698"/>
        <w:tblGridChange w:id="0">
          <w:tblGrid>
            <w:gridCol w:w="3698"/>
            <w:gridCol w:w="3698"/>
          </w:tblGrid>
        </w:tblGridChange>
      </w:tblGrid>
      <w:tr>
        <w:trPr>
          <w:cantSplit w:val="0"/>
          <w:trHeight w:val="2258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Couse name: </w:t>
            </w:r>
          </w:p>
          <w:p w:rsidR="00000000" w:rsidDel="00000000" w:rsidP="00000000" w:rsidRDefault="00000000" w:rsidRPr="00000000" w14:paraId="0000003F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Cold chain support schemes and incentives provided to encourage investments</w:t>
            </w:r>
          </w:p>
        </w:tc>
        <w:tc>
          <w:tcPr/>
          <w:p w:rsidR="00000000" w:rsidDel="00000000" w:rsidP="00000000" w:rsidRDefault="00000000" w:rsidRPr="00000000" w14:paraId="00000040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Modules:</w:t>
            </w:r>
          </w:p>
          <w:p w:rsidR="00000000" w:rsidDel="00000000" w:rsidP="00000000" w:rsidRDefault="00000000" w:rsidRPr="00000000" w14:paraId="00000041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1.Basics of cold chain</w:t>
            </w:r>
          </w:p>
          <w:p w:rsidR="00000000" w:rsidDel="00000000" w:rsidP="00000000" w:rsidRDefault="00000000" w:rsidRPr="00000000" w14:paraId="00000042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2.Refrigeration equipment operations</w:t>
            </w:r>
          </w:p>
          <w:p w:rsidR="00000000" w:rsidDel="00000000" w:rsidP="00000000" w:rsidRDefault="00000000" w:rsidRPr="00000000" w14:paraId="00000043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3.Maintenance of refrigeration plant and insulated doors</w:t>
            </w:r>
          </w:p>
          <w:p w:rsidR="00000000" w:rsidDel="00000000" w:rsidP="00000000" w:rsidRDefault="00000000" w:rsidRPr="00000000" w14:paraId="00000044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4.Troubleshooting and servicing of refrigeration equipments</w:t>
            </w:r>
          </w:p>
        </w:tc>
      </w:tr>
      <w:tr>
        <w:trPr>
          <w:cantSplit w:val="0"/>
          <w:trHeight w:val="1688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Duration:</w:t>
            </w:r>
          </w:p>
          <w:p w:rsidR="00000000" w:rsidDel="00000000" w:rsidP="00000000" w:rsidRDefault="00000000" w:rsidRPr="00000000" w14:paraId="00000046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days</w:t>
            </w:r>
          </w:p>
        </w:tc>
        <w:tc>
          <w:tcPr/>
          <w:p w:rsidR="00000000" w:rsidDel="00000000" w:rsidP="00000000" w:rsidRDefault="00000000" w:rsidRPr="00000000" w14:paraId="00000047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Who can benefit:</w:t>
            </w:r>
          </w:p>
          <w:p w:rsidR="00000000" w:rsidDel="00000000" w:rsidP="00000000" w:rsidRDefault="00000000" w:rsidRPr="00000000" w14:paraId="00000048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Agri entrepreneurs</w:t>
            </w:r>
          </w:p>
          <w:p w:rsidR="00000000" w:rsidDel="00000000" w:rsidP="00000000" w:rsidRDefault="00000000" w:rsidRPr="00000000" w14:paraId="00000049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Exporters and importers</w:t>
            </w:r>
          </w:p>
          <w:p w:rsidR="00000000" w:rsidDel="00000000" w:rsidP="00000000" w:rsidRDefault="00000000" w:rsidRPr="00000000" w14:paraId="0000004A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Cold chain services providers</w:t>
            </w:r>
          </w:p>
          <w:p w:rsidR="00000000" w:rsidDel="00000000" w:rsidP="00000000" w:rsidRDefault="00000000" w:rsidRPr="00000000" w14:paraId="0000004B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Farmers Producers groups</w:t>
            </w:r>
          </w:p>
          <w:p w:rsidR="00000000" w:rsidDel="00000000" w:rsidP="00000000" w:rsidRDefault="00000000" w:rsidRPr="00000000" w14:paraId="0000004C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SHM officers</w:t>
            </w:r>
          </w:p>
        </w:tc>
      </w:tr>
    </w:tbl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6" w:lineRule="auto"/>
        <w:ind w:left="72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40" w:line="276" w:lineRule="auto"/>
        <w:ind w:left="1080" w:right="0" w:hanging="72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ok9a3vccgb95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Agri logistics and retail distribution</w:t>
      </w:r>
    </w:p>
    <w:tbl>
      <w:tblPr>
        <w:tblStyle w:val="Table4"/>
        <w:tblpPr w:leftFromText="180" w:rightFromText="180" w:topFromText="0" w:bottomFromText="0" w:vertAnchor="text" w:horzAnchor="text" w:tblpX="814.9999999999994" w:tblpY="23"/>
        <w:tblW w:w="739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698"/>
        <w:gridCol w:w="3698"/>
        <w:tblGridChange w:id="0">
          <w:tblGrid>
            <w:gridCol w:w="3698"/>
            <w:gridCol w:w="3698"/>
          </w:tblGrid>
        </w:tblGridChange>
      </w:tblGrid>
      <w:tr>
        <w:trPr>
          <w:cantSplit w:val="0"/>
          <w:trHeight w:val="2258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Couse name: </w:t>
            </w:r>
          </w:p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Agri logistics and retail distributions</w:t>
            </w:r>
          </w:p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Modules:</w:t>
            </w:r>
          </w:p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8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Duration:</w:t>
            </w:r>
          </w:p>
          <w:p w:rsidR="00000000" w:rsidDel="00000000" w:rsidP="00000000" w:rsidRDefault="00000000" w:rsidRPr="00000000" w14:paraId="00000061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days</w:t>
            </w:r>
          </w:p>
        </w:tc>
        <w:tc>
          <w:tcPr/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Times New Roman" w:cs="Times New Roman" w:eastAsia="Times New Roman" w:hAnsi="Times New Roman"/>
                <w:b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sz w:val="24"/>
                <w:szCs w:val="24"/>
                <w:rtl w:val="0"/>
              </w:rPr>
              <w:t xml:space="preserve">Who can benefit:</w:t>
            </w:r>
          </w:p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Agri entrepreneurs</w:t>
            </w:r>
          </w:p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Exporters and importers</w:t>
            </w:r>
          </w:p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Cold chain services providers</w:t>
            </w:r>
          </w:p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Food processors</w:t>
            </w:r>
          </w:p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Farmers Producers groups</w:t>
            </w:r>
          </w:p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SHM officers</w:t>
            </w:r>
          </w:p>
        </w:tc>
      </w:tr>
    </w:tbl>
    <w:p w:rsidR="00000000" w:rsidDel="00000000" w:rsidP="00000000" w:rsidRDefault="00000000" w:rsidRPr="00000000" w14:paraId="00000069">
      <w:pPr>
        <w:shd w:fill="ffffff" w:val="clear"/>
        <w:spacing w:after="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spacing w:after="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after="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spacing w:after="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hd w:fill="ffffff" w:val="clear"/>
        <w:spacing w:after="0" w:before="240" w:line="27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before="24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before="240" w:line="276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Roman"/>
      <w:lvlText w:val="%1)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  <w:lang w:val="en-IN"/>
      </w:rPr>
    </w:rPrDefault>
    <w:pPrDefault>
      <w:pPr>
        <w:spacing w:after="200" w:line="288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sz w:val="21"/>
      <w:szCs w:val="2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sz w:val="21"/>
      <w:szCs w:val="2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sz w:val="21"/>
      <w:szCs w:val="2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sz w:val="21"/>
      <w:szCs w:val="21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