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nts/GillSans-bold.ttf" ContentType="application/x-font-ttf"/>
  <Override PartName="/word/fonts/GillSans-regular.ttf" ContentType="application/x-font-ttf"/>
  <Override PartName="/word/fonts/LibreFranklin-bold.ttf" ContentType="application/x-font-ttf"/>
  <Override PartName="/word/fonts/LibreFranklin-boldItalic.ttf" ContentType="application/x-font-ttf"/>
  <Override PartName="/word/fonts/LibreFranklin-italic.ttf" ContentType="application/x-font-ttf"/>
  <Override PartName="/word/fonts/LibreFranklin-regular.ttf" ContentType="application/x-font-ttf"/>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0" w:lineRule="auto"/>
        <w:ind w:left="1927" w:hanging="1360"/>
        <w:jc w:val="center"/>
        <w:rPr>
          <w:rFonts w:ascii="Arial Black" w:cs="Arial Black" w:eastAsia="Arial Black" w:hAnsi="Arial Black"/>
        </w:rPr>
      </w:pPr>
      <w:r w:rsidDel="00000000" w:rsidR="00000000" w:rsidRPr="00000000">
        <w:rPr>
          <w:rFonts w:ascii="Arial Black" w:cs="Arial Black" w:eastAsia="Arial Black" w:hAnsi="Arial Black"/>
          <w:rtl w:val="0"/>
        </w:rPr>
        <w:t xml:space="preserve">MSc Cloud Computing</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rFonts w:ascii="Arial Black" w:cs="Arial Black" w:eastAsia="Arial Black" w:hAnsi="Arial Black"/>
          <w:b w:val="1"/>
          <w:bCs w:val="1"/>
        </w:rPr>
      </w:pPr>
      <w:r w:rsidDel="00000000" w:rsidR="00000000" w:rsidRPr="00000000">
        <w:rPr>
          <w:rFonts w:ascii="Arial Black" w:cs="Arial Black" w:eastAsia="Arial Black" w:hAnsi="Arial Black"/>
          <w:b w:val="1"/>
          <w:bCs w:val="1"/>
          <w:rtl w:val="0"/>
        </w:rPr>
        <w:t xml:space="preserve">Research Project - Weekly Progress Monitoring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0" w:before="0" w:lineRule="auto"/>
        <w:jc w:val="both"/>
        <w:rPr>
          <w:rFonts w:ascii="Tahoma" w:cs="Tahoma" w:eastAsia="Tahoma" w:hAnsi="Tahoma"/>
          <w:sz w:val="20"/>
          <w:szCs w:val="20"/>
        </w:rPr>
      </w:pPr>
      <w:bookmarkStart w:colFirst="0" w:colLast="0" w:name="_qhd0bl1g9w7f" w:id="0"/>
      <w:bookmarkEnd w:id="0"/>
      <w:r w:rsidDel="00000000" w:rsidR="00000000" w:rsidRPr="00000000">
        <w:rPr>
          <w:rFonts w:ascii="Tahoma" w:cs="Tahoma" w:eastAsia="Tahoma" w:hAnsi="Tahoma"/>
          <w:sz w:val="20"/>
          <w:szCs w:val="20"/>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 Name: </w:t>
      </w:r>
      <w:r w:rsidDel="00000000" w:rsidR="00000000" w:rsidRPr="00000000">
        <w:rPr>
          <w:rFonts w:ascii="Tahoma" w:cs="Tahoma" w:eastAsia="Tahoma" w:hAnsi="Tahoma"/>
          <w:b w:val="0"/>
          <w:bCs w:val="0"/>
          <w:i w:val="0"/>
          <w:iCs w:val="0"/>
          <w:smallCaps w:val="0"/>
          <w:strike w:val="0"/>
          <w:color w:val="000000"/>
          <w:sz w:val="22"/>
          <w:szCs w:val="22"/>
          <w:u w:val="none"/>
          <w:vertAlign w:val="baseline"/>
          <w:rtl w:val="0"/>
        </w:rPr>
        <w:t>Pooja</w:t>
        <w:tab/>
        <w:t>Student ID: 25120921</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Week Commencing:</w:t>
      </w:r>
      <w:r w:rsidDel="00000000" w:rsidR="00000000" w:rsidRPr="00000000">
        <w:rPr>
          <w:rFonts w:ascii="Tahoma" w:cs="Tahoma" w:eastAsia="Tahoma" w:hAnsi="Tahoma"/>
          <w:b w:val="0"/>
          <w:bCs w:val="0"/>
          <w:i w:val="0"/>
          <w:iCs w:val="0"/>
          <w:smallCaps w:val="0"/>
          <w:strike w:val="0"/>
          <w:color w:val="000000"/>
          <w:sz w:val="22"/>
          <w:szCs w:val="22"/>
          <w:u w:val="none"/>
          <w:vertAlign w:val="baseline"/>
          <w:rtl w:val="0"/>
        </w:rPr>
        <w:t xml:space="preserve"> Week - 1</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before="0" w:lineRule="auto"/>
        <w:jc w:val="both"/>
        <w:rPr>
          <w:rFonts w:ascii="Tahoma" w:cs="Tahoma" w:eastAsia="Tahoma" w:hAnsi="Tahoma"/>
        </w:rPr>
      </w:pPr>
      <w:r w:rsidDel="00000000" w:rsidR="00000000" w:rsidRPr="00000000">
        <w:rPr>
          <w:rFonts w:ascii="Tahoma" w:cs="Tahoma" w:eastAsia="Tahoma" w:hAnsi="Tahoma"/>
          <w:rtl w:val="0"/>
        </w:rPr>
        <w:t xml:space="preserve">The weekly progress monitoring is a half a page report that provides a summary of the research activities performed by the student as part of the research project and what the student has learned during the week. The weekly progress monitoring report must be presented and discussed with the supervisor during the timetabled supervision sessions. </w:t>
      </w:r>
      <w:r w:rsidDel="00000000" w:rsidR="00000000" w:rsidRPr="00000000">
        <w:rPr>
          <w:rFonts w:ascii="Tahoma" w:cs="Tahoma" w:eastAsia="Tahoma" w:hAnsi="Tahoma"/>
          <w:u w:val="single"/>
          <w:rtl w:val="0"/>
        </w:rPr>
        <w:t xml:space="preserve">Supervisor Feedback</w:t>
      </w:r>
      <w:r w:rsidDel="00000000" w:rsidR="00000000" w:rsidRPr="00000000">
        <w:rPr>
          <w:rFonts w:ascii="Tahoma" w:cs="Tahoma" w:eastAsia="Tahoma" w:hAnsi="Tahoma"/>
          <w:rtl w:val="0"/>
        </w:rPr>
        <w:t xml:space="preserve"> must also be included. The student is responsible to upload the weekly progress reports at the end of the supervision meeting on the module’s Moodle page. </w:t>
      </w:r>
      <w:r w:rsidDel="00000000" w:rsidR="00000000" w:rsidRPr="00000000">
        <w:rPr>
          <w:rFonts w:ascii="Tahoma" w:cs="Tahoma" w:eastAsia="Tahoma" w:hAnsi="Tahoma"/>
          <w:b w:val="1"/>
          <w:bCs w:val="1"/>
          <w:rtl w:val="0"/>
        </w:rPr>
        <w:t xml:space="preserve">This report is part of the module assessment.</w:t>
      </w:r>
      <w:r w:rsidDel="00000000" w:rsidR="00000000" w:rsidRPr="00000000">
        <w:rPr>
          <w:rtl w:val="0"/>
        </w:rPr>
      </w:r>
    </w:p>
    <w:p w:rsidR="00000000" w:rsidDel="00000000" w:rsidP="00000000" w:rsidRDefault="00000000" w:rsidRPr="00000000" w14:paraId="0000000B">
      <w:pPr>
        <w:spacing w:after="0" w:before="0"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0C">
      <w:pPr>
        <w:spacing w:after="0" w:before="0" w:lineRule="auto"/>
        <w:rPr>
          <w:rFonts w:ascii="Tahoma" w:cs="Tahoma" w:eastAsia="Tahoma" w:hAnsi="Tahoma"/>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Summary of research activities (to be completed by the student)</w:t>
      </w:r>
    </w:p>
    <w:p w:rsidR="00000000" w:rsidDel="00000000" w:rsidP="00000000" w:rsidRDefault="00000000" w:rsidRPr="00000000" w14:paraId="0000000E">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0F">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Reviewed CA2 and confirmed Week 1 focus: Literature Review and PAKS Framework Design, getting clear on the scope of Predictive Adaptive Kubernetes Scaling (PAKS) for the MSc Cloud Computing research project.</w:t>
      </w:r>
    </w:p>
    <w:p w:rsidR="00000000" w:rsidDel="00000000" w:rsidP="00000000" w:rsidRDefault="00000000" w:rsidRPr="00000000" w14:paraId="00000010">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Clarified the research problem in student terms: Kubernetes HPA scales reactively after load changes, while PAKS aims to predict the next workload step with an LSTM, decide earlier scale actions, and apply a stability rule so foresight does not cause thrashing.</w:t>
      </w:r>
    </w:p>
    <w:p w:rsidR="00000000" w:rsidDel="00000000" w:rsidP="00000000" w:rsidRDefault="00000000" w:rsidRPr="00000000" w14:paraId="00000011">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Mapped the proposed architecture and technologies from CA2 (GCT/Alibaba traces, LSTM predictor, adaptive scaling engine versus HPA, Kubernetes dry-run evaluation path) so the project story is clearer for supervision.</w:t>
      </w:r>
    </w:p>
    <w:p w:rsidR="00000000" w:rsidDel="00000000" w:rsidP="00000000" w:rsidRDefault="00000000" w:rsidRPr="00000000" w14:paraId="00000012">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Made progress on initial scaffolding in the paks-framework repo toward implementation understanding: LSTM predictor, HPA vs PAKS adaptive engine, stability controller, lambda_handler, GCT/Alibaba trace loading, unit tests, and a formal dry-run evaluation script. Live AWS evaluation and final results are not claimed as complete.</w:t>
      </w:r>
    </w:p>
    <w:p w:rsidR="00000000" w:rsidDel="00000000" w:rsidP="00000000" w:rsidRDefault="00000000" w:rsidRPr="00000000" w14:paraId="00000013">
      <w:pPr>
        <w:numPr>
          <w:ilvl w:val="0"/>
          <w:numId w:val="1"/>
        </w:numPr>
        <w:pBdr>
          <w:top w:color="000000" w:space="1" w:sz="18" w:val="single"/>
          <w:left w:color="000000" w:space="4" w:sz="18" w:val="single"/>
          <w:bottom w:color="000000" w:space="1" w:sz="18" w:val="single"/>
          <w:right w:color="000000" w:space="4" w:sz="18" w:val="single"/>
        </w:pBdr>
        <w:spacing w:after="0" w:before="0"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Prepared Week 1 supervision talking points on project clarity, architecture, technologies, and initial implementations for the weekly progress meeting and Moodle upload.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ahoma" w:cs="Tahoma" w:eastAsia="Tahoma" w:hAnsi="Tahoma"/>
          <w:b w:val="1"/>
          <w:bCs w:val="1"/>
          <w:sz w:val="20"/>
          <w:szCs w:val="20"/>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Supervisor Feedback  (to be completed by the student)</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both"/>
        <w:rPr>
          <w:rFonts w:ascii="Tahoma" w:cs="Tahoma" w:eastAsia="Tahoma" w:hAnsi="Tahoma"/>
          <w:b w:val="1"/>
          <w:bCs w:val="1"/>
          <w:sz w:val="20"/>
          <w:szCs w:val="20"/>
        </w:rPr>
      </w:pPr>
      <w:r w:rsidDel="00000000" w:rsidR="00000000" w:rsidRPr="00000000">
        <w:rPr>
          <w:rtl w:val="0"/>
        </w:rPr>
      </w:r>
    </w:p>
    <w:p w:rsidR="00000000" w:rsidDel="00000000" w:rsidP="00000000" w:rsidRDefault="00000000" w:rsidRPr="00000000" w14:paraId="00000018">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The supervisor asked me to be clearer on the overall project: what PAKS is, what problem it solves, and how it differs from reactive Kubernetes HPA.</w:t>
      </w:r>
    </w:p>
    <w:p w:rsidR="00000000" w:rsidDel="00000000" w:rsidP="00000000" w:rsidRDefault="00000000" w:rsidRPr="00000000" w14:paraId="00000019">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The supervisor asked for a clearer explanation of the system architecture (workload traces → LSTM prediction → scale decision → Kubernetes) and the main technologies involved.</w:t>
      </w:r>
    </w:p>
    <w:p w:rsidR="00000000" w:rsidDel="00000000" w:rsidP="00000000" w:rsidRDefault="00000000" w:rsidRPr="00000000" w14:paraId="0000001A">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The supervisor asked me to show initial implementations / scaffolding, not only the CA2 proposal text, so that concrete progress toward implementation is visible.</w:t>
      </w:r>
    </w:p>
    <w:p w:rsidR="00000000" w:rsidDel="00000000" w:rsidP="00000000" w:rsidRDefault="00000000" w:rsidRPr="00000000" w14:paraId="0000001B">
      <w:pPr>
        <w:numPr>
          <w:ilvl w:val="0"/>
          <w:numId w:val="2"/>
        </w:numPr>
        <w:pBdr>
          <w:top w:color="000000" w:space="0" w:sz="18" w:val="single"/>
          <w:left w:color="000000" w:space="4" w:sz="18" w:val="single"/>
          <w:bottom w:color="000000" w:space="1" w:sz="18" w:val="single"/>
          <w:right w:color="000000" w:space="4" w:sz="18" w:val="single"/>
        </w:pBdr>
        <w:spacing w:after="0" w:before="0" w:line="276" w:lineRule="auto"/>
        <w:ind w:left="720" w:hanging="360"/>
        <w:jc w:val="both"/>
        <w:rPr>
          <w:rFonts w:ascii="Tahoma" w:cs="Tahoma" w:eastAsia="Tahoma" w:hAnsi="Tahoma"/>
          <w:sz w:val="20"/>
          <w:szCs w:val="20"/>
          <w:u w:val="none"/>
        </w:rPr>
      </w:pPr>
      <w:r w:rsidDel="00000000" w:rsidR="00000000" w:rsidRPr="00000000">
        <w:rPr>
          <w:rFonts w:ascii="Tahoma" w:cs="Tahoma" w:eastAsia="Tahoma" w:hAnsi="Tahoma"/>
          <w:sz w:val="20"/>
          <w:szCs w:val="20"/>
          <w:rtl w:val="0"/>
        </w:rPr>
        <w:t>I will present the clarified project story, architecture, technology list, and current paks-framework scaffolding in the next supervision discussion.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Arial Black">
    <w:embedRegular w:fontKey="{00000000-0000-0000-0000-000000000000}" r:id="rId7" w:subsetted="0"/>
  </w:font>
  <w:font w:name="Gill San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w:cs="Libre Franklin" w:eastAsia="Libre Franklin" w:hAnsi="Libre Franklin"/>
        <w:sz w:val="22"/>
        <w:szCs w:val="22"/>
        <w:lang w:val="en-IE"/>
      </w:rPr>
    </w:rPrDefault>
    <w:pPrDefault>
      <w:pPr>
        <w:spacing w:after="12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660" w:right="0" w:firstLine="0"/>
      <w:jc w:val="right"/>
    </w:pPr>
    <w:rPr>
      <w:rFonts w:ascii="Gill Sans" w:cs="Gill Sans" w:eastAsia="Gill Sans" w:hAnsi="Gill Sans"/>
      <w:b w:val="0"/>
      <w:bCs w:val="0"/>
      <w:i w:val="0"/>
      <w:iCs w:val="0"/>
      <w:smallCaps w:val="0"/>
      <w:strike w:val="0"/>
      <w:color w:val="999999"/>
      <w:sz w:val="72"/>
      <w:szCs w:val="7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927" w:right="0" w:hanging="1360"/>
      <w:jc w:val="left"/>
    </w:pPr>
    <w:rPr>
      <w:rFonts w:ascii="Gill Sans" w:cs="Gill Sans" w:eastAsia="Gill Sans" w:hAnsi="Gill Sans"/>
      <w:b w:val="1"/>
      <w:bCs w:val="1"/>
      <w:i w:val="0"/>
      <w:iCs w:val="0"/>
      <w:smallCaps w:val="1"/>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9" Type="http://schemas.openxmlformats.org/officeDocument/2006/relationships/font" Target="fonts/GillSans-bold.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ArialBlack-regular.ttf"/><Relationship Id="rId8" Type="http://schemas.openxmlformats.org/officeDocument/2006/relationships/font" Target="fonts/Gill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0x0101003B70925C2D3FE1438560684D0AF209A4</vt:lpwstr>
  </property>
</Properties>
</file>