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Requirements Table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Lab 1: Requirements Engineering &amp; UML Use-Case Modelling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Problem Statement #03 – Campus Placement &amp; Internship Pipeline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TARUN GOWDA P</w:t>
      </w:r>
    </w:p>
    <w:p>
      <w:pPr>
        <w:spacing w:after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PES1UG24AM303</w:t>
      </w:r>
    </w:p>
    <w:tbl>
      <w:tblPr>
        <w:tblW w:type="dxa" w:w="14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1300"/>
        <w:gridCol w:w="4200"/>
        <w:gridCol w:w="1000"/>
        <w:gridCol w:w="3400"/>
        <w:gridCol w:w="3100"/>
      </w:tblGrid>
      <w:tr>
        <w:trPr>
          <w:tblHeader/>
        </w:trPr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Req ID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3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1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parse uploaded student resumes (PDF format), extract skill tags, and match profiles against active company eligibility rules.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Ineligible applicants are filtered out with clear discrepancy reasons.
Fail: Applicant with active backlog bypasses eligibility filter.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Automates initial screening and prevents ineligible applicants from consuming recruiter review time.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apply configurable multi-tier CGPA cutoffs and active-backlog rules defined per company drive to automatically determine student eligibility.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A student below the specified CGPA tier for a drive is automatically marked “Not Eligible” with the specific rule violated shown.
Fail: A student below the cutoff appears in the eligible applicant list.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Prevents placement officers from manually cross-checking eligibility for hundreds of applicants per drive, reducing human error.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allow the Placement Officer to create multi-round interview schedules, assign time slots to shortlisted candidates, and maintain a live queue status (Waiting / In-Progress / Completed) for each round.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When a round is closed, every candidate shows an updated status and no two candidates are double-booked in the same slot with the same interviewer.
Fail: Two candidates are assigned an overlapping slot with the same interviewer.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Coordinating multi-round interviews manually across large batches is error-prone; automated queueing prevents clashes and delays.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generate a digital offer letter for candidates who clear all interview rounds, capture the candidate’s accept/decline response, and lock the applicant’s status once a response is recorded.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An offer letter PDF is generated within 5 seconds of Placement Officer approval, and the candidate’s response updates the record instantly.
Fail: A candidate is able to submit more than one accept/decline response for the same offer.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Formalizes the offer stage and prevents duplicate or delayed responses that could hold up drive-closure reporting.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allow Student Applicants to view real-time application status (Applied / Shortlisted / Interview Scheduled / Offered / Rejected) for each drive and shall trigger an automated email/SMS notification whenever status changes.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A status change made by the officer is reflected on the student’s dashboard and triggers a notification within 1 minute.
Fail: Status changes without any notification being sent or logged.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Keeps students informed without requiring the placement cell to manually communicate every update, reducing helpdesk queries.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encrypt all student academic records and offer documents at rest using AES-256.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Protects sensitive academic and offer data from unauthorized access or breach, in line with data-privacy expectations.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system shall support at least 2,000 concurrent student users browsing and applying to drives during peak placement season, maintaining a page response time under 3 seconds at the 95th percentile.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Pass: Load testing with 2,000 concurrent simulated users shows a 95th-percentile response time ≤ 3s with 0 failed requests.
Fail: Response time exceeds 3s for more than 5% of requests under the same load.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Placement drives open application windows to entire batches simultaneously, causing sudden traffic spikes; the platform must stay responsive to avoid missed deadlines.</w:t>
            </w:r>
          </w:p>
        </w:tc>
      </w:tr>
    </w:tbl>
    <w:sectPr>
      <w:pgSz w:w="15840" w:h="12240" w:orient="landscape"/>
      <w:pgMar w:top="720" w:right="620" w:bottom="7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Gowda P</dc:creator>
  <cp:lastModifiedBy>Tarun Gowda P</cp:lastModifiedBy>
  <cp:revision>1</cp:revision>
  <dcterms:created xsi:type="dcterms:W3CDTF">2026-08-21T04:09:51.866Z</dcterms:created>
  <dcterms:modified xsi:type="dcterms:W3CDTF">2026-08-21T04:09:51.878Z</dcterms:modified>
  <dc:title/>
  <dc:subject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