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Requirements Table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Lab 1: Requirements Engineering &amp; UML Use-Case Modelling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Problem Statement #03 – Campus Placement &amp; Internship Pipeline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TARUN GOWDA P</w:t>
      </w:r>
    </w:p>
    <w:p>
      <w:pPr>
        <w:spacing w:after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PES1UG24AM303</w:t>
      </w:r>
    </w:p>
    <w:tbl>
      <w:tblPr>
        <w:tblW w:type="dxa" w:w="14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0"/>
        <w:gridCol w:w="1300"/>
        <w:gridCol w:w="4200"/>
        <w:gridCol w:w="1000"/>
        <w:gridCol w:w="3400"/>
        <w:gridCol w:w="3100"/>
      </w:tblGrid>
      <w:tr>
        <w:trPr>
          <w:tblHeader/>
        </w:trPr>
        <w:tc>
          <w:tcPr>
            <w:tcW w:type="dxa" w:w="10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Req ID</w:t>
            </w:r>
          </w:p>
        </w:tc>
        <w:tc>
          <w:tcPr>
            <w:tcW w:type="dxa" w:w="13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3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31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FR-001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The system shall parse uploaded student resumes (PDF format), extract skill tags, and match profiles against active company eligibility rules.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Pass: Ineligible applicants are filtered out with clear discrepancy reasons. Fail: Applicant with active backlog bypasses eligibility filter.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Automates initial screening and prevents ineligible applicants from consuming recruiter review time.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FR-002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The system shall apply configurable multi-tier CGPA cutoffs and active-backlog rules defined per company drive to automatically determine student eligibility.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Pass: A student below the specified CGPA tier for a drive is automatically marked “Not Eligible” with the specific rule violated shown. Fail: A student below the cutoff appears in the eligible applicant list.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Prevents placement officers from manually cross-checking eligibility for hundreds of applicants per drive, reducing human error.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FR-003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The system shall allow the Placement Officer to create multi-round interview schedules, assign time slots to shortlisted candidates, and maintain a live queue status (Waiting / In-Progress / Completed) for each round.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Pass: When a round is closed, every candidate shows an updated status and no two candidates are double-booked in the same slot with the same interviewer. Fail: Two candidates are assigned an overlapping slot with the same interviewer.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Coordinating multi-round interviews manually across large batches is error-prone; automated queueing prevents clashes and delays.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FR-004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The system shall generate a digital offer letter for candidates who clear all interview rounds, capture the candidate’s accept/decline response, and lock the applicant’s status once a response is recorded.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Pass: An offer letter PDF is generated within 5 seconds of Placement Officer approval, and the candidate’s response updates the record instantly. Fail: A candidate is able to submit more than one accept/decline response for the same offer.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Formalizes the offer stage and prevents duplicate or delayed responses that could hold up drive-closure reporting.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FR-005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The system shall allow Student Applicants to view real-time application status (Applied / Shortlisted / Interview Scheduled / Offered / Rejected) for each drive and shall trigger an automated email/SMS notification whenever status changes.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Pass: A status change made by the officer is reflected on the student’s dashboard and triggers a notification within 1 minute. Fail: Status changes without any notification being sent or logged.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Keeps students informed without requiring the placement cell to manually communicate every update, reducing helpdesk queries.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NFR-001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Nonfunctional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The system shall encrypt all student academic records and offer documents at rest using AES-256.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Pass: Benchmarking tests confirm target latency and security standards under simulated peak load.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Protects sensitive academic and offer data from unauthorized access or breach, in line with data-privacy expectations.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NFR-002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Nonfunctional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The system shall support at least 2,000 concurrent student users browsing and applying to drives during peak placement season, maintaining a page response time under 3 seconds at the 95th percentile.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Pass: Load testing with 2,000 concurrent simulated users shows a 95th-percentile response time ≤ 3s with 0 failed requests. Fail: Response time exceeds 3s for more than 5% of requests under the same load.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Placement drives open application windows to entire batches simultaneously, causing sudden traffic spikes; the platform must stay responsive to avoid missed deadlines.</w:t>
            </w:r>
          </w:p>
        </w:tc>
      </w:tr>
    </w:tbl>
    <w:p>
      <w:pPr>
        <w:sectPr>
          <w:pgSz w:w="15840" w:h="12240" w:orient="landscape"/>
          <w:pgMar w:top="720" w:right="620" w:bottom="720" w:left="620" w:header="708" w:footer="708" w:gutter="0"/>
          <w:pgNumType/>
          <w:docGrid w:linePitch="360"/>
        </w:sectPr>
      </w:pP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UML Use-Case Diagram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Lab 1: Requirements Engineering &amp; UML Use-Case Modelling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Problem Statement #03 – Campus Placement &amp; Internship Pipeline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TARUN GOWDA P</w:t>
      </w:r>
    </w:p>
    <w:p>
      <w:pPr>
        <w:spacing w:after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PES1UG24AM303</w:t>
      </w:r>
    </w:p>
    <w:p>
      <w:pPr>
        <w:jc w:val="center"/>
      </w:pPr>
      <w:r>
        <w:drawing>
          <wp:inline distT="0" distB="0" distL="0" distR="0">
            <wp:extent cx="6286500" cy="436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Use-Case Flow Specification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Lab 1: Requirements Engineering &amp; UML Use-Case Modelling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Problem Statement #03 – Campus Placement &amp; Internship Pipeline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TARUN GOWDA P</w:t>
      </w:r>
    </w:p>
    <w:p>
      <w:pPr>
        <w:spacing w:after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PES1UG24AM303</w:t>
      </w:r>
    </w:p>
    <w:tbl>
      <w:tblPr>
        <w:tblW w:type="dxa" w:w="106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0"/>
        <w:gridCol w:w="8200"/>
      </w:tblGrid>
      <w:tr>
        <w:tc>
          <w:tcPr>
            <w:tcW w:type="dxa" w:w="2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UC-02</w:t>
            </w:r>
          </w:p>
        </w:tc>
      </w:tr>
      <w:tr>
        <w:tc>
          <w:tcPr>
            <w:tcW w:type="dxa" w:w="2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Apply for Placement Drive</w:t>
            </w:r>
          </w:p>
        </w:tc>
      </w:tr>
      <w:tr>
        <w:tc>
          <w:tcPr>
            <w:tcW w:type="dxa" w:w="2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Actor(s)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Student Applicant (primary); System (Verify Eligibility, included)</w:t>
            </w:r>
          </w:p>
        </w:tc>
      </w:tr>
      <w:tr>
        <w:tc>
          <w:tcPr>
            <w:tcW w:type="dxa" w:w="2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1) The Student Applicant has a registered account and has already uploaded a resume (UC-01 – Upload &amp; Parse Resume completed). 2) The target placement drive is published and currently open for applications.</w:t>
            </w:r>
          </w:p>
        </w:tc>
      </w:tr>
      <w:tr>
        <w:tc>
          <w:tcPr>
            <w:tcW w:type="dxa" w:w="2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Success: An application record is created with status “Applied” and the student is notified. Failure: No application record is created; a “Not Eligible” result with reason is logged against the student and drive.</w:t>
            </w:r>
          </w:p>
        </w:tc>
      </w:tr>
    </w:tbl>
    <w:p>
      <w:pPr>
        <w:spacing w:before="160"/>
      </w:pP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  <w:u w:val="single"/>
        </w:rPr>
        <w:t xml:space="preserve">Main Success Scenario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Student Applicant selects an active placement drive from the dashboard.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System displays the drive details, including eligibility criteria (CGPA cutoff tier, backlog policy) and the application deadline.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Student Applicant clicks “Apply.”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System retrieves the student’s academic record (CGPA, active backlog count) and previously parsed resume skill tags.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System invokes the «include» use case Verify Eligibility (UC-03) to check the student against the drive’s multi-tier CGPA and backlog rules.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Verify Eligibility confirms the student meets all eligibility criteria for the drive.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System creates an application record with status “Applied” and timestamps the submission.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8.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System sends a confirmation notification to the student (via UC-08 – Send Notification).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9.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Use case ends successfully.</w:t>
      </w:r>
    </w:p>
    <w:p>
      <w:pPr>
        <w:spacing w:before="120"/>
      </w:pP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  <w:u w:val="single"/>
        </w:rPr>
        <w:t xml:space="preserve">Alternate Flow – 5a. Student Does Not Meet Eligibility Criteria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5a1. Verify Eligibility determines that the student’s CGPA or active-backlog count violates the drive’s eligibility rule.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5a2. System displays a “Not Eligible” message along with the specific discrepancy reason (e.g., “CGPA below Tier-2 cutoff of 7.5”).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5a3. System logs the rejected attempt for audit purposes but does not create an application record.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5a4. Use case ends; the application is not submitted.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9c450c748a29975b54b1a2e5eabf6a2d5710ef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2026-08-21T04:36:20.363Z</dcterms:created>
  <dcterms:modified xsi:type="dcterms:W3CDTF">2026-08-21T04:36:20.363Z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