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7C1B2" w14:textId="77777777" w:rsidR="00107771" w:rsidRDefault="001F7C7E">
      <w:pPr>
        <w:spacing w:after="80"/>
      </w:pPr>
      <w:r>
        <w:rPr>
          <w:b/>
          <w:bCs/>
          <w:color w:val="1B4F8A"/>
          <w:sz w:val="44"/>
          <w:szCs w:val="44"/>
        </w:rPr>
        <w:t>DMAIC Framework</w:t>
      </w:r>
    </w:p>
    <w:p w14:paraId="555EB2F0" w14:textId="77777777" w:rsidR="00107771" w:rsidRDefault="001F7C7E">
      <w:pPr>
        <w:spacing w:after="60"/>
      </w:pPr>
      <w:r>
        <w:rPr>
          <w:b/>
          <w:bCs/>
          <w:color w:val="2E86C1"/>
          <w:sz w:val="26"/>
          <w:szCs w:val="26"/>
        </w:rPr>
        <w:t>Reducing Avoidable Returns Through Post-Purchase Support Optimization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7AC15F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1B4F8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0382E5" w14:textId="77777777" w:rsidR="00107771" w:rsidRDefault="00107771"/>
        </w:tc>
      </w:tr>
    </w:tbl>
    <w:p w14:paraId="677EBEE3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60"/>
        <w:gridCol w:w="1000"/>
        <w:gridCol w:w="4000"/>
      </w:tblGrid>
      <w:tr w:rsidR="00107771" w14:paraId="1A9456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A5ED269" w14:textId="77777777" w:rsidR="00107771" w:rsidRDefault="001F7C7E">
            <w:pPr>
              <w:spacing w:before="60" w:after="60"/>
            </w:pPr>
            <w:r>
              <w:rPr>
                <w:b/>
                <w:bCs/>
                <w:color w:val="1B4F8A"/>
                <w:sz w:val="19"/>
                <w:szCs w:val="19"/>
              </w:rPr>
              <w:t>Project Duration: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2BAED53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6 Months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82F4133" w14:textId="77777777" w:rsidR="00107771" w:rsidRDefault="001F7C7E">
            <w:pPr>
              <w:spacing w:before="60" w:after="60"/>
            </w:pPr>
            <w:r>
              <w:rPr>
                <w:b/>
                <w:bCs/>
                <w:color w:val="1B4F8A"/>
                <w:sz w:val="19"/>
                <w:szCs w:val="19"/>
              </w:rPr>
              <w:t>Dataset: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7E51646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5,000 Product Returns | Oct 2025 – Sep 2026</w:t>
            </w:r>
          </w:p>
        </w:tc>
      </w:tr>
      <w:tr w:rsidR="00107771" w14:paraId="786A06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7CBC769" w14:textId="77777777" w:rsidR="00107771" w:rsidRDefault="001F7C7E">
            <w:pPr>
              <w:spacing w:before="60" w:after="60"/>
            </w:pPr>
            <w:r>
              <w:rPr>
                <w:b/>
                <w:bCs/>
                <w:color w:val="1B4F8A"/>
                <w:sz w:val="19"/>
                <w:szCs w:val="19"/>
              </w:rPr>
              <w:t>Scope: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FADE314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All Product Categories | 5 Regions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CED7198" w14:textId="77777777" w:rsidR="00107771" w:rsidRDefault="001F7C7E">
            <w:pPr>
              <w:spacing w:before="60" w:after="60"/>
            </w:pPr>
            <w:r>
              <w:rPr>
                <w:b/>
                <w:bCs/>
                <w:color w:val="1B4F8A"/>
                <w:sz w:val="19"/>
                <w:szCs w:val="19"/>
              </w:rPr>
              <w:t>Revenue at Risk: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C2BD3D2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12.68 Cr (Avoidable Returns)</w:t>
            </w:r>
          </w:p>
        </w:tc>
      </w:tr>
    </w:tbl>
    <w:p w14:paraId="1675A26B" w14:textId="77777777" w:rsidR="00107771" w:rsidRDefault="00107771"/>
    <w:p w14:paraId="39E4AA21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Executive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07771" w14:paraId="47578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145F83DD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2F5280E4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0B2768DF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01EEF5C7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07771" w14:paraId="5EE0C0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2F12FB8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Total Returns Analyzed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9C06468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5,000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4D8DD52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Returns Prevented (Current)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EAF8726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328 (14.4% of Avoidable)</w:t>
            </w:r>
          </w:p>
        </w:tc>
      </w:tr>
      <w:tr w:rsidR="00107771" w14:paraId="4E1AFE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F412194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Avoidable Returns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0B20A86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2,272 (45.4%)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94A95EA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Average CSAT Score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D6606AC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2.71 / 5.0</w:t>
            </w:r>
          </w:p>
        </w:tc>
      </w:tr>
      <w:tr w:rsidR="00107771" w14:paraId="42308D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C9F84DE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No Support Contacted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EB940B9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2,717 (54.3%)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3F4A749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Revenue at Risk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BC29090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₹</w:t>
            </w:r>
            <w:r>
              <w:rPr>
                <w:color w:val="E74C3C"/>
                <w:sz w:val="19"/>
                <w:szCs w:val="19"/>
              </w:rPr>
              <w:t>12.68 Crore</w:t>
            </w:r>
          </w:p>
        </w:tc>
      </w:tr>
      <w:tr w:rsidR="00107771" w14:paraId="31303C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BA98429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Top Return Reason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13FF3C9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Setup/Config Issues (863)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D782628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Best Support Channel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55CB8F3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Live Chat (20.2% prevention)</w:t>
            </w:r>
          </w:p>
        </w:tc>
      </w:tr>
    </w:tbl>
    <w:p w14:paraId="227EE55A" w14:textId="77777777" w:rsidR="00107771" w:rsidRDefault="0010777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07771" w14:paraId="14F28F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vAlign w:val="center"/>
          </w:tcPr>
          <w:p w14:paraId="793165BD" w14:textId="77777777" w:rsidR="00107771" w:rsidRDefault="001F7C7E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vAlign w:val="center"/>
          </w:tcPr>
          <w:p w14:paraId="7718FEC4" w14:textId="77777777" w:rsidR="00107771" w:rsidRDefault="001F7C7E">
            <w:pPr>
              <w:spacing w:before="120"/>
            </w:pPr>
            <w:r>
              <w:rPr>
                <w:b/>
                <w:bCs/>
                <w:color w:val="1B4F8A"/>
                <w:sz w:val="26"/>
                <w:szCs w:val="26"/>
              </w:rPr>
              <w:t xml:space="preserve">  DEFINE — Problem Identification &amp; Project Framing</w:t>
            </w:r>
          </w:p>
        </w:tc>
      </w:tr>
    </w:tbl>
    <w:p w14:paraId="38847DC6" w14:textId="77777777" w:rsidR="00107771" w:rsidRDefault="00107771">
      <w:pPr>
        <w:spacing w:after="80"/>
      </w:pPr>
    </w:p>
    <w:p w14:paraId="4DD9F2E4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1.1 Problem Statement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0A5436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20" w:space="0" w:color="1B4F8A"/>
              <w:bottom w:val="single" w:sz="6" w:space="0" w:color="2E86C1"/>
              <w:right w:val="none" w:sz="0" w:space="0" w:color="FFFFFF"/>
            </w:tcBorders>
            <w:shd w:val="clear" w:color="auto" w:fill="EBF5FB"/>
          </w:tcPr>
          <w:p w14:paraId="3D47E620" w14:textId="77777777" w:rsidR="00107771" w:rsidRDefault="001F7C7E">
            <w:pPr>
              <w:spacing w:before="80" w:after="80"/>
            </w:pPr>
            <w:r>
              <w:rPr>
                <w:i/>
                <w:iCs/>
                <w:color w:val="1B4F8A"/>
                <w:sz w:val="20"/>
                <w:szCs w:val="20"/>
              </w:rPr>
              <w:t>45.4% of all product returns (2,272 out of 5,000) are avoidable, yet 54.3% of customers never contact post-purchase support before initiating a return — resulting in ₹12.68 Crore in preventable revenue loss. Current support interventions prevent only 14.4%</w:t>
            </w:r>
            <w:r>
              <w:rPr>
                <w:i/>
                <w:iCs/>
                <w:color w:val="1B4F8A"/>
                <w:sz w:val="20"/>
                <w:szCs w:val="20"/>
              </w:rPr>
              <w:t xml:space="preserve"> of avoidable returns, indicating a significant gap in proactive customer engagement and support accessibility.</w:t>
            </w:r>
          </w:p>
        </w:tc>
      </w:tr>
    </w:tbl>
    <w:p w14:paraId="5BBD0899" w14:textId="77777777" w:rsidR="00107771" w:rsidRDefault="00107771">
      <w:pPr>
        <w:spacing w:after="80"/>
      </w:pPr>
    </w:p>
    <w:p w14:paraId="7DFFC5D2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1.2 Project Goal</w:t>
      </w:r>
    </w:p>
    <w:p w14:paraId="58550D3D" w14:textId="77777777" w:rsidR="00107771" w:rsidRDefault="001F7C7E">
      <w:pPr>
        <w:spacing w:after="100" w:line="276" w:lineRule="auto"/>
      </w:pPr>
      <w:r>
        <w:t>Reduce avoidable product returns by 25% within 6 months through targeted post-purchase support interventions, proactive customer outreach, and multi-channel support optimization.</w:t>
      </w:r>
    </w:p>
    <w:p w14:paraId="51E9B20E" w14:textId="77777777" w:rsidR="00107771" w:rsidRDefault="00107771">
      <w:pPr>
        <w:spacing w:after="80"/>
      </w:pPr>
    </w:p>
    <w:p w14:paraId="0D609536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1.3 Project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107771" w14:paraId="0CC12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4D48EF17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0209213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 Scope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334C2F58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 of Scope</w:t>
            </w:r>
          </w:p>
        </w:tc>
      </w:tr>
      <w:tr w:rsidR="00107771" w14:paraId="44BE26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7FC740D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Product Categories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AFD13C7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All 10 categories (Laptops, Smartphones, Tablets, Smart Home, Audio, etc.)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9EC9934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Manufacturing defects / supply chain quality</w:t>
            </w:r>
          </w:p>
        </w:tc>
      </w:tr>
      <w:tr w:rsidR="00107771" w14:paraId="44E44E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DD9ADB6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Geography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2EA0BB0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5 Regions: North, South, East, West, Central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7CF4058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International orders / cross-border returns</w:t>
            </w:r>
          </w:p>
        </w:tc>
      </w:tr>
      <w:tr w:rsidR="00107771" w14:paraId="04800E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5B3D315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Return Types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EB573F7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Avoidable returns contactable via support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22EB26E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DOA units, wrong-item deliveries, logistics damage</w:t>
            </w:r>
          </w:p>
        </w:tc>
      </w:tr>
      <w:tr w:rsidR="00107771" w14:paraId="15D432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FC4135B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Timeframe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02757D5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Oct 2025 – Sep 2026 (12-month dataset)</w:t>
            </w:r>
          </w:p>
        </w:tc>
        <w:tc>
          <w:tcPr>
            <w:tcW w:w="35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061750C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Historical data prior to Oct 2025</w:t>
            </w:r>
          </w:p>
        </w:tc>
      </w:tr>
    </w:tbl>
    <w:p w14:paraId="08916E73" w14:textId="77777777" w:rsidR="00107771" w:rsidRDefault="00107771">
      <w:pPr>
        <w:spacing w:after="100"/>
      </w:pPr>
    </w:p>
    <w:p w14:paraId="4E46F510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1.4 Key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30"/>
        <w:gridCol w:w="4430"/>
      </w:tblGrid>
      <w:tr w:rsidR="00107771" w14:paraId="65A42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1334450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Stakeholder</w:t>
            </w:r>
          </w:p>
        </w:tc>
        <w:tc>
          <w:tcPr>
            <w:tcW w:w="2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5747D0D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792398A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Interest / Expectation</w:t>
            </w:r>
          </w:p>
        </w:tc>
      </w:tr>
      <w:tr w:rsidR="00107771" w14:paraId="27D2D2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4D11396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PLS Leadership</w:t>
            </w:r>
          </w:p>
        </w:tc>
        <w:tc>
          <w:tcPr>
            <w:tcW w:w="2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3E95BED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Executive Sponsor</w:t>
            </w:r>
          </w:p>
        </w:tc>
        <w:tc>
          <w:tcPr>
            <w:tcW w:w="4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A78654B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ROI realization, avoidable return rate reduction</w:t>
            </w:r>
          </w:p>
        </w:tc>
      </w:tr>
      <w:tr w:rsidR="00107771" w14:paraId="013A66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DD11476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Customer Support Team</w:t>
            </w:r>
          </w:p>
        </w:tc>
        <w:tc>
          <w:tcPr>
            <w:tcW w:w="2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90AE79B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Operations Owner</w:t>
            </w:r>
          </w:p>
        </w:tc>
        <w:tc>
          <w:tcPr>
            <w:tcW w:w="4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263FEF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Reduced ticket volume, improved resolution scripts</w:t>
            </w:r>
          </w:p>
        </w:tc>
      </w:tr>
      <w:tr w:rsidR="00107771" w14:paraId="360E59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8841BEE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Product Teams</w:t>
            </w:r>
          </w:p>
        </w:tc>
        <w:tc>
          <w:tcPr>
            <w:tcW w:w="2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F3046F0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Technical SME</w:t>
            </w:r>
          </w:p>
        </w:tc>
        <w:tc>
          <w:tcPr>
            <w:tcW w:w="4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A1E4373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Setup guide accuracy, FAQ updates for top issues</w:t>
            </w:r>
          </w:p>
        </w:tc>
      </w:tr>
      <w:tr w:rsidR="00107771" w14:paraId="2EF8D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F8F9BEB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Brand Partners</w:t>
            </w:r>
          </w:p>
        </w:tc>
        <w:tc>
          <w:tcPr>
            <w:tcW w:w="2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35D6AB4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External Collaborator</w:t>
            </w:r>
          </w:p>
        </w:tc>
        <w:tc>
          <w:tcPr>
            <w:tcW w:w="4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1D3372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Escalation protocols for compatibility issues</w:t>
            </w:r>
          </w:p>
        </w:tc>
      </w:tr>
      <w:tr w:rsidR="00107771" w14:paraId="518463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C68290B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Program Manager (Meher)</w:t>
            </w:r>
          </w:p>
        </w:tc>
        <w:tc>
          <w:tcPr>
            <w:tcW w:w="2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2FB5C71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Project Lead</w:t>
            </w:r>
          </w:p>
        </w:tc>
        <w:tc>
          <w:tcPr>
            <w:tcW w:w="44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01645E6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Program execution, cross-team coordination, reporting</w:t>
            </w:r>
          </w:p>
        </w:tc>
      </w:tr>
    </w:tbl>
    <w:p w14:paraId="5EDC4D12" w14:textId="77777777" w:rsidR="00107771" w:rsidRDefault="00107771">
      <w:pPr>
        <w:spacing w:after="100"/>
      </w:pPr>
    </w:p>
    <w:p w14:paraId="44858215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1.5 SIPOC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0"/>
        <w:gridCol w:w="1777"/>
        <w:gridCol w:w="2242"/>
        <w:gridCol w:w="1784"/>
        <w:gridCol w:w="1797"/>
      </w:tblGrid>
      <w:tr w:rsidR="00107771" w14:paraId="490FD7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50DC319A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Suppliers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2A67AFD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66D1D592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1AFB35A8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32462BEC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</w:tr>
      <w:tr w:rsidR="00107771" w14:paraId="69661AA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5FB"/>
          </w:tcPr>
          <w:p w14:paraId="7FDB54BE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Brand Partners</w:t>
            </w:r>
          </w:p>
          <w:p w14:paraId="1C4EFF54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Support Team</w:t>
            </w:r>
          </w:p>
          <w:p w14:paraId="1DA5E833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Product Catalog</w:t>
            </w:r>
          </w:p>
          <w:p w14:paraId="00C9A63A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Tech Platform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2FAAD4D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Return Request</w:t>
            </w:r>
          </w:p>
          <w:p w14:paraId="75D73F95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Customer Query</w:t>
            </w:r>
          </w:p>
          <w:p w14:paraId="5DAF2FE9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Product Data</w:t>
            </w:r>
          </w:p>
          <w:p w14:paraId="24CDF65B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Support Scripts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5FB"/>
          </w:tcPr>
          <w:p w14:paraId="0C70CC71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1. Customer contacts support</w:t>
            </w:r>
          </w:p>
          <w:p w14:paraId="5E5FB42F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2. Issue diagnosed</w:t>
            </w:r>
          </w:p>
          <w:p w14:paraId="18906491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3. Resolution offered</w:t>
            </w:r>
          </w:p>
          <w:p w14:paraId="766EBAF5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4. Return prevented/processed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1073042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Prevented Return</w:t>
            </w:r>
          </w:p>
          <w:p w14:paraId="5BD31324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CSAT Score</w:t>
            </w:r>
          </w:p>
          <w:p w14:paraId="4B922AA3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Resolved Ticket</w:t>
            </w:r>
          </w:p>
          <w:p w14:paraId="417A91E5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Revenue Saved</w:t>
            </w:r>
          </w:p>
        </w:tc>
        <w:tc>
          <w:tcPr>
            <w:tcW w:w="18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5FB"/>
          </w:tcPr>
          <w:p w14:paraId="163BE080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End Customer</w:t>
            </w:r>
          </w:p>
          <w:p w14:paraId="12204DF8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PLS Leadership</w:t>
            </w:r>
          </w:p>
          <w:p w14:paraId="7C5BD0CC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>Finance Team</w:t>
            </w:r>
          </w:p>
        </w:tc>
      </w:tr>
    </w:tbl>
    <w:p w14:paraId="0D19F601" w14:textId="77777777" w:rsidR="00107771" w:rsidRDefault="001077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07771" w14:paraId="15BB02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vAlign w:val="center"/>
          </w:tcPr>
          <w:p w14:paraId="37FF3CB6" w14:textId="77777777" w:rsidR="00107771" w:rsidRDefault="001F7C7E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vAlign w:val="center"/>
          </w:tcPr>
          <w:p w14:paraId="55C8DC5F" w14:textId="77777777" w:rsidR="00107771" w:rsidRDefault="001F7C7E">
            <w:pPr>
              <w:spacing w:before="120"/>
            </w:pPr>
            <w:r>
              <w:rPr>
                <w:b/>
                <w:bCs/>
                <w:color w:val="2E86C1"/>
                <w:sz w:val="26"/>
                <w:szCs w:val="26"/>
              </w:rPr>
              <w:t xml:space="preserve">  MEASURE — Baseline Data &amp; Metrics Collection</w:t>
            </w:r>
          </w:p>
        </w:tc>
      </w:tr>
    </w:tbl>
    <w:p w14:paraId="425EA7FB" w14:textId="77777777" w:rsidR="00107771" w:rsidRDefault="00107771">
      <w:pPr>
        <w:spacing w:after="80"/>
      </w:pPr>
    </w:p>
    <w:p w14:paraId="445F1536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2.1 Baseline Metrics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1680"/>
        <w:gridCol w:w="1680"/>
      </w:tblGrid>
      <w:tr w:rsidR="00107771" w14:paraId="6303E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0EBD87F8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1815F64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Baseline Value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1D96030C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(6 Months)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1EFFA38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50302B8F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Implication</w:t>
            </w:r>
          </w:p>
        </w:tc>
      </w:tr>
      <w:tr w:rsidR="00107771" w14:paraId="720D4E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6C5500D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Total Returns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A9CBAC4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5,000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9B5EC4F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3377D54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Reference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2CF9ED7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Full universe of analysis</w:t>
            </w:r>
          </w:p>
        </w:tc>
      </w:tr>
      <w:tr w:rsidR="00107771" w14:paraId="6E3EF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3926EB8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Avoidable Return Rate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3AE2E63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45.4% (2,272)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C363F83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≤34.1%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782F8397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⚠</w:t>
            </w:r>
            <w:r>
              <w:rPr>
                <w:color w:val="E67E22"/>
                <w:sz w:val="19"/>
                <w:szCs w:val="19"/>
              </w:rPr>
              <w:t xml:space="preserve"> High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1D83390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Primary improvement lever</w:t>
            </w:r>
          </w:p>
        </w:tc>
      </w:tr>
      <w:tr w:rsidR="00107771" w14:paraId="1AB609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FAEB214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No Support Contact Rate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BF2A9C4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54.3% (2,717)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767B1D2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≤35%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401DBB9A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⚠</w:t>
            </w:r>
            <w:r>
              <w:rPr>
                <w:color w:val="E67E22"/>
                <w:sz w:val="19"/>
                <w:szCs w:val="19"/>
              </w:rPr>
              <w:t xml:space="preserve"> High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FB2D584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Largest opportunity gap</w:t>
            </w:r>
          </w:p>
        </w:tc>
      </w:tr>
      <w:tr w:rsidR="00107771" w14:paraId="3A50AB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48D2C4C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Return Prevention Rate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6E92FDC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14.4% (328 returns)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ADDD300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≥25%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2AF49D2A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⚠</w:t>
            </w:r>
            <w:r>
              <w:rPr>
                <w:color w:val="E67E22"/>
                <w:sz w:val="19"/>
                <w:szCs w:val="19"/>
              </w:rPr>
              <w:t xml:space="preserve"> Low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53E18F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Current program effectiveness</w:t>
            </w:r>
          </w:p>
        </w:tc>
      </w:tr>
      <w:tr w:rsidR="00107771" w14:paraId="567F30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3C58E56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Average CSAT Score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CF250E9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2.71 / 5.0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716C20D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≥4.0 / 5.0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4F1F4A88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⚠</w:t>
            </w:r>
            <w:r>
              <w:rPr>
                <w:color w:val="E67E22"/>
                <w:sz w:val="19"/>
                <w:szCs w:val="19"/>
              </w:rPr>
              <w:t xml:space="preserve"> Low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E7B2D20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Customer satisfaction gap</w:t>
            </w:r>
          </w:p>
        </w:tc>
      </w:tr>
      <w:tr w:rsidR="00107771" w14:paraId="2857BE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866B74F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Revenue at Risk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793308F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₹</w:t>
            </w:r>
            <w:r>
              <w:rPr>
                <w:color w:val="E74C3C"/>
                <w:sz w:val="19"/>
                <w:szCs w:val="19"/>
              </w:rPr>
              <w:t>12.68 Crore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4BAB623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₹</w:t>
            </w:r>
            <w:r>
              <w:rPr>
                <w:color w:val="27AE60"/>
                <w:sz w:val="19"/>
                <w:szCs w:val="19"/>
              </w:rPr>
              <w:t>9.51 Crore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39EA54E7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⚠</w:t>
            </w:r>
            <w:r>
              <w:rPr>
                <w:color w:val="E74C3C"/>
                <w:sz w:val="19"/>
                <w:szCs w:val="19"/>
              </w:rPr>
              <w:t xml:space="preserve"> Critical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DC7E2E1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Financial justification for project</w:t>
            </w:r>
          </w:p>
        </w:tc>
      </w:tr>
      <w:tr w:rsidR="00107771" w14:paraId="3D80F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9241EA5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Live Chat Prevention Rate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9B872D1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20.2%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4196B5C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≥30%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5E385B12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✓</w:t>
            </w:r>
            <w:r>
              <w:rPr>
                <w:color w:val="27AE60"/>
                <w:sz w:val="19"/>
                <w:szCs w:val="19"/>
              </w:rPr>
              <w:t xml:space="preserve"> Best Channel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30AB9A6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Model to scale across channels</w:t>
            </w:r>
          </w:p>
        </w:tc>
      </w:tr>
    </w:tbl>
    <w:p w14:paraId="175D44DD" w14:textId="77777777" w:rsidR="00107771" w:rsidRDefault="00107771">
      <w:pPr>
        <w:spacing w:after="100"/>
      </w:pPr>
    </w:p>
    <w:p w14:paraId="70279E69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2.2 Data Collection Method</w:t>
      </w:r>
    </w:p>
    <w:p w14:paraId="3AF510F7" w14:textId="77777777" w:rsidR="00107771" w:rsidRDefault="001F7C7E">
      <w:pPr>
        <w:spacing w:after="100" w:line="276" w:lineRule="auto"/>
      </w:pPr>
      <w:r>
        <w:t>Data was extracted from the post-purchase returns management system covering 12 months (Oct 2025 – Sep 2026). Each return record includes purchase metadata, return reason codes, support interaction logs, resolution types, and customer satisfaction scores.</w:t>
      </w:r>
    </w:p>
    <w:p w14:paraId="6698A015" w14:textId="77777777" w:rsidR="00107771" w:rsidRDefault="001077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860"/>
      </w:tblGrid>
      <w:tr w:rsidR="00107771" w14:paraId="52F852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084222F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6C452A2F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Fields Captured</w:t>
            </w:r>
          </w:p>
        </w:tc>
        <w:tc>
          <w:tcPr>
            <w:tcW w:w="2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34704AF4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</w:tr>
      <w:tr w:rsidR="00107771" w14:paraId="2AF38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B80D203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Returns Management System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8057FB4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Order ID, Purchase Date, Return Date, Product Category, Brand</w:t>
            </w:r>
          </w:p>
        </w:tc>
        <w:tc>
          <w:tcPr>
            <w:tcW w:w="2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600E23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5,000 records</w:t>
            </w:r>
          </w:p>
        </w:tc>
      </w:tr>
      <w:tr w:rsidR="00107771" w14:paraId="35857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BF3FF64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Support Interaction Logs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A997C9D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Support Channel, Interaction Duration, Resolution Type, Return Prevented flag</w:t>
            </w:r>
          </w:p>
        </w:tc>
        <w:tc>
          <w:tcPr>
            <w:tcW w:w="2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D4E7258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2,283 interactions</w:t>
            </w:r>
          </w:p>
        </w:tc>
      </w:tr>
      <w:tr w:rsidR="00107771" w14:paraId="6C5454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BFD9AC4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Customer Survey System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B273AC7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CSAT Score (1–5 scale), Post-resolution feedback</w:t>
            </w:r>
          </w:p>
        </w:tc>
        <w:tc>
          <w:tcPr>
            <w:tcW w:w="2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B06BB83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5,000 CSAT scores</w:t>
            </w:r>
          </w:p>
        </w:tc>
      </w:tr>
      <w:tr w:rsidR="00107771" w14:paraId="29EB80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A3C7565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Product Catalog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C708B50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Product Price (INR), Category mapping, Brand attributes</w:t>
            </w:r>
          </w:p>
        </w:tc>
        <w:tc>
          <w:tcPr>
            <w:tcW w:w="2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49D845C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10 categories, 5 regions</w:t>
            </w:r>
          </w:p>
        </w:tc>
      </w:tr>
    </w:tbl>
    <w:p w14:paraId="4AACDE54" w14:textId="77777777" w:rsidR="00107771" w:rsidRDefault="00107771">
      <w:pPr>
        <w:spacing w:after="100"/>
      </w:pPr>
    </w:p>
    <w:p w14:paraId="64DA08B7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2.3 Returns Classification</w:t>
      </w:r>
    </w:p>
    <w:p w14:paraId="1B8D4A45" w14:textId="77777777" w:rsidR="00107771" w:rsidRDefault="001F7C7E">
      <w:pPr>
        <w:jc w:val="center"/>
      </w:pPr>
      <w:r>
        <w:rPr>
          <w:noProof/>
        </w:rPr>
        <w:drawing>
          <wp:inline distT="0" distB="0" distL="0" distR="0" wp14:anchorId="212E1C29" wp14:editId="00FB0F64">
            <wp:extent cx="3238500" cy="2466975"/>
            <wp:effectExtent l="0" t="0" r="0" b="0"/>
            <wp:docPr id="1" name="donut" descr="Avoidable vs Non-Avoidable" title="Returns Don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13A" w14:textId="77777777" w:rsidR="00107771" w:rsidRDefault="00107771">
      <w:pPr>
        <w:spacing w:after="60"/>
      </w:pPr>
    </w:p>
    <w:p w14:paraId="08A6BE7A" w14:textId="77777777" w:rsidR="00107771" w:rsidRDefault="001F7C7E">
      <w:pPr>
        <w:jc w:val="center"/>
      </w:pPr>
      <w:r>
        <w:rPr>
          <w:i/>
          <w:iCs/>
          <w:color w:val="666666"/>
          <w:sz w:val="19"/>
          <w:szCs w:val="19"/>
        </w:rPr>
        <w:t>Figure 1: 45.4% of all returns were classified as avoidable — preventable with timely support intervention</w:t>
      </w:r>
    </w:p>
    <w:p w14:paraId="7FE60ED4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07771" w14:paraId="501527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vAlign w:val="center"/>
          </w:tcPr>
          <w:p w14:paraId="37D3EA48" w14:textId="77777777" w:rsidR="00107771" w:rsidRDefault="001F7C7E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vAlign w:val="center"/>
          </w:tcPr>
          <w:p w14:paraId="57CF8B05" w14:textId="77777777" w:rsidR="00107771" w:rsidRDefault="001F7C7E">
            <w:pPr>
              <w:spacing w:before="120"/>
            </w:pPr>
            <w:r>
              <w:rPr>
                <w:b/>
                <w:bCs/>
                <w:color w:val="E67E22"/>
                <w:sz w:val="26"/>
                <w:szCs w:val="26"/>
              </w:rPr>
              <w:t xml:space="preserve">  ANALYZE — Root Cause Investigation</w:t>
            </w:r>
          </w:p>
        </w:tc>
      </w:tr>
    </w:tbl>
    <w:p w14:paraId="56A73C73" w14:textId="77777777" w:rsidR="00107771" w:rsidRDefault="00107771">
      <w:pPr>
        <w:spacing w:after="80"/>
      </w:pPr>
    </w:p>
    <w:p w14:paraId="68C6E895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3.1 Pareto Analysis — Return Reason Distribution</w:t>
      </w:r>
    </w:p>
    <w:p w14:paraId="31D5900B" w14:textId="77777777" w:rsidR="00107771" w:rsidRDefault="001F7C7E">
      <w:pPr>
        <w:spacing w:after="100" w:line="276" w:lineRule="auto"/>
      </w:pPr>
      <w:r>
        <w:t>The Pareto principle (80/20 rule) was applied to identify the critical few return reasons driving the majority of avoidable returns. The top 3 reasons account for 63.1% of all return volume:</w:t>
      </w:r>
    </w:p>
    <w:p w14:paraId="6903CFC2" w14:textId="77777777" w:rsidR="00107771" w:rsidRDefault="00107771">
      <w:pPr>
        <w:spacing w:after="60"/>
      </w:pPr>
    </w:p>
    <w:p w14:paraId="5246368B" w14:textId="77777777" w:rsidR="00107771" w:rsidRDefault="001F7C7E">
      <w:pPr>
        <w:jc w:val="center"/>
      </w:pPr>
      <w:r>
        <w:rPr>
          <w:noProof/>
        </w:rPr>
        <w:lastRenderedPageBreak/>
        <w:drawing>
          <wp:inline distT="0" distB="0" distL="0" distR="0" wp14:anchorId="3A8A0F2C" wp14:editId="5D74EC64">
            <wp:extent cx="5905500" cy="3076575"/>
            <wp:effectExtent l="0" t="0" r="0" b="0"/>
            <wp:docPr id="2" name="pareto" descr="Return reasons pareto" title="Pareto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5001" w14:textId="77777777" w:rsidR="00107771" w:rsidRDefault="00107771">
      <w:pPr>
        <w:spacing w:after="60"/>
      </w:pPr>
    </w:p>
    <w:p w14:paraId="2FB52A94" w14:textId="77777777" w:rsidR="00107771" w:rsidRDefault="001F7C7E">
      <w:pPr>
        <w:jc w:val="center"/>
      </w:pPr>
      <w:r>
        <w:rPr>
          <w:i/>
          <w:iCs/>
          <w:color w:val="666666"/>
          <w:sz w:val="19"/>
          <w:szCs w:val="19"/>
        </w:rPr>
        <w:t>Figure 2: Pareto Analysis — Top 3 return reasons represent 63</w:t>
      </w:r>
      <w:r>
        <w:rPr>
          <w:i/>
          <w:iCs/>
          <w:color w:val="666666"/>
          <w:sz w:val="19"/>
          <w:szCs w:val="19"/>
        </w:rPr>
        <w:t>.1% of total return volume</w:t>
      </w:r>
    </w:p>
    <w:p w14:paraId="542F3F0A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00"/>
        <w:gridCol w:w="1000"/>
        <w:gridCol w:w="1000"/>
        <w:gridCol w:w="1100"/>
        <w:gridCol w:w="3560"/>
      </w:tblGrid>
      <w:tr w:rsidR="00107771" w14:paraId="2265C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33924337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0D2973F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Reason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0A53970B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Volume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43D6243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093813B2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Avoidable?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4758529B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</w:tr>
      <w:tr w:rsidR="00107771" w14:paraId="6F9F50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369B456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E74C3C"/>
                <w:sz w:val="19"/>
                <w:szCs w:val="19"/>
              </w:rPr>
              <w:t>#1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7DC2AE53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Setup / Config Issues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30A6968C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863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01EA3E06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17.3%</w:t>
            </w:r>
          </w:p>
        </w:tc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125A1265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✓</w:t>
            </w:r>
            <w:r>
              <w:rPr>
                <w:b/>
                <w:bCs/>
                <w:color w:val="27AE60"/>
                <w:sz w:val="19"/>
                <w:szCs w:val="19"/>
              </w:rPr>
              <w:t xml:space="preserve"> High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2480789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Insufficient onboarding guide; customer unable to complete initial setup</w:t>
            </w:r>
          </w:p>
        </w:tc>
      </w:tr>
      <w:tr w:rsidR="00107771" w14:paraId="72C40E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DD21E4A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#2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0E0D321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Defective / DOA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C104F17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648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8B6DE6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13.0%</w:t>
            </w:r>
          </w:p>
        </w:tc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A7DEB7B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Partial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BBFA906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Some DOA cases resolvable via replacement/repair; others are manufacturing issues</w:t>
            </w:r>
          </w:p>
        </w:tc>
      </w:tr>
      <w:tr w:rsidR="00107771" w14:paraId="4E2A66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67748E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#3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934755A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Changed Mind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C86B059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645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628181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12.9%</w:t>
            </w:r>
          </w:p>
        </w:tc>
        <w:tc>
          <w:tcPr>
            <w:tcW w:w="1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B3097A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✓</w:t>
            </w:r>
            <w:r>
              <w:rPr>
                <w:b/>
                <w:bCs/>
                <w:color w:val="27AE60"/>
                <w:sz w:val="19"/>
                <w:szCs w:val="19"/>
              </w:rPr>
              <w:t xml:space="preserve"> High</w:t>
            </w:r>
          </w:p>
        </w:tc>
        <w:tc>
          <w:tcPr>
            <w:tcW w:w="3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2359F3B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Post-purchase doubt; no proactive engagement within critical first 72 hours</w:t>
            </w:r>
          </w:p>
        </w:tc>
      </w:tr>
    </w:tbl>
    <w:p w14:paraId="4BAD6AC5" w14:textId="77777777" w:rsidR="00107771" w:rsidRDefault="00107771">
      <w:pPr>
        <w:spacing w:after="100"/>
      </w:pPr>
    </w:p>
    <w:p w14:paraId="56E5D3D8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3.2 Support Gap Analysis — 54.3% Never Reach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048B7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6C1"/>
              <w:left w:val="single" w:sz="20" w:space="0" w:color="1B4F8A"/>
              <w:bottom w:val="single" w:sz="6" w:space="0" w:color="2E86C1"/>
              <w:right w:val="none" w:sz="0" w:space="0" w:color="FFFFFF"/>
            </w:tcBorders>
            <w:shd w:val="clear" w:color="auto" w:fill="EBF5FB"/>
          </w:tcPr>
          <w:p w14:paraId="49FCDBDC" w14:textId="77777777" w:rsidR="00107771" w:rsidRDefault="001F7C7E">
            <w:pPr>
              <w:spacing w:before="80" w:after="80"/>
            </w:pPr>
            <w:r>
              <w:rPr>
                <w:i/>
                <w:iCs/>
                <w:color w:val="1B4F8A"/>
                <w:sz w:val="20"/>
                <w:szCs w:val="20"/>
              </w:rPr>
              <w:t>Critical Finding: Over half of all returning customers (54.3% — 2,717 out of 5,000) initiated returns without ever contacting support. This represents the single largest preventable loss gap in the program.</w:t>
            </w:r>
          </w:p>
        </w:tc>
      </w:tr>
    </w:tbl>
    <w:p w14:paraId="74872DEE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1170"/>
        <w:gridCol w:w="1560"/>
        <w:gridCol w:w="1170"/>
        <w:gridCol w:w="3120"/>
      </w:tblGrid>
      <w:tr w:rsidR="00107771" w14:paraId="51BF2F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00F9E6D2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 Segment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0E18B46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64CC6F3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Returns Prevented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11D25F24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CSAT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4E98AA04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107771" w14:paraId="004720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2E865A44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Contacted Support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7341AC81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2,283 (45.7%)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3983CDD8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328 (14.4%)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107CB069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3.42 / 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1A8876ED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Higher CSAT; better retention — support engagement clearly helps</w:t>
            </w:r>
          </w:p>
        </w:tc>
      </w:tr>
      <w:tr w:rsidR="00107771" w14:paraId="0C6950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43ABA7B6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Never Contacted Support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2B4DC0C5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2,717 (54.3%)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60E90AA6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0 (0%)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674A6E46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2.09 / 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2D7569D1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Zero prevention; lowest satisfaction — proactive outreach could capture this segment</w:t>
            </w:r>
          </w:p>
        </w:tc>
      </w:tr>
    </w:tbl>
    <w:p w14:paraId="3F40C165" w14:textId="77777777" w:rsidR="00107771" w:rsidRDefault="00107771">
      <w:pPr>
        <w:spacing w:after="80"/>
      </w:pPr>
    </w:p>
    <w:p w14:paraId="32480334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3.3 Support Channel Effectiveness</w:t>
      </w:r>
    </w:p>
    <w:p w14:paraId="0FAFAE9F" w14:textId="77777777" w:rsidR="00107771" w:rsidRDefault="001F7C7E">
      <w:pPr>
        <w:jc w:val="center"/>
      </w:pPr>
      <w:r>
        <w:rPr>
          <w:noProof/>
        </w:rPr>
        <w:lastRenderedPageBreak/>
        <w:drawing>
          <wp:inline distT="0" distB="0" distL="0" distR="0" wp14:anchorId="699DA2B9" wp14:editId="5F7890B6">
            <wp:extent cx="5143500" cy="2705100"/>
            <wp:effectExtent l="0" t="0" r="0" b="0"/>
            <wp:docPr id="3" name="channels" descr="Channel effectiveness" title="Channel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BD3C" w14:textId="77777777" w:rsidR="00107771" w:rsidRDefault="00107771">
      <w:pPr>
        <w:spacing w:after="60"/>
      </w:pPr>
    </w:p>
    <w:p w14:paraId="39CA9ED5" w14:textId="77777777" w:rsidR="00107771" w:rsidRDefault="001F7C7E">
      <w:pPr>
        <w:spacing w:after="100"/>
        <w:jc w:val="center"/>
      </w:pPr>
      <w:r>
        <w:rPr>
          <w:i/>
          <w:iCs/>
          <w:color w:val="666666"/>
          <w:sz w:val="19"/>
          <w:szCs w:val="19"/>
        </w:rPr>
        <w:t>Figure 3: Live Chat achieves the highest prevention rate at 20.2% — 1.67x above the lowest channel</w:t>
      </w:r>
    </w:p>
    <w:p w14:paraId="2D3C2AC5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1368"/>
        <w:gridCol w:w="1445"/>
        <w:gridCol w:w="1458"/>
        <w:gridCol w:w="1359"/>
        <w:gridCol w:w="1699"/>
      </w:tblGrid>
      <w:tr w:rsidR="00107771" w14:paraId="7978C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784195CA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 Channel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071C5881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Cases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657BF28D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Returns Prevented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5F14F312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Prevention Rate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41BDF04D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CSAT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86C1"/>
            <w:vAlign w:val="center"/>
          </w:tcPr>
          <w:p w14:paraId="2EB88FF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107771" w14:paraId="5671F8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2A0A12C4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Live Chat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5F7EA478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∼430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1878837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∼87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62570C1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20.2%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4078D016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3.8 / 5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75D3B92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⬆</w:t>
            </w:r>
            <w:r>
              <w:rPr>
                <w:b/>
                <w:bCs/>
                <w:color w:val="27AE60"/>
                <w:sz w:val="19"/>
                <w:szCs w:val="19"/>
              </w:rPr>
              <w:t xml:space="preserve"> Scale</w:t>
            </w:r>
          </w:p>
        </w:tc>
      </w:tr>
      <w:tr w:rsidR="00107771" w14:paraId="6257D5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D51C573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Phone Call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510B96C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∼460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DA64CC3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∼86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FDB974E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18.7%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648433B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3.6 / 5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D481B9B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Retain</w:t>
            </w:r>
          </w:p>
        </w:tc>
      </w:tr>
      <w:tr w:rsidR="00107771" w14:paraId="08F0ED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EB2517F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Self-Service Video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9ED532B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∼390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09C9741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∼64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2634B31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16.4%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648619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3.4 / 5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1D44F3F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E86C1"/>
                <w:sz w:val="19"/>
                <w:szCs w:val="19"/>
              </w:rPr>
              <w:t>⬆</w:t>
            </w:r>
            <w:r>
              <w:rPr>
                <w:b/>
                <w:bCs/>
                <w:color w:val="2E86C1"/>
                <w:sz w:val="19"/>
                <w:szCs w:val="19"/>
              </w:rPr>
              <w:t xml:space="preserve"> Expand</w:t>
            </w:r>
          </w:p>
        </w:tc>
      </w:tr>
      <w:tr w:rsidR="00107771" w14:paraId="10D729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DD8960D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Step-by-Step Guide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901276C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∼340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C5224A3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∼51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6546937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14.9%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F55415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3.1 / 5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4B78E3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Retain</w:t>
            </w:r>
          </w:p>
        </w:tc>
      </w:tr>
      <w:tr w:rsidR="00107771" w14:paraId="5F4967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95A079C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Brand Website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DE2C21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∼315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F3BCA3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∼38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3C950C3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12.1%</w:t>
            </w:r>
          </w:p>
        </w:tc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D2C05E8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2.9 / 5</w:t>
            </w:r>
          </w:p>
        </w:tc>
        <w:tc>
          <w:tcPr>
            <w:tcW w:w="7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2CEB708C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▼ Improve</w:t>
            </w:r>
          </w:p>
        </w:tc>
      </w:tr>
    </w:tbl>
    <w:p w14:paraId="1E138B23" w14:textId="77777777" w:rsidR="00107771" w:rsidRDefault="00107771">
      <w:pPr>
        <w:spacing w:after="100"/>
      </w:pPr>
    </w:p>
    <w:p w14:paraId="6ECD930E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3.4 Category-Reason Heatmap Insights</w:t>
      </w:r>
    </w:p>
    <w:p w14:paraId="5F8F7C04" w14:textId="77777777" w:rsidR="00107771" w:rsidRDefault="001F7C7E">
      <w:pPr>
        <w:spacing w:after="100" w:line="276" w:lineRule="auto"/>
      </w:pPr>
      <w:r>
        <w:t>Cross-tabulation analysis of product categories against return reasons revealed the following high-priority intervention areas:</w:t>
      </w:r>
    </w:p>
    <w:p w14:paraId="1E959014" w14:textId="77777777" w:rsidR="00107771" w:rsidRDefault="001077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500"/>
        <w:gridCol w:w="3360"/>
      </w:tblGrid>
      <w:tr w:rsidR="00107771" w14:paraId="4EF8D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6AC514F2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25C18545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 Return Reason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0C227D9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Concentration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67E22"/>
            <w:vAlign w:val="center"/>
          </w:tcPr>
          <w:p w14:paraId="2237BA75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Actionable Insight</w:t>
            </w:r>
          </w:p>
        </w:tc>
      </w:tr>
      <w:tr w:rsidR="00107771" w14:paraId="194E3F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3B44D95F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Laptops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5B53E9B3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Setup / Config Issues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3D39703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E74C3C"/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5F92AEF1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Pre-configured setup calls at delivery; online setup wizard</w:t>
            </w:r>
          </w:p>
        </w:tc>
      </w:tr>
      <w:tr w:rsidR="00107771" w14:paraId="4CB3F8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9F6270E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Smartphones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3452F63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Setup / Config + Changed Mind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037A0A3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E74C3C"/>
                <w:sz w:val="19"/>
                <w:szCs w:val="19"/>
              </w:rPr>
              <w:t>High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11A657B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In-app 'Talk to Expert' within 72 hours of purchase</w:t>
            </w:r>
          </w:p>
        </w:tc>
      </w:tr>
      <w:tr w:rsidR="00107771" w14:paraId="34B4B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F501D2A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Smart Home Devices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F7B9A9E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Incompatibility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3E76861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F9C27EE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Compatibility checker tool + brand partner escalation path</w:t>
            </w:r>
          </w:p>
        </w:tc>
      </w:tr>
      <w:tr w:rsidR="00107771" w14:paraId="750FF6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39EC42C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Audio Equipment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CD88A7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Performance Issues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A453088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B638C73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Video troubleshooting guides; peer community forums</w:t>
            </w:r>
          </w:p>
        </w:tc>
      </w:tr>
      <w:tr w:rsidR="00107771" w14:paraId="0D6E4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0788348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Tablets</w:t>
            </w:r>
          </w:p>
        </w:tc>
        <w:tc>
          <w:tcPr>
            <w:tcW w:w="2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A5108A5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Changed Mind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1C57139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Medium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E953711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Day-3 post-purchase check-in email with tip highlights</w:t>
            </w:r>
          </w:p>
        </w:tc>
      </w:tr>
    </w:tbl>
    <w:p w14:paraId="5BC54F22" w14:textId="77777777" w:rsidR="00107771" w:rsidRDefault="001077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07771" w14:paraId="0EFF85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vAlign w:val="center"/>
          </w:tcPr>
          <w:p w14:paraId="3B79C55F" w14:textId="77777777" w:rsidR="00107771" w:rsidRDefault="001F7C7E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I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vAlign w:val="center"/>
          </w:tcPr>
          <w:p w14:paraId="4995B2F7" w14:textId="77777777" w:rsidR="00107771" w:rsidRDefault="001F7C7E">
            <w:pPr>
              <w:spacing w:before="120"/>
            </w:pPr>
            <w:r>
              <w:rPr>
                <w:b/>
                <w:bCs/>
                <w:color w:val="27AE60"/>
                <w:sz w:val="26"/>
                <w:szCs w:val="26"/>
              </w:rPr>
              <w:t xml:space="preserve">  IMPROVE — Targeted Intervention Design</w:t>
            </w:r>
          </w:p>
        </w:tc>
      </w:tr>
    </w:tbl>
    <w:p w14:paraId="7BAA8196" w14:textId="77777777" w:rsidR="00107771" w:rsidRDefault="00107771">
      <w:pPr>
        <w:spacing w:after="80"/>
      </w:pPr>
    </w:p>
    <w:p w14:paraId="573A5FC9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4.1 Five Strategic Interventions</w:t>
      </w:r>
    </w:p>
    <w:p w14:paraId="75798B71" w14:textId="77777777" w:rsidR="00107771" w:rsidRDefault="001F7C7E">
      <w:pPr>
        <w:spacing w:after="100" w:line="276" w:lineRule="auto"/>
      </w:pPr>
      <w:r>
        <w:t>Five evidence-based interventions were designed based on root cause findings, channel effectiveness data, and industry best practices for post-purchase support optimization.</w:t>
      </w:r>
    </w:p>
    <w:p w14:paraId="52E75DB1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1EAB70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7AE6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FF8"/>
          </w:tcPr>
          <w:p w14:paraId="11024205" w14:textId="77777777" w:rsidR="00107771" w:rsidRDefault="001F7C7E">
            <w:pPr>
              <w:spacing w:before="80" w:after="60"/>
            </w:pPr>
            <w:r>
              <w:rPr>
                <w:b/>
                <w:bCs/>
                <w:color w:val="27AE60"/>
                <w:sz w:val="23"/>
                <w:szCs w:val="23"/>
              </w:rPr>
              <w:t>INT-01  |  Proactive Push Notifications — Setup Guide Delivery</w:t>
            </w:r>
          </w:p>
        </w:tc>
      </w:tr>
      <w:tr w:rsidR="00107771" w14:paraId="45138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0" w:space="0" w:color="27AE60"/>
              <w:right w:val="none" w:sz="0" w:space="0" w:color="FFFFFF"/>
            </w:tcBorders>
            <w:shd w:val="clear" w:color="auto" w:fill="F8FFF8"/>
          </w:tcPr>
          <w:p w14:paraId="3213C1D7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Trigger: Automated push notification sent within 24 hours of confirmed delivery</w:t>
            </w:r>
          </w:p>
          <w:p w14:paraId="3B002C9F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Content: Category-specific setup guide link, top 3 FAQs, direct support CTA</w:t>
            </w:r>
          </w:p>
          <w:p w14:paraId="10BCAF99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Primary target: Laptops, Smartphones (Setup/Config = #1 return reason — 863 cases)</w:t>
            </w:r>
          </w:p>
          <w:p w14:paraId="31A94046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27AE60"/>
              </w:rPr>
              <w:t>Expected impact: Reduce setup-related returns by 30-40% within first 7 days</w:t>
            </w:r>
          </w:p>
        </w:tc>
      </w:tr>
    </w:tbl>
    <w:p w14:paraId="1823EBD5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6932F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2E86C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</w:tcPr>
          <w:p w14:paraId="351B08F2" w14:textId="77777777" w:rsidR="00107771" w:rsidRDefault="001F7C7E">
            <w:pPr>
              <w:spacing w:before="80" w:after="60"/>
            </w:pPr>
            <w:r>
              <w:rPr>
                <w:b/>
                <w:bCs/>
                <w:color w:val="2E86C1"/>
                <w:sz w:val="23"/>
                <w:szCs w:val="23"/>
              </w:rPr>
              <w:t>INT-02  |  In-App "Talk to Expert" Feature</w:t>
            </w:r>
          </w:p>
        </w:tc>
      </w:tr>
      <w:tr w:rsidR="00107771" w14:paraId="587DD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0" w:space="0" w:color="2E86C1"/>
              <w:right w:val="none" w:sz="0" w:space="0" w:color="FFFFFF"/>
            </w:tcBorders>
            <w:shd w:val="clear" w:color="auto" w:fill="EBF5FB"/>
          </w:tcPr>
          <w:p w14:paraId="638AC4A4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Add persistent 'Talk to Expert' Live Chat button on product pages with 10%+ return rate</w:t>
            </w:r>
          </w:p>
          <w:p w14:paraId="5DA6A6E3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Trigger availability: Days 1-30 post purchase (highest return risk window)</w:t>
            </w:r>
          </w:p>
          <w:p w14:paraId="5D5D2E1A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Rationale: Live Chat has the highest prevention rate at 20.2% — maximize channel utilization</w:t>
            </w:r>
          </w:p>
          <w:p w14:paraId="5ABE7AE7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2E86C1"/>
              </w:rPr>
              <w:t>Expected impact: Increase support contact rate from 45.7% to 60%+ within 3 months</w:t>
            </w:r>
          </w:p>
        </w:tc>
      </w:tr>
    </w:tbl>
    <w:p w14:paraId="6F0D8DFD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6DC187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8E44AD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EF8"/>
          </w:tcPr>
          <w:p w14:paraId="760D0D3B" w14:textId="77777777" w:rsidR="00107771" w:rsidRDefault="001F7C7E">
            <w:pPr>
              <w:spacing w:before="80" w:after="60"/>
            </w:pPr>
            <w:r>
              <w:rPr>
                <w:b/>
                <w:bCs/>
                <w:color w:val="8E44AD"/>
                <w:sz w:val="23"/>
                <w:szCs w:val="23"/>
              </w:rPr>
              <w:t>INT-03  |  Video Troubleshooting Library</w:t>
            </w:r>
          </w:p>
        </w:tc>
      </w:tr>
      <w:tr w:rsidR="00107771" w14:paraId="285C4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0" w:space="0" w:color="8E44AD"/>
              <w:right w:val="none" w:sz="0" w:space="0" w:color="FFFFFF"/>
            </w:tcBorders>
            <w:shd w:val="clear" w:color="auto" w:fill="F5EEF8"/>
          </w:tcPr>
          <w:p w14:paraId="34669F84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Create 2-5 min video guides for top 5 return reasons per category (25+ videos total)</w:t>
            </w:r>
          </w:p>
          <w:p w14:paraId="600261CB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Host in-app; searchable via product model; available in English, Hindi, and regional languages</w:t>
            </w:r>
          </w:p>
          <w:p w14:paraId="566E9697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Self-Service Video channel currently achieves 16.4% prevention rate — scalab</w:t>
            </w:r>
            <w:r>
              <w:t>le without agent cost</w:t>
            </w:r>
          </w:p>
          <w:p w14:paraId="6B9403A2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8E44AD"/>
              </w:rPr>
              <w:t>Expected impact: Capture 15-20% of the 2,717 no-contact customers via self-service</w:t>
            </w:r>
          </w:p>
        </w:tc>
      </w:tr>
    </w:tbl>
    <w:p w14:paraId="76949EAA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642CC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67E22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</w:tcPr>
          <w:p w14:paraId="3E97E4AE" w14:textId="77777777" w:rsidR="00107771" w:rsidRDefault="001F7C7E">
            <w:pPr>
              <w:spacing w:before="80" w:after="60"/>
            </w:pPr>
            <w:r>
              <w:rPr>
                <w:b/>
                <w:bCs/>
                <w:color w:val="E67E22"/>
                <w:sz w:val="23"/>
                <w:szCs w:val="23"/>
              </w:rPr>
              <w:t>INT-04  |  Brand Partner Escalation Protocol</w:t>
            </w:r>
          </w:p>
        </w:tc>
      </w:tr>
      <w:tr w:rsidR="00107771" w14:paraId="6C55A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0" w:space="0" w:color="E67E22"/>
              <w:right w:val="none" w:sz="0" w:space="0" w:color="FFFFFF"/>
            </w:tcBorders>
            <w:shd w:val="clear" w:color="auto" w:fill="FEF9E7"/>
          </w:tcPr>
          <w:p w14:paraId="254FD1E1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Establish dedicated escalation path to brand partner technical teams for compatibility issues</w:t>
            </w:r>
          </w:p>
          <w:p w14:paraId="02335BF7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SLA: Brand responds within 2 hours for Tier-1 products; 24 hours for Tier-2</w:t>
            </w:r>
          </w:p>
          <w:p w14:paraId="075BC131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Focus: Smart Home (incompatibility #1 reason) — partner-specific troubleshooting wikis</w:t>
            </w:r>
          </w:p>
          <w:p w14:paraId="660F1997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E67E22"/>
              </w:rPr>
              <w:t>Expected impact: Reduce incompatibility returns by 25% for enrolled brand partners</w:t>
            </w:r>
          </w:p>
        </w:tc>
      </w:tr>
    </w:tbl>
    <w:p w14:paraId="2DF9A156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47E419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E74C3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DEC"/>
          </w:tcPr>
          <w:p w14:paraId="5CAF307D" w14:textId="77777777" w:rsidR="00107771" w:rsidRDefault="001F7C7E">
            <w:pPr>
              <w:spacing w:before="80" w:after="60"/>
            </w:pPr>
            <w:r>
              <w:rPr>
                <w:b/>
                <w:bCs/>
                <w:color w:val="E74C3C"/>
                <w:sz w:val="23"/>
                <w:szCs w:val="23"/>
              </w:rPr>
              <w:t>INT-05  |  Post-Purchase Check-In Email Sequence</w:t>
            </w:r>
          </w:p>
        </w:tc>
      </w:tr>
      <w:tr w:rsidR="00107771" w14:paraId="76A9B0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0" w:space="0" w:color="E74C3C"/>
              <w:right w:val="none" w:sz="0" w:space="0" w:color="FFFFFF"/>
            </w:tcBorders>
            <w:shd w:val="clear" w:color="auto" w:fill="FDEDEC"/>
          </w:tcPr>
          <w:p w14:paraId="14C0B65C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Day 3 email: Product highlights, top tip of the week, link to setup video, one-click support access</w:t>
            </w:r>
          </w:p>
          <w:p w14:paraId="4020AC0E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Day 7 email: CSAT survey + 'Still having trouble? Chat with us' CTA</w:t>
            </w:r>
          </w:p>
          <w:p w14:paraId="40757D9C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t>Personalized: Content tailored by product category; highest-return products get priority</w:t>
            </w:r>
          </w:p>
          <w:p w14:paraId="7660B26B" w14:textId="77777777" w:rsidR="00107771" w:rsidRDefault="001F7C7E"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  <w:color w:val="E74C3C"/>
              </w:rPr>
              <w:t>Expected impact: Intercept changed-mind returns (645 cases) before 7-day return window</w:t>
            </w:r>
          </w:p>
        </w:tc>
      </w:tr>
    </w:tbl>
    <w:p w14:paraId="66E5F60B" w14:textId="77777777" w:rsidR="00107771" w:rsidRDefault="00107771">
      <w:pPr>
        <w:spacing w:after="100"/>
      </w:pPr>
    </w:p>
    <w:p w14:paraId="1F1CFD75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4.2 Intervention Priority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200"/>
        <w:gridCol w:w="1260"/>
        <w:gridCol w:w="1500"/>
      </w:tblGrid>
      <w:tr w:rsidR="00107771" w14:paraId="3C9A77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363435D7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Intervention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0C0245C3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Ease of Implementation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4E3AF65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Impact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47098A2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5404C6A4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56455353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107771" w14:paraId="2AD078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0CE7A6B3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INT-01: Push Notifications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2DF2C6CB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55C12233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6D49F12A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48B5D503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1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02B9BE91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★★★ P1</w:t>
            </w:r>
          </w:p>
        </w:tc>
      </w:tr>
      <w:tr w:rsidR="00107771" w14:paraId="0C873A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AA8A679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INT-02: In-App Talk to Expert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3073544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6934C37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Very High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BDFC40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26F3508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2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F521F4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★★★ P1</w:t>
            </w:r>
          </w:p>
        </w:tc>
      </w:tr>
      <w:tr w:rsidR="00107771" w14:paraId="2EC876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AD23DB5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INT-03: Video Library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E9612C9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E5B6E2E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49EA74A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5848DC8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2-3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94031EE" w14:textId="77777777" w:rsidR="00107771" w:rsidRDefault="001F7C7E">
            <w:pPr>
              <w:spacing w:before="60" w:after="60"/>
              <w:jc w:val="center"/>
            </w:pPr>
            <w:r>
              <w:rPr>
                <w:color w:val="2E86C1"/>
                <w:sz w:val="19"/>
                <w:szCs w:val="19"/>
              </w:rPr>
              <w:t>★★ P2</w:t>
            </w:r>
          </w:p>
        </w:tc>
      </w:tr>
      <w:tr w:rsidR="00107771" w14:paraId="666965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B758893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INT-04: Brand Escalation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70544F8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033C891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DA240C9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49C3E4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3-4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90D1848" w14:textId="77777777" w:rsidR="00107771" w:rsidRDefault="001F7C7E">
            <w:pPr>
              <w:spacing w:before="60" w:after="60"/>
              <w:jc w:val="center"/>
            </w:pPr>
            <w:r>
              <w:rPr>
                <w:color w:val="2E86C1"/>
                <w:sz w:val="19"/>
                <w:szCs w:val="19"/>
              </w:rPr>
              <w:t>★★ P2</w:t>
            </w:r>
          </w:p>
        </w:tc>
      </w:tr>
      <w:tr w:rsidR="00107771" w14:paraId="3F0F11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470C67E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INT-05: Check-In Emails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57BD0E0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A08FA05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56C40B8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4FBC7D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1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A2D186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★★★ P1</w:t>
            </w:r>
          </w:p>
        </w:tc>
      </w:tr>
    </w:tbl>
    <w:p w14:paraId="4026BC6B" w14:textId="77777777" w:rsidR="00107771" w:rsidRDefault="00107771">
      <w:pPr>
        <w:spacing w:after="100"/>
      </w:pPr>
    </w:p>
    <w:p w14:paraId="29173E26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4.3 Projected Impact &amp; Revenue Recovery</w:t>
      </w:r>
    </w:p>
    <w:p w14:paraId="7BB7F325" w14:textId="77777777" w:rsidR="00107771" w:rsidRDefault="001F7C7E">
      <w:pPr>
        <w:jc w:val="center"/>
      </w:pPr>
      <w:r>
        <w:rPr>
          <w:noProof/>
        </w:rPr>
        <w:drawing>
          <wp:inline distT="0" distB="0" distL="0" distR="0" wp14:anchorId="2F547979" wp14:editId="56C4EB40">
            <wp:extent cx="4762500" cy="2667000"/>
            <wp:effectExtent l="0" t="0" r="0" b="0"/>
            <wp:docPr id="4" name="savings" descr="Projected savings" title="Savings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CD3F" w14:textId="77777777" w:rsidR="00107771" w:rsidRDefault="00107771">
      <w:pPr>
        <w:spacing w:after="60"/>
      </w:pPr>
    </w:p>
    <w:p w14:paraId="6F89DEFF" w14:textId="77777777" w:rsidR="00107771" w:rsidRDefault="001F7C7E">
      <w:pPr>
        <w:spacing w:after="100"/>
        <w:jc w:val="center"/>
      </w:pPr>
      <w:r>
        <w:rPr>
          <w:i/>
          <w:iCs/>
          <w:color w:val="666666"/>
          <w:sz w:val="19"/>
          <w:szCs w:val="19"/>
        </w:rPr>
        <w:t>Figure 4: Revenue recovery potential at three prevention rate scenarios against ₹12.68 Crore avoidable return pool</w:t>
      </w:r>
    </w:p>
    <w:p w14:paraId="173CD92C" w14:textId="77777777" w:rsidR="00107771" w:rsidRDefault="00107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2000"/>
        <w:gridCol w:w="1760"/>
      </w:tblGrid>
      <w:tr w:rsidR="00107771" w14:paraId="75BA0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14641C44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5F9D27C8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Prevention Rate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2B0BFDA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Returns Prevented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060E828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Saved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7AE60"/>
            <w:vAlign w:val="center"/>
          </w:tcPr>
          <w:p w14:paraId="75B32C5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107771" w14:paraId="7EA2CA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CBE0B44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Baseline (Current)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1C32D36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14.4%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7AA2DAF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328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6A76DD6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₹</w:t>
            </w:r>
            <w:r>
              <w:rPr>
                <w:sz w:val="19"/>
                <w:szCs w:val="19"/>
              </w:rPr>
              <w:t>1.83 Cr (implied)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02D8DB9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Current State</w:t>
            </w:r>
          </w:p>
        </w:tc>
      </w:tr>
      <w:tr w:rsidR="00107771" w14:paraId="6D2F4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462D1D86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Conservative (Target)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4BD27353" w14:textId="77777777" w:rsidR="00107771" w:rsidRDefault="001F7C7E">
            <w:pPr>
              <w:spacing w:before="60" w:after="60"/>
              <w:jc w:val="center"/>
            </w:pPr>
            <w:r>
              <w:rPr>
                <w:color w:val="27AE60"/>
                <w:sz w:val="19"/>
                <w:szCs w:val="19"/>
              </w:rPr>
              <w:t>25%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639F023B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568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66256B6C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27AE60"/>
                <w:sz w:val="19"/>
                <w:szCs w:val="19"/>
              </w:rPr>
              <w:t>₹</w:t>
            </w:r>
            <w:r>
              <w:rPr>
                <w:b/>
                <w:bCs/>
                <w:color w:val="27AE60"/>
                <w:sz w:val="19"/>
                <w:szCs w:val="19"/>
              </w:rPr>
              <w:t>3.17 Cr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FAF1"/>
            <w:vAlign w:val="center"/>
          </w:tcPr>
          <w:p w14:paraId="4496EDD8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4-6</w:t>
            </w:r>
          </w:p>
        </w:tc>
      </w:tr>
      <w:tr w:rsidR="00107771" w14:paraId="4167C5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A01A45F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Moderate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C0BBBBC" w14:textId="77777777" w:rsidR="00107771" w:rsidRDefault="001F7C7E">
            <w:pPr>
              <w:spacing w:before="60" w:after="60"/>
              <w:jc w:val="center"/>
            </w:pPr>
            <w:r>
              <w:rPr>
                <w:color w:val="2E86C1"/>
                <w:sz w:val="19"/>
                <w:szCs w:val="19"/>
              </w:rPr>
              <w:t>40%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92DF25E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909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2B7B62C" w14:textId="77777777" w:rsidR="00107771" w:rsidRDefault="001F7C7E">
            <w:pPr>
              <w:spacing w:before="60" w:after="60"/>
              <w:jc w:val="center"/>
            </w:pPr>
            <w:r>
              <w:rPr>
                <w:color w:val="2E86C1"/>
                <w:sz w:val="19"/>
                <w:szCs w:val="19"/>
              </w:rPr>
              <w:t>₹</w:t>
            </w:r>
            <w:r>
              <w:rPr>
                <w:color w:val="2E86C1"/>
                <w:sz w:val="19"/>
                <w:szCs w:val="19"/>
              </w:rPr>
              <w:t>5.07 Cr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CD48E66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8-10</w:t>
            </w:r>
          </w:p>
        </w:tc>
      </w:tr>
      <w:tr w:rsidR="00107771" w14:paraId="121B2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51B649F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Aggressive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6EFEEDE" w14:textId="77777777" w:rsidR="00107771" w:rsidRDefault="001F7C7E">
            <w:pPr>
              <w:spacing w:before="60" w:after="60"/>
              <w:jc w:val="center"/>
            </w:pPr>
            <w:r>
              <w:rPr>
                <w:color w:val="1B4F8A"/>
                <w:sz w:val="19"/>
                <w:szCs w:val="19"/>
              </w:rPr>
              <w:t>60%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DABA2F2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1,363</w:t>
            </w:r>
          </w:p>
        </w:tc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C97181F" w14:textId="77777777" w:rsidR="00107771" w:rsidRDefault="001F7C7E">
            <w:pPr>
              <w:spacing w:before="60" w:after="60"/>
              <w:jc w:val="center"/>
            </w:pPr>
            <w:r>
              <w:rPr>
                <w:color w:val="1B4F8A"/>
                <w:sz w:val="19"/>
                <w:szCs w:val="19"/>
              </w:rPr>
              <w:t>₹</w:t>
            </w:r>
            <w:r>
              <w:rPr>
                <w:color w:val="1B4F8A"/>
                <w:sz w:val="19"/>
                <w:szCs w:val="19"/>
              </w:rPr>
              <w:t>7.61 Cr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B8540FF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 12+</w:t>
            </w:r>
          </w:p>
        </w:tc>
      </w:tr>
    </w:tbl>
    <w:p w14:paraId="35CF9BDB" w14:textId="77777777" w:rsidR="00107771" w:rsidRDefault="001077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07771" w14:paraId="3E8D8F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vAlign w:val="center"/>
          </w:tcPr>
          <w:p w14:paraId="789AF9DF" w14:textId="77777777" w:rsidR="00107771" w:rsidRDefault="001F7C7E">
            <w:pPr>
              <w:spacing w:before="1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vAlign w:val="center"/>
          </w:tcPr>
          <w:p w14:paraId="6C70CDA1" w14:textId="77777777" w:rsidR="00107771" w:rsidRDefault="001F7C7E">
            <w:pPr>
              <w:spacing w:before="120"/>
            </w:pPr>
            <w:r>
              <w:rPr>
                <w:b/>
                <w:bCs/>
                <w:color w:val="1B4F8A"/>
                <w:sz w:val="26"/>
                <w:szCs w:val="26"/>
              </w:rPr>
              <w:t xml:space="preserve">  CONTROL — Monitoring, Governance &amp; Sustainability</w:t>
            </w:r>
          </w:p>
        </w:tc>
      </w:tr>
    </w:tbl>
    <w:p w14:paraId="57D27E1E" w14:textId="77777777" w:rsidR="00107771" w:rsidRDefault="00107771">
      <w:pPr>
        <w:spacing w:after="80"/>
      </w:pPr>
    </w:p>
    <w:p w14:paraId="413D2C26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5.1 Power BI Monitoring Dashboard</w:t>
      </w:r>
    </w:p>
    <w:p w14:paraId="62D3932E" w14:textId="77777777" w:rsidR="00107771" w:rsidRDefault="001F7C7E">
      <w:pPr>
        <w:spacing w:after="100" w:line="276" w:lineRule="auto"/>
      </w:pPr>
      <w:r>
        <w:t>A Power BI dashboard will serve as the central monitoring tool for the program, accessible to all stakeholders. The dashboard tracks real-time performance against baseline metrics and flags deviations automatically.</w:t>
      </w:r>
    </w:p>
    <w:p w14:paraId="69C242B2" w14:textId="77777777" w:rsidR="00107771" w:rsidRDefault="001077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1800"/>
        <w:gridCol w:w="1760"/>
      </w:tblGrid>
      <w:tr w:rsidR="00107771" w14:paraId="2FE5E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5C85919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Dashboard Component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0B2F090D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 Tracked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267AFE3B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Visualization Type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5777F45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Refresh Frequency</w:t>
            </w:r>
          </w:p>
        </w:tc>
      </w:tr>
      <w:tr w:rsidR="00107771" w14:paraId="2EA7C8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3143F1A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KPI Cards (Top Row)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AC5880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Avoidable Return Rate, CSAT, Returns Prevented, Revenue Saved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7018974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KPI Cards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103177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Daily</w:t>
            </w:r>
          </w:p>
        </w:tc>
      </w:tr>
      <w:tr w:rsidR="00107771" w14:paraId="38A23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5B2B825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Trend Line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44F5555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Weekly avoidable return rate vs. 4-week rolling average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2897B5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Line Chart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F4C994E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Weekly</w:t>
            </w:r>
          </w:p>
        </w:tc>
      </w:tr>
      <w:tr w:rsidR="00107771" w14:paraId="78BA0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35B5C00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Channel Performance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2E55580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Prevention rate by support channel; volume by channel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30DDFBF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Bar Chart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64D90D4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Weekly</w:t>
            </w:r>
          </w:p>
        </w:tc>
      </w:tr>
      <w:tr w:rsidR="00107771" w14:paraId="07BFB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44BA859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Category Heatmap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586207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Return volume by category and reason; MoM change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5996A8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Matrix Heatmap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9986DF9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Weekly</w:t>
            </w:r>
          </w:p>
        </w:tc>
      </w:tr>
      <w:tr w:rsidR="00107771" w14:paraId="67DFD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07AE5E3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Intervention Tracker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5D21931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Status of each INT-01 to INT-05; completion %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81D63F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Gantt / Table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A8FC0AF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Weekly</w:t>
            </w:r>
          </w:p>
        </w:tc>
      </w:tr>
      <w:tr w:rsidR="00107771" w14:paraId="081791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0AA3C17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Savings Accumulator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DCFE7DD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Cumulative revenue saved vs. monthly target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BFEFB40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Area Chart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FF9AABA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Monthly</w:t>
            </w:r>
          </w:p>
        </w:tc>
      </w:tr>
      <w:tr w:rsidR="00107771" w14:paraId="22BBF0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B3BF669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Slicers / Filters</w:t>
            </w:r>
          </w:p>
        </w:tc>
        <w:tc>
          <w:tcPr>
            <w:tcW w:w="3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668D0D8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Region, Product Category, Time Period, Support Channel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E20B8DF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Dropdown Slicers</w:t>
            </w:r>
          </w:p>
        </w:tc>
        <w:tc>
          <w:tcPr>
            <w:tcW w:w="1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8612B03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Interactive</w:t>
            </w:r>
          </w:p>
        </w:tc>
      </w:tr>
    </w:tbl>
    <w:p w14:paraId="1F035360" w14:textId="77777777" w:rsidR="00107771" w:rsidRDefault="00107771">
      <w:pPr>
        <w:spacing w:after="100"/>
      </w:pPr>
    </w:p>
    <w:p w14:paraId="5DA2522E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5.2 Weekly Review Cadence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800"/>
        <w:gridCol w:w="3360"/>
      </w:tblGrid>
      <w:tr w:rsidR="00107771" w14:paraId="5DD58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3737936A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Cadence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6A1F2824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Forum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4853D6BA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Attendees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53617BC1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Agenda Items</w:t>
            </w:r>
          </w:p>
        </w:tc>
      </w:tr>
      <w:tr w:rsidR="00107771" w14:paraId="199D8A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2CED0F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Weekly (Monday)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333C46A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Operations Standup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6402D5D2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Program Manager, Support Ops Lead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BD1C5C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KPI review, alert resolution, channel performance update</w:t>
            </w:r>
          </w:p>
        </w:tc>
      </w:tr>
      <w:tr w:rsidR="00107771" w14:paraId="182C3D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BD58D8F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Bi-Weekly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5AA485BB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Cross-functional Sync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74AB4E84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PM, Product Teams, Support, Brand Partners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AF01A42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Intervention progress, roadblock escalation, resource needs</w:t>
            </w:r>
          </w:p>
        </w:tc>
      </w:tr>
      <w:tr w:rsidR="00107771" w14:paraId="6BEB77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42D1FE9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Monthly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22E119A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Steering Committee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C66006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PLS Leadership, PM, Finance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02A9038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Financial impact review, trend analysis, strategic adjustments</w:t>
            </w:r>
          </w:p>
        </w:tc>
      </w:tr>
      <w:tr w:rsidR="00107771" w14:paraId="06752E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347FA73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Quarterly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B5FE66B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Business Review</w:t>
            </w:r>
          </w:p>
        </w:tc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9176C23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Senior Leadership, all stakeholders</w:t>
            </w:r>
          </w:p>
        </w:tc>
        <w:tc>
          <w:tcPr>
            <w:tcW w:w="33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29C6FAE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DMAIC cycle review, savings report, roadmap for next quarter</w:t>
            </w:r>
          </w:p>
        </w:tc>
      </w:tr>
    </w:tbl>
    <w:p w14:paraId="588382C9" w14:textId="77777777" w:rsidR="00107771" w:rsidRDefault="00107771">
      <w:pPr>
        <w:spacing w:after="100"/>
      </w:pPr>
    </w:p>
    <w:p w14:paraId="483D3BC6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5.3 Alert Triggers &amp; Escalation Protocol</w:t>
      </w:r>
    </w:p>
    <w:p w14:paraId="702B0434" w14:textId="77777777" w:rsidR="00107771" w:rsidRDefault="001F7C7E">
      <w:pPr>
        <w:spacing w:after="100" w:line="276" w:lineRule="auto"/>
      </w:pPr>
      <w:r>
        <w:t>Automated alerts will be configured in Power BI to notify responsible owners when any KPI breaches defined thresholds. The following escalation matrix governs response actions:</w:t>
      </w:r>
    </w:p>
    <w:p w14:paraId="3D4D2099" w14:textId="77777777" w:rsidR="00107771" w:rsidRDefault="001077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1200"/>
        <w:gridCol w:w="1680"/>
        <w:gridCol w:w="1680"/>
      </w:tblGrid>
      <w:tr w:rsidR="00107771" w14:paraId="251C3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52E8620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38057538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446EB48B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 Level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6611121C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Notify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37F09F4E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SLA</w:t>
            </w:r>
          </w:p>
        </w:tc>
      </w:tr>
      <w:tr w:rsidR="00107771" w14:paraId="070F2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45D2D6AC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Avoidable return rate increases Week-over-Week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44825ACD" w14:textId="77777777" w:rsidR="00107771" w:rsidRDefault="001F7C7E">
            <w:pPr>
              <w:spacing w:before="60" w:after="60"/>
              <w:jc w:val="center"/>
            </w:pPr>
            <w:r>
              <w:rPr>
                <w:color w:val="E74C3C"/>
                <w:sz w:val="19"/>
                <w:szCs w:val="19"/>
              </w:rPr>
              <w:t>&gt; +5% WoW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57E24DE7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E74C3C"/>
                <w:sz w:val="19"/>
                <w:szCs w:val="19"/>
              </w:rPr>
              <w:t>⚠</w:t>
            </w:r>
            <w:r>
              <w:rPr>
                <w:b/>
                <w:bCs/>
                <w:color w:val="E74C3C"/>
                <w:sz w:val="19"/>
                <w:szCs w:val="19"/>
              </w:rPr>
              <w:t xml:space="preserve"> Critical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1FD3722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PM + Ops Lead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DEDEC"/>
            <w:vAlign w:val="center"/>
          </w:tcPr>
          <w:p w14:paraId="0DD031B2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&lt; 24 hours</w:t>
            </w:r>
          </w:p>
        </w:tc>
      </w:tr>
      <w:tr w:rsidR="00107771" w14:paraId="60180C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6BF5F33D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CSAT drops below threshold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55816717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&lt; 2.5 / 5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605CC7FA" w14:textId="77777777" w:rsidR="00107771" w:rsidRDefault="001F7C7E">
            <w:pPr>
              <w:spacing w:before="60" w:after="60"/>
              <w:jc w:val="center"/>
            </w:pPr>
            <w:r>
              <w:rPr>
                <w:color w:val="E67E22"/>
                <w:sz w:val="19"/>
                <w:szCs w:val="19"/>
              </w:rPr>
              <w:t>⚠</w:t>
            </w:r>
            <w:r>
              <w:rPr>
                <w:color w:val="E67E22"/>
                <w:sz w:val="19"/>
                <w:szCs w:val="19"/>
              </w:rPr>
              <w:t xml:space="preserve"> High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6270ADDD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PM + Support Lead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EF9E7"/>
            <w:vAlign w:val="center"/>
          </w:tcPr>
          <w:p w14:paraId="17CAF4A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&lt; 48 hours</w:t>
            </w:r>
          </w:p>
        </w:tc>
      </w:tr>
      <w:tr w:rsidR="00107771" w14:paraId="0F2262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5B76F2D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Monthly prevention rate below target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3930D156" w14:textId="77777777" w:rsidR="00107771" w:rsidRDefault="001F7C7E">
            <w:pPr>
              <w:spacing w:before="60" w:after="60"/>
              <w:jc w:val="center"/>
            </w:pPr>
            <w:r>
              <w:rPr>
                <w:color w:val="2E86C1"/>
                <w:sz w:val="19"/>
                <w:szCs w:val="19"/>
              </w:rPr>
              <w:t>&lt; 20%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0DBAEBB" w14:textId="77777777" w:rsidR="00107771" w:rsidRDefault="001F7C7E">
            <w:pPr>
              <w:spacing w:before="60" w:after="60"/>
              <w:jc w:val="center"/>
            </w:pPr>
            <w:r>
              <w:rPr>
                <w:color w:val="2E86C1"/>
                <w:sz w:val="19"/>
                <w:szCs w:val="19"/>
              </w:rPr>
              <w:t>⚠</w:t>
            </w:r>
            <w:r>
              <w:rPr>
                <w:color w:val="2E86C1"/>
                <w:sz w:val="19"/>
                <w:szCs w:val="19"/>
              </w:rPr>
              <w:t xml:space="preserve"> Medium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6CAF14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Steering Committee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2973D95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&lt; 1 week</w:t>
            </w:r>
          </w:p>
        </w:tc>
      </w:tr>
      <w:tr w:rsidR="00107771" w14:paraId="613F5E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52CC5B9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Channel prevention rate declines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1AA0AA6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&gt; -3% MoM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43673DDF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 xml:space="preserve"> Low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6ABD7D5C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PM</w:t>
            </w:r>
          </w:p>
        </w:tc>
        <w:tc>
          <w:tcPr>
            <w:tcW w:w="1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27F1B1A" w14:textId="77777777" w:rsidR="00107771" w:rsidRDefault="001F7C7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&lt; 2 weeks</w:t>
            </w:r>
          </w:p>
        </w:tc>
      </w:tr>
    </w:tbl>
    <w:p w14:paraId="57158AD5" w14:textId="77777777" w:rsidR="00107771" w:rsidRDefault="00107771">
      <w:pPr>
        <w:spacing w:after="100"/>
      </w:pPr>
    </w:p>
    <w:p w14:paraId="707BF00F" w14:textId="77777777" w:rsidR="00107771" w:rsidRDefault="001F7C7E">
      <w:pPr>
        <w:spacing w:before="180" w:after="80"/>
      </w:pPr>
      <w:r>
        <w:rPr>
          <w:b/>
          <w:bCs/>
          <w:color w:val="1B4F8A"/>
          <w:sz w:val="22"/>
          <w:szCs w:val="22"/>
          <w:u w:val="single" w:color="1B4F8A"/>
        </w:rPr>
        <w:t>5.4 Quarterly Program Health Report</w:t>
      </w:r>
    </w:p>
    <w:p w14:paraId="5DB551C1" w14:textId="77777777" w:rsidR="00107771" w:rsidRDefault="001F7C7E">
      <w:pPr>
        <w:spacing w:after="100" w:line="276" w:lineRule="auto"/>
      </w:pPr>
      <w:r>
        <w:t>At the end of each quarter, Meher (Program Manager) will compile and present a Program Health Report to PLS Leadership covering:</w:t>
      </w:r>
    </w:p>
    <w:p w14:paraId="100E3EF2" w14:textId="77777777" w:rsidR="00107771" w:rsidRDefault="001077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4000"/>
        <w:gridCol w:w="2240"/>
      </w:tblGrid>
      <w:tr w:rsidR="00107771" w14:paraId="4F72A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0D9177A0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Report Section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20A6E0F6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4F8A"/>
            <w:vAlign w:val="center"/>
          </w:tcPr>
          <w:p w14:paraId="3D10FACF" w14:textId="77777777" w:rsidR="00107771" w:rsidRDefault="001F7C7E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107771" w14:paraId="7EDD2F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7DAE21EC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KPI Performance vs. Target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C585ACA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Avoidable return rate, prevention rate, CSAT, revenue saved vs. target</w:t>
            </w:r>
          </w:p>
        </w:tc>
        <w:tc>
          <w:tcPr>
            <w:tcW w:w="2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49FBB32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Program Manager</w:t>
            </w:r>
          </w:p>
        </w:tc>
      </w:tr>
      <w:tr w:rsidR="00107771" w14:paraId="798A16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06704BC7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Intervention Status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D17BE2D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Progress on INT-01 to INT-05; completion milestones hit/missed</w:t>
            </w:r>
          </w:p>
        </w:tc>
        <w:tc>
          <w:tcPr>
            <w:tcW w:w="2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2E7969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Program Manager</w:t>
            </w:r>
          </w:p>
        </w:tc>
      </w:tr>
      <w:tr w:rsidR="00107771" w14:paraId="3A3C41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4181699B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Root Cause Refresh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CBD2E10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Updated Pareto analysis; any new return reasons emerging</w:t>
            </w:r>
          </w:p>
        </w:tc>
        <w:tc>
          <w:tcPr>
            <w:tcW w:w="2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209CCB9E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Data Analyst</w:t>
            </w:r>
          </w:p>
        </w:tc>
      </w:tr>
      <w:tr w:rsidR="00107771" w14:paraId="097B66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34B8AB55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Financial Summary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2B91BE1D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Cumulative revenue saved; ROI on interventions deployed</w:t>
            </w:r>
          </w:p>
        </w:tc>
        <w:tc>
          <w:tcPr>
            <w:tcW w:w="2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14:paraId="11371709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Finance + PM</w:t>
            </w:r>
          </w:p>
        </w:tc>
      </w:tr>
      <w:tr w:rsidR="00107771" w14:paraId="325F58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5E089EE7" w14:textId="77777777" w:rsidR="00107771" w:rsidRDefault="001F7C7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Next Quarter Roadmap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0BC4EB3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Prioritized actions for Q+1 based on findings; resource requests</w:t>
            </w:r>
          </w:p>
        </w:tc>
        <w:tc>
          <w:tcPr>
            <w:tcW w:w="22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8FE"/>
            <w:vAlign w:val="center"/>
          </w:tcPr>
          <w:p w14:paraId="1C8195DF" w14:textId="77777777" w:rsidR="00107771" w:rsidRDefault="001F7C7E">
            <w:pPr>
              <w:spacing w:before="60" w:after="60"/>
            </w:pPr>
            <w:r>
              <w:rPr>
                <w:sz w:val="19"/>
                <w:szCs w:val="19"/>
              </w:rPr>
              <w:t>Program Manager</w:t>
            </w:r>
          </w:p>
        </w:tc>
      </w:tr>
    </w:tbl>
    <w:p w14:paraId="0ED384E4" w14:textId="77777777" w:rsidR="00107771" w:rsidRDefault="0010777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771" w14:paraId="782BF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0" w:space="0" w:color="1B4F8A"/>
              <w:left w:val="single" w:sz="10" w:space="0" w:color="1B4F8A"/>
              <w:bottom w:val="single" w:sz="10" w:space="0" w:color="1B4F8A"/>
              <w:right w:val="single" w:sz="10" w:space="0" w:color="1B4F8A"/>
            </w:tcBorders>
            <w:shd w:val="clear" w:color="auto" w:fill="EBF5FB"/>
          </w:tcPr>
          <w:p w14:paraId="639DD67F" w14:textId="77777777" w:rsidR="00107771" w:rsidRDefault="001F7C7E">
            <w:pPr>
              <w:spacing w:before="100" w:after="60"/>
              <w:jc w:val="center"/>
            </w:pPr>
            <w:r>
              <w:rPr>
                <w:b/>
                <w:bCs/>
                <w:color w:val="1B4F8A"/>
                <w:sz w:val="26"/>
                <w:szCs w:val="26"/>
              </w:rPr>
              <w:t>DMAIC PROJECT SUMMARY</w:t>
            </w:r>
          </w:p>
          <w:p w14:paraId="393AC4C4" w14:textId="77777777" w:rsidR="00107771" w:rsidRDefault="001F7C7E">
            <w:pPr>
              <w:spacing w:after="80"/>
              <w:jc w:val="center"/>
            </w:pPr>
            <w:r>
              <w:rPr>
                <w:color w:val="444444"/>
              </w:rPr>
              <w:t>By implementing the 5 targeted interventions, the PLS program projects:</w:t>
            </w:r>
          </w:p>
          <w:p w14:paraId="1E9B6BFF" w14:textId="77777777" w:rsidR="00107771" w:rsidRDefault="001F7C7E">
            <w:pPr>
              <w:spacing w:after="60"/>
              <w:jc w:val="center"/>
            </w:pPr>
            <w:r>
              <w:rPr>
                <w:b/>
                <w:bCs/>
                <w:color w:val="1B4F8A"/>
              </w:rPr>
              <w:t>25% reduction in avoidable returns within 6 months  |  ₹3.17 Crore in revenue recovered (Conservative)</w:t>
            </w:r>
          </w:p>
          <w:p w14:paraId="4B8AD27A" w14:textId="77777777" w:rsidR="00107771" w:rsidRDefault="001F7C7E">
            <w:pPr>
              <w:spacing w:after="80"/>
              <w:jc w:val="center"/>
            </w:pPr>
            <w:r>
              <w:rPr>
                <w:b/>
                <w:bCs/>
                <w:color w:val="27AE60"/>
              </w:rPr>
              <w:t>Up to ₹7.61 Crore in annual savings at 60% prevention rate  |  CSAT target: 4.0 / 5.0</w:t>
            </w:r>
          </w:p>
          <w:p w14:paraId="27B97F0B" w14:textId="77777777" w:rsidR="00107771" w:rsidRDefault="001F7C7E">
            <w:pPr>
              <w:spacing w:after="100"/>
              <w:jc w:val="center"/>
            </w:pPr>
            <w:r>
              <w:rPr>
                <w:color w:val="555555"/>
                <w:sz w:val="19"/>
                <w:szCs w:val="19"/>
              </w:rPr>
              <w:t>This DMAIC framework demonstrates program management excellence in data-driven decision making,</w:t>
            </w:r>
          </w:p>
          <w:p w14:paraId="124B91FB" w14:textId="77777777" w:rsidR="00107771" w:rsidRDefault="001F7C7E">
            <w:pPr>
              <w:spacing w:after="100"/>
              <w:jc w:val="center"/>
            </w:pPr>
            <w:r>
              <w:rPr>
                <w:color w:val="555555"/>
                <w:sz w:val="19"/>
                <w:szCs w:val="19"/>
              </w:rPr>
              <w:t>cross-functional stakeholder engagement, and measurable business impact delivery.</w:t>
            </w:r>
          </w:p>
        </w:tc>
      </w:tr>
    </w:tbl>
    <w:p w14:paraId="4A36537F" w14:textId="77777777" w:rsidR="001F7C7E" w:rsidRDefault="001F7C7E"/>
    <w:sectPr w:rsidR="001F7C7E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CA89D" w14:textId="77777777" w:rsidR="001F7C7E" w:rsidRDefault="001F7C7E">
      <w:pPr>
        <w:spacing w:after="0"/>
      </w:pPr>
      <w:r>
        <w:separator/>
      </w:r>
    </w:p>
  </w:endnote>
  <w:endnote w:type="continuationSeparator" w:id="0">
    <w:p w14:paraId="7A1AB0D9" w14:textId="77777777" w:rsidR="001F7C7E" w:rsidRDefault="001F7C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4C384" w14:textId="77777777" w:rsidR="00107771" w:rsidRDefault="001F7C7E">
    <w:pPr>
      <w:spacing w:after="0"/>
      <w:jc w:val="center"/>
    </w:pPr>
    <w:r>
      <w:rPr>
        <w:color w:val="888888"/>
        <w:sz w:val="17"/>
        <w:szCs w:val="17"/>
      </w:rPr>
      <w:t xml:space="preserve">Confidential — PLS Portfolio Project  |  Page </w:t>
    </w:r>
    <w:r>
      <w:rPr>
        <w:color w:val="1B4F8A"/>
        <w:sz w:val="17"/>
        <w:szCs w:val="17"/>
      </w:rPr>
      <w:fldChar w:fldCharType="begin"/>
    </w:r>
    <w:r>
      <w:rPr>
        <w:color w:val="1B4F8A"/>
        <w:sz w:val="17"/>
        <w:szCs w:val="17"/>
      </w:rPr>
      <w:instrText>PAGE</w:instrText>
    </w:r>
    <w:r>
      <w:rPr>
        <w:color w:val="1B4F8A"/>
        <w:sz w:val="17"/>
        <w:szCs w:val="17"/>
      </w:rPr>
      <w:fldChar w:fldCharType="separate"/>
    </w:r>
    <w:r w:rsidR="008B6E53">
      <w:rPr>
        <w:noProof/>
        <w:color w:val="1B4F8A"/>
        <w:sz w:val="17"/>
        <w:szCs w:val="17"/>
      </w:rPr>
      <w:t>1</w:t>
    </w:r>
    <w:r>
      <w:rPr>
        <w:color w:val="1B4F8A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of </w:t>
    </w:r>
    <w:r>
      <w:rPr>
        <w:color w:val="1B4F8A"/>
        <w:sz w:val="17"/>
        <w:szCs w:val="17"/>
      </w:rPr>
      <w:fldChar w:fldCharType="begin"/>
    </w:r>
    <w:r>
      <w:rPr>
        <w:color w:val="1B4F8A"/>
        <w:sz w:val="17"/>
        <w:szCs w:val="17"/>
      </w:rPr>
      <w:instrText>NUMPAGES</w:instrText>
    </w:r>
    <w:r>
      <w:rPr>
        <w:color w:val="1B4F8A"/>
        <w:sz w:val="17"/>
        <w:szCs w:val="17"/>
      </w:rPr>
      <w:fldChar w:fldCharType="separate"/>
    </w:r>
    <w:r w:rsidR="008B6E53">
      <w:rPr>
        <w:noProof/>
        <w:color w:val="1B4F8A"/>
        <w:sz w:val="17"/>
        <w:szCs w:val="17"/>
      </w:rPr>
      <w:t>2</w:t>
    </w:r>
    <w:r>
      <w:rPr>
        <w:color w:val="1B4F8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4C210" w14:textId="77777777" w:rsidR="001F7C7E" w:rsidRDefault="001F7C7E">
      <w:pPr>
        <w:spacing w:after="0"/>
      </w:pPr>
      <w:r>
        <w:separator/>
      </w:r>
    </w:p>
  </w:footnote>
  <w:footnote w:type="continuationSeparator" w:id="0">
    <w:p w14:paraId="5FFEA8C1" w14:textId="77777777" w:rsidR="001F7C7E" w:rsidRDefault="001F7C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CC47A" w14:textId="77777777" w:rsidR="00107771" w:rsidRDefault="001F7C7E">
    <w:pPr>
      <w:spacing w:after="0"/>
      <w:jc w:val="right"/>
    </w:pPr>
    <w:r>
      <w:rPr>
        <w:color w:val="888888"/>
        <w:sz w:val="17"/>
        <w:szCs w:val="17"/>
      </w:rPr>
      <w:t xml:space="preserve">DMAIC Framework: Post-Purchase Support Optimization  |  </w:t>
    </w:r>
    <w:r>
      <w:rPr>
        <w:color w:val="1B4F8A"/>
        <w:sz w:val="17"/>
        <w:szCs w:val="17"/>
      </w:rPr>
      <w:t>Program Manager I (PLS) Portfolio  |  Meher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50189"/>
    <w:multiLevelType w:val="hybridMultilevel"/>
    <w:tmpl w:val="2CF622B6"/>
    <w:lvl w:ilvl="0" w:tplc="00E2400C">
      <w:start w:val="1"/>
      <w:numFmt w:val="bullet"/>
      <w:lvlText w:val="●"/>
      <w:lvlJc w:val="left"/>
      <w:pPr>
        <w:ind w:left="720" w:hanging="360"/>
      </w:pPr>
    </w:lvl>
    <w:lvl w:ilvl="1" w:tplc="87C86644">
      <w:start w:val="1"/>
      <w:numFmt w:val="bullet"/>
      <w:lvlText w:val="○"/>
      <w:lvlJc w:val="left"/>
      <w:pPr>
        <w:ind w:left="1440" w:hanging="360"/>
      </w:pPr>
    </w:lvl>
    <w:lvl w:ilvl="2" w:tplc="C83C317E">
      <w:start w:val="1"/>
      <w:numFmt w:val="bullet"/>
      <w:lvlText w:val="■"/>
      <w:lvlJc w:val="left"/>
      <w:pPr>
        <w:ind w:left="2160" w:hanging="360"/>
      </w:pPr>
    </w:lvl>
    <w:lvl w:ilvl="3" w:tplc="FA9CC838">
      <w:start w:val="1"/>
      <w:numFmt w:val="bullet"/>
      <w:lvlText w:val="●"/>
      <w:lvlJc w:val="left"/>
      <w:pPr>
        <w:ind w:left="2880" w:hanging="360"/>
      </w:pPr>
    </w:lvl>
    <w:lvl w:ilvl="4" w:tplc="8EE8F2CE">
      <w:start w:val="1"/>
      <w:numFmt w:val="bullet"/>
      <w:lvlText w:val="○"/>
      <w:lvlJc w:val="left"/>
      <w:pPr>
        <w:ind w:left="3600" w:hanging="360"/>
      </w:pPr>
    </w:lvl>
    <w:lvl w:ilvl="5" w:tplc="51FCC8E4">
      <w:start w:val="1"/>
      <w:numFmt w:val="bullet"/>
      <w:lvlText w:val="■"/>
      <w:lvlJc w:val="left"/>
      <w:pPr>
        <w:ind w:left="4320" w:hanging="360"/>
      </w:pPr>
    </w:lvl>
    <w:lvl w:ilvl="6" w:tplc="480EC7DC">
      <w:start w:val="1"/>
      <w:numFmt w:val="bullet"/>
      <w:lvlText w:val="●"/>
      <w:lvlJc w:val="left"/>
      <w:pPr>
        <w:ind w:left="5040" w:hanging="360"/>
      </w:pPr>
    </w:lvl>
    <w:lvl w:ilvl="7" w:tplc="F6220646">
      <w:start w:val="1"/>
      <w:numFmt w:val="bullet"/>
      <w:lvlText w:val="●"/>
      <w:lvlJc w:val="left"/>
      <w:pPr>
        <w:ind w:left="5760" w:hanging="360"/>
      </w:pPr>
    </w:lvl>
    <w:lvl w:ilvl="8" w:tplc="EB5E14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441FFE"/>
    <w:multiLevelType w:val="hybridMultilevel"/>
    <w:tmpl w:val="F9665862"/>
    <w:lvl w:ilvl="0" w:tplc="263A06AE">
      <w:start w:val="1"/>
      <w:numFmt w:val="bullet"/>
      <w:lvlText w:val="○"/>
      <w:lvlJc w:val="left"/>
      <w:pPr>
        <w:ind w:left="900" w:hanging="280"/>
      </w:pPr>
      <w:rPr>
        <w:sz w:val="19"/>
        <w:szCs w:val="19"/>
      </w:rPr>
    </w:lvl>
    <w:lvl w:ilvl="1" w:tplc="934A17AA">
      <w:numFmt w:val="decimal"/>
      <w:lvlText w:val=""/>
      <w:lvlJc w:val="left"/>
    </w:lvl>
    <w:lvl w:ilvl="2" w:tplc="2446E96C">
      <w:numFmt w:val="decimal"/>
      <w:lvlText w:val=""/>
      <w:lvlJc w:val="left"/>
    </w:lvl>
    <w:lvl w:ilvl="3" w:tplc="8BCCB70C">
      <w:numFmt w:val="decimal"/>
      <w:lvlText w:val=""/>
      <w:lvlJc w:val="left"/>
    </w:lvl>
    <w:lvl w:ilvl="4" w:tplc="C0E2320A">
      <w:numFmt w:val="decimal"/>
      <w:lvlText w:val=""/>
      <w:lvlJc w:val="left"/>
    </w:lvl>
    <w:lvl w:ilvl="5" w:tplc="08F60F16">
      <w:numFmt w:val="decimal"/>
      <w:lvlText w:val=""/>
      <w:lvlJc w:val="left"/>
    </w:lvl>
    <w:lvl w:ilvl="6" w:tplc="05EA3F40">
      <w:numFmt w:val="decimal"/>
      <w:lvlText w:val=""/>
      <w:lvlJc w:val="left"/>
    </w:lvl>
    <w:lvl w:ilvl="7" w:tplc="D9BA5990">
      <w:numFmt w:val="decimal"/>
      <w:lvlText w:val=""/>
      <w:lvlJc w:val="left"/>
    </w:lvl>
    <w:lvl w:ilvl="8" w:tplc="69369CEC">
      <w:numFmt w:val="decimal"/>
      <w:lvlText w:val=""/>
      <w:lvlJc w:val="left"/>
    </w:lvl>
  </w:abstractNum>
  <w:abstractNum w:abstractNumId="2" w15:restartNumberingAfterBreak="0">
    <w:nsid w:val="72464889"/>
    <w:multiLevelType w:val="hybridMultilevel"/>
    <w:tmpl w:val="FB6283E8"/>
    <w:lvl w:ilvl="0" w:tplc="027A7BB2">
      <w:start w:val="1"/>
      <w:numFmt w:val="bullet"/>
      <w:lvlText w:val="•"/>
      <w:lvlJc w:val="left"/>
      <w:pPr>
        <w:ind w:left="540" w:hanging="280"/>
      </w:pPr>
    </w:lvl>
    <w:lvl w:ilvl="1" w:tplc="E57A13D8">
      <w:numFmt w:val="decimal"/>
      <w:lvlText w:val=""/>
      <w:lvlJc w:val="left"/>
    </w:lvl>
    <w:lvl w:ilvl="2" w:tplc="AA4491D0">
      <w:numFmt w:val="decimal"/>
      <w:lvlText w:val=""/>
      <w:lvlJc w:val="left"/>
    </w:lvl>
    <w:lvl w:ilvl="3" w:tplc="6CC2E5DA">
      <w:numFmt w:val="decimal"/>
      <w:lvlText w:val=""/>
      <w:lvlJc w:val="left"/>
    </w:lvl>
    <w:lvl w:ilvl="4" w:tplc="8834C668">
      <w:numFmt w:val="decimal"/>
      <w:lvlText w:val=""/>
      <w:lvlJc w:val="left"/>
    </w:lvl>
    <w:lvl w:ilvl="5" w:tplc="300EE3E4">
      <w:numFmt w:val="decimal"/>
      <w:lvlText w:val=""/>
      <w:lvlJc w:val="left"/>
    </w:lvl>
    <w:lvl w:ilvl="6" w:tplc="385C8E92">
      <w:numFmt w:val="decimal"/>
      <w:lvlText w:val=""/>
      <w:lvlJc w:val="left"/>
    </w:lvl>
    <w:lvl w:ilvl="7" w:tplc="FCE81C64">
      <w:numFmt w:val="decimal"/>
      <w:lvlText w:val=""/>
      <w:lvlJc w:val="left"/>
    </w:lvl>
    <w:lvl w:ilvl="8" w:tplc="A76447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71"/>
    <w:rsid w:val="00107771"/>
    <w:rsid w:val="001F7C7E"/>
    <w:rsid w:val="008B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242D"/>
  <w15:docId w15:val="{5072A615-0180-4653-89BD-2A78C926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1"/>
        <w:szCs w:val="21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cTitle">
    <w:name w:val="DocTitle"/>
    <w:qFormat/>
    <w:pPr>
      <w:spacing w:after="160"/>
    </w:pPr>
    <w:rPr>
      <w:b/>
      <w:bCs/>
      <w:color w:val="1B4F8A"/>
      <w:sz w:val="36"/>
      <w:szCs w:val="36"/>
    </w:rPr>
  </w:style>
  <w:style w:type="paragraph" w:styleId="Subtitle">
    <w:name w:val="Subtitle"/>
    <w:uiPriority w:val="11"/>
    <w:qFormat/>
    <w:pPr>
      <w:spacing w:after="200"/>
    </w:pPr>
    <w:rPr>
      <w:i/>
      <w:iCs/>
      <w:color w:val="555555"/>
      <w:sz w:val="22"/>
      <w:szCs w:val="22"/>
    </w:rPr>
  </w:style>
  <w:style w:type="paragraph" w:customStyle="1" w:styleId="PhaseHeader">
    <w:name w:val="PhaseHeader"/>
    <w:qFormat/>
    <w:pPr>
      <w:spacing w:before="280" w:after="140"/>
    </w:pPr>
    <w:rPr>
      <w:b/>
      <w:bCs/>
      <w:color w:val="FFFFFF"/>
      <w:sz w:val="28"/>
      <w:szCs w:val="28"/>
    </w:rPr>
  </w:style>
  <w:style w:type="paragraph" w:customStyle="1" w:styleId="SectionHeading">
    <w:name w:val="SectionHeading"/>
    <w:qFormat/>
    <w:pPr>
      <w:spacing w:before="200" w:after="80"/>
    </w:pPr>
    <w:rPr>
      <w:b/>
      <w:bCs/>
      <w:color w:val="1B4F8A"/>
      <w:sz w:val="22"/>
      <w:szCs w:val="22"/>
    </w:rPr>
  </w:style>
  <w:style w:type="paragraph" w:customStyle="1" w:styleId="Body">
    <w:name w:val="Body"/>
    <w:pPr>
      <w:spacing w:after="100" w:line="276" w:lineRule="auto"/>
    </w:pPr>
  </w:style>
  <w:style w:type="paragraph" w:customStyle="1" w:styleId="BulletItem">
    <w:name w:val="BulletItem"/>
    <w:pPr>
      <w:spacing w:after="80"/>
      <w:ind w:left="36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AEA69B-3234-43C8-A1DC-D24140A1FA34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80e1a16a-d593-4a0a-bf55-c88b73e48ac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1952</Words>
  <Characters>11132</Characters>
  <Application>Microsoft Office Word</Application>
  <DocSecurity>0</DocSecurity>
  <Lines>92</Lines>
  <Paragraphs>26</Paragraphs>
  <ScaleCrop>false</ScaleCrop>
  <Company>Amazon</Company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Pukkalla, Meher Tarun Kumar</cp:lastModifiedBy>
  <cp:revision>2</cp:revision>
  <dcterms:created xsi:type="dcterms:W3CDTF">2026-10-17T15:27:00Z</dcterms:created>
  <dcterms:modified xsi:type="dcterms:W3CDTF">2026-10-17T15:37:00Z</dcterms:modified>
</cp:coreProperties>
</file>