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8B95" w14:textId="349599E8" w:rsidR="00452A9D" w:rsidRPr="00995FF5" w:rsidRDefault="00995F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95FF5">
        <w:rPr>
          <w:rFonts w:ascii="Times New Roman" w:hAnsi="Times New Roman" w:cs="Times New Roman"/>
          <w:b/>
          <w:bCs/>
          <w:sz w:val="36"/>
          <w:szCs w:val="36"/>
        </w:rPr>
        <w:t>Exercise 3: Packet Inspection</w:t>
      </w:r>
    </w:p>
    <w:p w14:paraId="16F87D04" w14:textId="77777777" w:rsidR="00995FF5" w:rsidRDefault="00995FF5">
      <w:pPr>
        <w:rPr>
          <w:rFonts w:ascii="Times New Roman" w:hAnsi="Times New Roman" w:cs="Times New Roman"/>
          <w:b/>
          <w:bCs/>
        </w:rPr>
      </w:pPr>
    </w:p>
    <w:p w14:paraId="29067941" w14:textId="51BA1102" w:rsidR="00995FF5" w:rsidRDefault="00995FF5" w:rsidP="00995FF5">
      <w:pPr>
        <w:rPr>
          <w:rFonts w:ascii="Times New Roman" w:hAnsi="Times New Roman" w:cs="Times New Roman"/>
          <w:b/>
          <w:bCs/>
        </w:rPr>
      </w:pPr>
      <w:r w:rsidRPr="00995FF5">
        <w:rPr>
          <w:rFonts w:ascii="Times New Roman" w:hAnsi="Times New Roman" w:cs="Times New Roman"/>
          <w:b/>
          <w:bCs/>
        </w:rPr>
        <w:t>Step 1: Query Strings vs. Route Parameters in Node-RED</w:t>
      </w:r>
    </w:p>
    <w:p w14:paraId="570218C9" w14:textId="77777777" w:rsidR="00995FF5" w:rsidRDefault="00995FF5" w:rsidP="00995FF5">
      <w:pPr>
        <w:keepNext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77E1D8" wp14:editId="2C0C624F">
            <wp:extent cx="5943600" cy="1867535"/>
            <wp:effectExtent l="0" t="0" r="0" b="0"/>
            <wp:docPr id="10157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7183" name="Picture 1015777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D886" w14:textId="15A344FB" w:rsidR="00995FF5" w:rsidRPr="00995FF5" w:rsidRDefault="00995FF5" w:rsidP="00995FF5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Figure </w: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Figure \* ARABIC </w:instrTex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1C47AF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:</w: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This shows the route parameter was captured correctly.</w:t>
      </w:r>
    </w:p>
    <w:p w14:paraId="47CF8DB1" w14:textId="77777777" w:rsidR="00995FF5" w:rsidRDefault="00995FF5" w:rsidP="00995FF5">
      <w:pPr>
        <w:keepNext/>
      </w:pPr>
      <w:r w:rsidRPr="00995FF5">
        <w:rPr>
          <w:rFonts w:ascii="Times New Roman" w:hAnsi="Times New Roman" w:cs="Times New Roman"/>
          <w:noProof/>
        </w:rPr>
        <w:drawing>
          <wp:inline distT="0" distB="0" distL="0" distR="0" wp14:anchorId="4E0AB9B7" wp14:editId="4C36694F">
            <wp:extent cx="5943600" cy="1658620"/>
            <wp:effectExtent l="0" t="0" r="0" b="0"/>
            <wp:docPr id="14496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A9DF" w14:textId="5BD94289" w:rsidR="00995FF5" w:rsidRDefault="00995FF5" w:rsidP="00995FF5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t>Figure 2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:</w: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This shows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that </w:t>
      </w:r>
      <w:r w:rsidRPr="00995FF5">
        <w:rPr>
          <w:rFonts w:ascii="Times New Roman" w:hAnsi="Times New Roman" w:cs="Times New Roman"/>
          <w:i w:val="0"/>
          <w:iCs w:val="0"/>
          <w:sz w:val="24"/>
          <w:szCs w:val="24"/>
        </w:rPr>
        <w:t>query strings are parsed into a clean object.</w:t>
      </w:r>
    </w:p>
    <w:p w14:paraId="1A3BEDB6" w14:textId="482CFAD4" w:rsidR="00995FF5" w:rsidRDefault="00995FF5" w:rsidP="001C47AF">
      <w:pPr>
        <w:spacing w:after="240"/>
        <w:rPr>
          <w:rFonts w:ascii="Times New Roman" w:hAnsi="Times New Roman" w:cs="Times New Roman"/>
        </w:rPr>
      </w:pPr>
      <w:r w:rsidRPr="00995FF5">
        <w:rPr>
          <w:rFonts w:ascii="Times New Roman" w:hAnsi="Times New Roman" w:cs="Times New Roman"/>
        </w:rPr>
        <w:t>So, the main idea of Step 1 is to show that route parameters are for specific IDs, while query strings are for optional filtering or settings.</w:t>
      </w:r>
    </w:p>
    <w:p w14:paraId="66A31612" w14:textId="07C43697" w:rsidR="00995FF5" w:rsidRPr="001C47AF" w:rsidRDefault="00995FF5" w:rsidP="00995FF5">
      <w:pPr>
        <w:rPr>
          <w:rFonts w:ascii="Times New Roman" w:hAnsi="Times New Roman" w:cs="Times New Roman"/>
        </w:rPr>
      </w:pPr>
      <w:r w:rsidRPr="00995FF5">
        <w:rPr>
          <w:rFonts w:ascii="Times New Roman" w:hAnsi="Times New Roman" w:cs="Times New Roman"/>
          <w:b/>
          <w:bCs/>
        </w:rPr>
        <w:t>Step 2: The Power of HTTP Headers (Media &amp; Authentication)</w:t>
      </w:r>
    </w:p>
    <w:p w14:paraId="12221FBF" w14:textId="77777777" w:rsidR="001C47AF" w:rsidRDefault="005F0EAB" w:rsidP="001C47AF">
      <w:pPr>
        <w:keepNext/>
      </w:pPr>
      <w:r w:rsidRPr="005F0EAB">
        <w:rPr>
          <w:rFonts w:ascii="Times New Roman" w:hAnsi="Times New Roman" w:cs="Times New Roman"/>
          <w:noProof/>
        </w:rPr>
        <w:drawing>
          <wp:inline distT="0" distB="0" distL="0" distR="0" wp14:anchorId="66855F36" wp14:editId="1E871440">
            <wp:extent cx="5943600" cy="956310"/>
            <wp:effectExtent l="0" t="0" r="0" b="0"/>
            <wp:docPr id="613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59A6" w14:textId="719B3C7B" w:rsidR="005F0EAB" w:rsidRPr="001C47AF" w:rsidRDefault="001C47AF" w:rsidP="001C47AF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C47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Figure 3: Both the content-type and authorization headers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are </w:t>
      </w:r>
      <w:r w:rsidRPr="001C47AF">
        <w:rPr>
          <w:rFonts w:ascii="Times New Roman" w:hAnsi="Times New Roman" w:cs="Times New Roman"/>
          <w:i w:val="0"/>
          <w:iCs w:val="0"/>
          <w:sz w:val="24"/>
          <w:szCs w:val="24"/>
        </w:rPr>
        <w:t>inside the request.</w:t>
      </w:r>
    </w:p>
    <w:p w14:paraId="5FBC1598" w14:textId="30AB4A0E" w:rsidR="001C47AF" w:rsidRDefault="004A085D" w:rsidP="004A085D">
      <w:pPr>
        <w:tabs>
          <w:tab w:val="left" w:pos="3720"/>
        </w:tabs>
        <w:rPr>
          <w:rFonts w:ascii="Times New Roman" w:hAnsi="Times New Roman" w:cs="Times New Roman"/>
        </w:rPr>
      </w:pPr>
      <w:r w:rsidRPr="004A085D">
        <w:rPr>
          <w:rFonts w:ascii="Times New Roman" w:hAnsi="Times New Roman" w:cs="Times New Roman"/>
        </w:rPr>
        <w:t>So, Step 2 shows that headers are important because they describe the data format and help protect the API with authentication.</w:t>
      </w:r>
    </w:p>
    <w:p w14:paraId="2809E104" w14:textId="1F7D44C2" w:rsidR="004A085D" w:rsidRDefault="004A085D" w:rsidP="004A085D">
      <w:pPr>
        <w:tabs>
          <w:tab w:val="left" w:pos="3720"/>
        </w:tabs>
        <w:rPr>
          <w:rFonts w:ascii="Times New Roman" w:hAnsi="Times New Roman" w:cs="Times New Roman"/>
          <w:b/>
          <w:bCs/>
        </w:rPr>
      </w:pPr>
      <w:r w:rsidRPr="004A085D">
        <w:rPr>
          <w:rFonts w:ascii="Times New Roman" w:hAnsi="Times New Roman" w:cs="Times New Roman"/>
          <w:b/>
          <w:bCs/>
        </w:rPr>
        <w:lastRenderedPageBreak/>
        <w:t>Step 3: Deep Packet Inspection with Wireshark</w:t>
      </w:r>
    </w:p>
    <w:p w14:paraId="71396CDB" w14:textId="77777777" w:rsidR="004A085D" w:rsidRDefault="004A085D" w:rsidP="004A085D">
      <w:pPr>
        <w:tabs>
          <w:tab w:val="left" w:pos="3720"/>
        </w:tabs>
        <w:rPr>
          <w:rFonts w:ascii="Times New Roman" w:hAnsi="Times New Roman" w:cs="Times New Roman"/>
        </w:rPr>
      </w:pPr>
    </w:p>
    <w:p w14:paraId="7ED74C72" w14:textId="77777777" w:rsidR="001C47AF" w:rsidRDefault="004A085D" w:rsidP="001C47AF">
      <w:pPr>
        <w:keepNext/>
        <w:tabs>
          <w:tab w:val="left" w:pos="3720"/>
        </w:tabs>
      </w:pPr>
      <w:r w:rsidRPr="004A085D">
        <w:rPr>
          <w:rFonts w:ascii="Times New Roman" w:hAnsi="Times New Roman" w:cs="Times New Roman"/>
          <w:noProof/>
        </w:rPr>
        <w:drawing>
          <wp:inline distT="0" distB="0" distL="0" distR="0" wp14:anchorId="2264B956" wp14:editId="371F1A53">
            <wp:extent cx="5943600" cy="4615815"/>
            <wp:effectExtent l="0" t="0" r="0" b="0"/>
            <wp:docPr id="11874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1EE7" w14:textId="681F95CD" w:rsidR="004A085D" w:rsidRPr="001C47AF" w:rsidRDefault="001C47AF" w:rsidP="001C47AF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C47AF">
        <w:rPr>
          <w:rFonts w:ascii="Times New Roman" w:hAnsi="Times New Roman" w:cs="Times New Roman"/>
          <w:i w:val="0"/>
          <w:iCs w:val="0"/>
          <w:sz w:val="24"/>
          <w:szCs w:val="24"/>
        </w:rPr>
        <w:t>Figure 3: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1C47AF">
        <w:rPr>
          <w:rFonts w:ascii="Times New Roman" w:hAnsi="Times New Roman" w:cs="Times New Roman"/>
          <w:i w:val="0"/>
          <w:iCs w:val="0"/>
          <w:sz w:val="24"/>
          <w:szCs w:val="24"/>
        </w:rPr>
        <w:t>Confirm that the Authorization header and JSON payload are visible in plaintext.</w:t>
      </w:r>
    </w:p>
    <w:p w14:paraId="04C1F572" w14:textId="77777777" w:rsidR="001C47AF" w:rsidRDefault="001C47AF" w:rsidP="001C47AF">
      <w:pPr>
        <w:tabs>
          <w:tab w:val="left" w:pos="3720"/>
        </w:tabs>
        <w:rPr>
          <w:rFonts w:ascii="Times New Roman" w:hAnsi="Times New Roman" w:cs="Times New Roman"/>
        </w:rPr>
      </w:pPr>
    </w:p>
    <w:p w14:paraId="21226898" w14:textId="17CA194C" w:rsidR="004A085D" w:rsidRDefault="001C47AF" w:rsidP="001C47AF">
      <w:pPr>
        <w:tabs>
          <w:tab w:val="left" w:pos="3720"/>
        </w:tabs>
        <w:rPr>
          <w:rFonts w:ascii="Times New Roman" w:hAnsi="Times New Roman" w:cs="Times New Roman"/>
        </w:rPr>
      </w:pPr>
      <w:r w:rsidRPr="001C47AF">
        <w:rPr>
          <w:rFonts w:ascii="Times New Roman" w:hAnsi="Times New Roman" w:cs="Times New Roman"/>
        </w:rPr>
        <w:t>When I clicked the packet and expanded the HTTP section, I could read the headers and body in plain text. I saw the Authorization token and the JSON payload clearly, which shows that raw HTTP is not encrypted.</w:t>
      </w:r>
      <w:r>
        <w:rPr>
          <w:rFonts w:ascii="Times New Roman" w:hAnsi="Times New Roman" w:cs="Times New Roman"/>
        </w:rPr>
        <w:t xml:space="preserve"> </w:t>
      </w:r>
      <w:r w:rsidRPr="001C47AF">
        <w:rPr>
          <w:rFonts w:ascii="Times New Roman" w:hAnsi="Times New Roman" w:cs="Times New Roman"/>
        </w:rPr>
        <w:t>So, Step 3 demonstrates how Wireshark can inspect packets and why HTTPS is important for security, especially for IoT systems.</w:t>
      </w:r>
    </w:p>
    <w:p w14:paraId="7446E04C" w14:textId="41297F09" w:rsidR="000D77CD" w:rsidRDefault="000D77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59406A" w14:textId="13F938F6" w:rsidR="000D77CD" w:rsidRDefault="000D77CD" w:rsidP="000D77CD">
      <w:pPr>
        <w:tabs>
          <w:tab w:val="left" w:pos="3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Step</w:t>
      </w:r>
      <w:r w:rsidRPr="000D77CD">
        <w:rPr>
          <w:rFonts w:ascii="Times New Roman" w:hAnsi="Times New Roman" w:cs="Times New Roman"/>
          <w:b/>
          <w:bCs/>
        </w:rPr>
        <w:t xml:space="preserve"> 4: Analytical Modifications &amp; Network Comparison</w:t>
      </w:r>
    </w:p>
    <w:p w14:paraId="6FFB4E04" w14:textId="29876C7A" w:rsidR="001C47AF" w:rsidRDefault="000D77CD" w:rsidP="001C47AF">
      <w:pPr>
        <w:tabs>
          <w:tab w:val="left" w:pos="3720"/>
        </w:tabs>
        <w:rPr>
          <w:rFonts w:ascii="Times New Roman" w:hAnsi="Times New Roman" w:cs="Times New Roman"/>
        </w:rPr>
      </w:pPr>
      <w:r w:rsidRPr="000D77CD">
        <w:rPr>
          <w:rFonts w:ascii="Times New Roman" w:hAnsi="Times New Roman" w:cs="Times New Roman"/>
          <w:noProof/>
        </w:rPr>
        <w:drawing>
          <wp:inline distT="0" distB="0" distL="0" distR="0" wp14:anchorId="75566E8B" wp14:editId="661BCA8A">
            <wp:extent cx="5943600" cy="4598035"/>
            <wp:effectExtent l="0" t="0" r="0" b="0"/>
            <wp:docPr id="101494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CE1" w14:textId="5A0E1EB8" w:rsidR="00860E36" w:rsidRPr="00860E36" w:rsidRDefault="00860E36" w:rsidP="00860E36">
      <w:pPr>
        <w:tabs>
          <w:tab w:val="left" w:pos="3720"/>
        </w:tabs>
        <w:rPr>
          <w:rFonts w:ascii="Times New Roman" w:hAnsi="Times New Roman" w:cs="Times New Roman"/>
        </w:rPr>
      </w:pPr>
    </w:p>
    <w:p w14:paraId="6144BD24" w14:textId="77777777" w:rsidR="00860E36" w:rsidRDefault="00860E36" w:rsidP="00860E36">
      <w:pPr>
        <w:tabs>
          <w:tab w:val="left" w:pos="3720"/>
        </w:tabs>
        <w:rPr>
          <w:rFonts w:ascii="Times New Roman" w:hAnsi="Times New Roman" w:cs="Times New Roman"/>
        </w:rPr>
      </w:pPr>
      <w:r w:rsidRPr="00860E36">
        <w:rPr>
          <w:rFonts w:ascii="Times New Roman" w:hAnsi="Times New Roman" w:cs="Times New Roman"/>
        </w:rPr>
        <w:t xml:space="preserve">So, Step 4 proves that bigger payloads increase the packet </w:t>
      </w:r>
      <w:proofErr w:type="gramStart"/>
      <w:r w:rsidRPr="00860E36">
        <w:rPr>
          <w:rFonts w:ascii="Times New Roman" w:hAnsi="Times New Roman" w:cs="Times New Roman"/>
        </w:rPr>
        <w:t>size, and</w:t>
      </w:r>
      <w:proofErr w:type="gramEnd"/>
      <w:r w:rsidRPr="00860E36">
        <w:rPr>
          <w:rFonts w:ascii="Times New Roman" w:hAnsi="Times New Roman" w:cs="Times New Roman"/>
        </w:rPr>
        <w:t xml:space="preserve"> changing the </w:t>
      </w:r>
      <w:proofErr w:type="gramStart"/>
      <w:r w:rsidRPr="00860E36">
        <w:rPr>
          <w:rFonts w:ascii="Times New Roman" w:hAnsi="Times New Roman" w:cs="Times New Roman"/>
        </w:rPr>
        <w:t>content type</w:t>
      </w:r>
      <w:proofErr w:type="gramEnd"/>
      <w:r w:rsidRPr="00860E36">
        <w:rPr>
          <w:rFonts w:ascii="Times New Roman" w:hAnsi="Times New Roman" w:cs="Times New Roman"/>
        </w:rPr>
        <w:t xml:space="preserve"> changes how the server interprets the data. It also helps show how headers and body size affect HTTP traffic.</w:t>
      </w:r>
    </w:p>
    <w:p w14:paraId="38478D81" w14:textId="77777777" w:rsidR="00527CEA" w:rsidRPr="00860E36" w:rsidRDefault="00527CEA" w:rsidP="00860E36">
      <w:pPr>
        <w:tabs>
          <w:tab w:val="left" w:pos="3720"/>
        </w:tabs>
        <w:rPr>
          <w:rFonts w:ascii="Times New Roman" w:hAnsi="Times New Roman" w:cs="Times New Roman"/>
        </w:rPr>
      </w:pPr>
    </w:p>
    <w:p w14:paraId="37CC0699" w14:textId="77777777" w:rsidR="00527CEA" w:rsidRPr="00527CEA" w:rsidRDefault="00527CEA" w:rsidP="00527CEA">
      <w:pPr>
        <w:tabs>
          <w:tab w:val="left" w:pos="3720"/>
        </w:tabs>
        <w:rPr>
          <w:rFonts w:ascii="Times New Roman" w:hAnsi="Times New Roman" w:cs="Times New Roman"/>
          <w:b/>
          <w:bCs/>
        </w:rPr>
      </w:pPr>
      <w:r w:rsidRPr="00527CEA">
        <w:rPr>
          <w:rFonts w:ascii="Times New Roman" w:hAnsi="Times New Roman" w:cs="Times New Roman"/>
          <w:b/>
          <w:bCs/>
        </w:rPr>
        <w:t>Conclusion</w:t>
      </w:r>
    </w:p>
    <w:p w14:paraId="2925E025" w14:textId="77777777" w:rsidR="00527CEA" w:rsidRPr="00527CEA" w:rsidRDefault="00527CEA" w:rsidP="00527CEA">
      <w:pPr>
        <w:tabs>
          <w:tab w:val="left" w:pos="3720"/>
        </w:tabs>
        <w:rPr>
          <w:rFonts w:ascii="Times New Roman" w:hAnsi="Times New Roman" w:cs="Times New Roman"/>
        </w:rPr>
      </w:pPr>
      <w:r w:rsidRPr="00527CEA">
        <w:rPr>
          <w:rFonts w:ascii="Times New Roman" w:hAnsi="Times New Roman" w:cs="Times New Roman"/>
        </w:rPr>
        <w:t xml:space="preserve">This exercise demonstrated the difference between route parameters and query strings in Node-RED, showed how HTTP headers define content format and authentication, and proved that Wireshark can inspect raw HTTP traffic in </w:t>
      </w:r>
      <w:proofErr w:type="gramStart"/>
      <w:r w:rsidRPr="00527CEA">
        <w:rPr>
          <w:rFonts w:ascii="Times New Roman" w:hAnsi="Times New Roman" w:cs="Times New Roman"/>
        </w:rPr>
        <w:t>plaintext</w:t>
      </w:r>
      <w:proofErr w:type="gramEnd"/>
      <w:r w:rsidRPr="00527CEA">
        <w:rPr>
          <w:rFonts w:ascii="Times New Roman" w:hAnsi="Times New Roman" w:cs="Times New Roman"/>
        </w:rPr>
        <w:t>. The experiment also showed that larger payloads increase transmission size and that header changes are visible directly in the packet capture.</w:t>
      </w:r>
    </w:p>
    <w:p w14:paraId="56F90025" w14:textId="77777777" w:rsidR="000D77CD" w:rsidRPr="004A085D" w:rsidRDefault="000D77CD" w:rsidP="001C47AF">
      <w:pPr>
        <w:tabs>
          <w:tab w:val="left" w:pos="3720"/>
        </w:tabs>
        <w:rPr>
          <w:rFonts w:ascii="Times New Roman" w:hAnsi="Times New Roman" w:cs="Times New Roman"/>
        </w:rPr>
      </w:pPr>
    </w:p>
    <w:sectPr w:rsidR="000D77CD" w:rsidRPr="004A0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E4B76"/>
    <w:multiLevelType w:val="multilevel"/>
    <w:tmpl w:val="694E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98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F5"/>
    <w:rsid w:val="00070B1C"/>
    <w:rsid w:val="000D77CD"/>
    <w:rsid w:val="00153407"/>
    <w:rsid w:val="001920A8"/>
    <w:rsid w:val="001C47AF"/>
    <w:rsid w:val="00452A9D"/>
    <w:rsid w:val="004A085D"/>
    <w:rsid w:val="00527CEA"/>
    <w:rsid w:val="005F0EAB"/>
    <w:rsid w:val="00860E36"/>
    <w:rsid w:val="00995FF5"/>
    <w:rsid w:val="00DD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A616"/>
  <w15:chartTrackingRefBased/>
  <w15:docId w15:val="{DCE387A1-40AD-4376-8142-430C880D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F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95FF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 A/L MARUDHAYA</dc:creator>
  <cp:keywords/>
  <dc:description/>
  <cp:lastModifiedBy>TARVIN A/L MARUDHAYA</cp:lastModifiedBy>
  <cp:revision>3</cp:revision>
  <dcterms:created xsi:type="dcterms:W3CDTF">2026-04-13T11:42:00Z</dcterms:created>
  <dcterms:modified xsi:type="dcterms:W3CDTF">2026-04-13T13:21:00Z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a3682ee9-2a91-4539-8191-02340fc2cee8</vt:lpwstr>
  </property>
</Properties>
</file>