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5674" w14:textId="79B69600" w:rsidR="002313DD" w:rsidRPr="005A2108" w:rsidRDefault="002313DD" w:rsidP="002313DD">
      <w:pPr>
        <w:jc w:val="center"/>
        <w:rPr>
          <w:rStyle w:val="eop"/>
          <w:rFonts w:ascii="Times New Roman" w:eastAsiaTheme="majorEastAsia" w:hAnsi="Times New Roman" w:cs="Times New Roman"/>
          <w:sz w:val="24"/>
          <w:szCs w:val="24"/>
        </w:rPr>
      </w:pPr>
    </w:p>
    <w:p w14:paraId="224F3501" w14:textId="77777777" w:rsidR="002313DD" w:rsidRPr="005A2108" w:rsidRDefault="002313DD" w:rsidP="002313DD">
      <w:pPr>
        <w:jc w:val="center"/>
        <w:rPr>
          <w:rStyle w:val="eop"/>
          <w:rFonts w:ascii="Times New Roman" w:eastAsiaTheme="majorEastAsia" w:hAnsi="Times New Roman" w:cs="Times New Roman"/>
          <w:sz w:val="24"/>
          <w:szCs w:val="24"/>
        </w:rPr>
      </w:pPr>
    </w:p>
    <w:p w14:paraId="4ED21F95" w14:textId="77777777" w:rsidR="002313DD" w:rsidRPr="005A2108" w:rsidRDefault="002313DD" w:rsidP="002313DD">
      <w:pPr>
        <w:jc w:val="center"/>
        <w:rPr>
          <w:rStyle w:val="eop"/>
          <w:rFonts w:ascii="Times New Roman" w:eastAsiaTheme="majorEastAsia" w:hAnsi="Times New Roman" w:cs="Times New Roman"/>
          <w:sz w:val="24"/>
          <w:szCs w:val="24"/>
        </w:rPr>
      </w:pPr>
    </w:p>
    <w:p w14:paraId="57CC0600" w14:textId="77777777" w:rsidR="002313DD" w:rsidRPr="005A2108" w:rsidRDefault="002313DD" w:rsidP="002313DD">
      <w:pPr>
        <w:jc w:val="center"/>
        <w:rPr>
          <w:rStyle w:val="eop"/>
          <w:rFonts w:ascii="Times New Roman" w:eastAsiaTheme="majorEastAsia" w:hAnsi="Times New Roman" w:cs="Times New Roman"/>
          <w:sz w:val="24"/>
          <w:szCs w:val="24"/>
        </w:rPr>
      </w:pPr>
    </w:p>
    <w:p w14:paraId="64446B64" w14:textId="77777777" w:rsidR="002313DD" w:rsidRPr="005A2108" w:rsidRDefault="002313DD" w:rsidP="002313DD">
      <w:pPr>
        <w:jc w:val="center"/>
        <w:rPr>
          <w:rStyle w:val="eop"/>
          <w:rFonts w:ascii="Times New Roman" w:eastAsiaTheme="majorEastAsia" w:hAnsi="Times New Roman" w:cs="Times New Roman"/>
          <w:sz w:val="24"/>
          <w:szCs w:val="24"/>
        </w:rPr>
      </w:pPr>
    </w:p>
    <w:p w14:paraId="2B319BB0" w14:textId="77777777" w:rsidR="002313DD" w:rsidRPr="005A2108" w:rsidRDefault="002313DD" w:rsidP="002313DD">
      <w:pPr>
        <w:jc w:val="center"/>
        <w:rPr>
          <w:rStyle w:val="eop"/>
          <w:rFonts w:ascii="Times New Roman" w:eastAsiaTheme="majorEastAsia" w:hAnsi="Times New Roman" w:cs="Times New Roman"/>
          <w:sz w:val="24"/>
          <w:szCs w:val="24"/>
        </w:rPr>
      </w:pPr>
    </w:p>
    <w:p w14:paraId="1A589DEF" w14:textId="77777777" w:rsidR="002313DD" w:rsidRPr="005A2108" w:rsidRDefault="002313DD" w:rsidP="002313DD">
      <w:pPr>
        <w:jc w:val="center"/>
        <w:rPr>
          <w:rStyle w:val="eop"/>
          <w:rFonts w:ascii="Times New Roman" w:eastAsiaTheme="majorEastAsia" w:hAnsi="Times New Roman" w:cs="Times New Roman"/>
          <w:sz w:val="24"/>
          <w:szCs w:val="24"/>
        </w:rPr>
      </w:pPr>
    </w:p>
    <w:p w14:paraId="6F7041C3" w14:textId="77777777" w:rsidR="002313DD" w:rsidRPr="005A2108" w:rsidRDefault="002313DD" w:rsidP="002313DD">
      <w:pPr>
        <w:jc w:val="center"/>
        <w:rPr>
          <w:rStyle w:val="eop"/>
          <w:rFonts w:ascii="Times New Roman" w:eastAsiaTheme="majorEastAsia" w:hAnsi="Times New Roman" w:cs="Times New Roman"/>
          <w:sz w:val="24"/>
          <w:szCs w:val="24"/>
        </w:rPr>
      </w:pPr>
    </w:p>
    <w:p w14:paraId="74FDBD1B" w14:textId="77777777" w:rsidR="002313DD" w:rsidRPr="005A2108" w:rsidRDefault="002313DD" w:rsidP="002313DD">
      <w:pPr>
        <w:jc w:val="center"/>
        <w:rPr>
          <w:rStyle w:val="eop"/>
          <w:rFonts w:ascii="Times New Roman" w:eastAsiaTheme="majorEastAsia" w:hAnsi="Times New Roman" w:cs="Times New Roman"/>
          <w:sz w:val="24"/>
          <w:szCs w:val="24"/>
        </w:rPr>
      </w:pPr>
    </w:p>
    <w:p w14:paraId="29AF5283" w14:textId="17FBE3C9" w:rsidR="002313DD" w:rsidRPr="008E0EAE" w:rsidRDefault="002313DD" w:rsidP="002313DD">
      <w:pPr>
        <w:jc w:val="center"/>
        <w:rPr>
          <w:rStyle w:val="eop"/>
          <w:rFonts w:ascii="Times New Roman" w:eastAsiaTheme="majorEastAsia" w:hAnsi="Times New Roman" w:cs="Times New Roman"/>
          <w:b/>
          <w:bCs/>
          <w:sz w:val="32"/>
          <w:szCs w:val="32"/>
        </w:rPr>
      </w:pPr>
      <w:r w:rsidRPr="008E0EAE">
        <w:rPr>
          <w:rStyle w:val="eop"/>
          <w:rFonts w:ascii="Times New Roman" w:eastAsiaTheme="majorEastAsia" w:hAnsi="Times New Roman" w:cs="Times New Roman"/>
          <w:b/>
          <w:bCs/>
          <w:sz w:val="32"/>
          <w:szCs w:val="32"/>
        </w:rPr>
        <w:t>The Hitler Youth: A Generation of Guilt</w:t>
      </w:r>
    </w:p>
    <w:p w14:paraId="64487F03" w14:textId="026E30BF" w:rsidR="002313DD" w:rsidRDefault="002313DD" w:rsidP="002313DD">
      <w:pPr>
        <w:jc w:val="center"/>
        <w:rPr>
          <w:rStyle w:val="eop"/>
          <w:rFonts w:ascii="Times New Roman" w:eastAsiaTheme="majorEastAsia" w:hAnsi="Times New Roman" w:cs="Times New Roman"/>
          <w:sz w:val="24"/>
          <w:szCs w:val="24"/>
        </w:rPr>
      </w:pPr>
    </w:p>
    <w:p w14:paraId="2BDBA29C" w14:textId="77777777" w:rsidR="009C31B8" w:rsidRDefault="009C31B8" w:rsidP="002313DD">
      <w:pPr>
        <w:jc w:val="center"/>
        <w:rPr>
          <w:rStyle w:val="eop"/>
          <w:rFonts w:ascii="Times New Roman" w:eastAsiaTheme="majorEastAsia" w:hAnsi="Times New Roman" w:cs="Times New Roman"/>
          <w:sz w:val="24"/>
          <w:szCs w:val="24"/>
        </w:rPr>
      </w:pPr>
    </w:p>
    <w:p w14:paraId="5BEEEA31" w14:textId="30AB70AC" w:rsidR="009C31B8" w:rsidRDefault="009C31B8" w:rsidP="002313DD">
      <w:pPr>
        <w:jc w:val="center"/>
        <w:rPr>
          <w:rStyle w:val="eop"/>
          <w:rFonts w:ascii="Times New Roman" w:eastAsiaTheme="majorEastAsia" w:hAnsi="Times New Roman" w:cs="Times New Roman"/>
          <w:sz w:val="24"/>
          <w:szCs w:val="24"/>
        </w:rPr>
      </w:pPr>
      <w:r>
        <w:rPr>
          <w:rStyle w:val="eop"/>
          <w:rFonts w:ascii="Times New Roman" w:eastAsiaTheme="majorEastAsia" w:hAnsi="Times New Roman" w:cs="Times New Roman"/>
          <w:sz w:val="24"/>
          <w:szCs w:val="24"/>
        </w:rPr>
        <w:t>By</w:t>
      </w:r>
    </w:p>
    <w:p w14:paraId="713CB15C" w14:textId="77777777" w:rsidR="009C31B8" w:rsidRDefault="009C31B8" w:rsidP="002313DD">
      <w:pPr>
        <w:jc w:val="center"/>
        <w:rPr>
          <w:rStyle w:val="eop"/>
          <w:rFonts w:ascii="Times New Roman" w:eastAsiaTheme="majorEastAsia" w:hAnsi="Times New Roman" w:cs="Times New Roman"/>
          <w:sz w:val="24"/>
          <w:szCs w:val="24"/>
        </w:rPr>
      </w:pPr>
    </w:p>
    <w:p w14:paraId="58DE7570" w14:textId="77777777" w:rsidR="009C31B8" w:rsidRPr="005A2108" w:rsidRDefault="009C31B8" w:rsidP="002313DD">
      <w:pPr>
        <w:jc w:val="center"/>
        <w:rPr>
          <w:rStyle w:val="eop"/>
          <w:rFonts w:ascii="Times New Roman" w:eastAsiaTheme="majorEastAsia" w:hAnsi="Times New Roman" w:cs="Times New Roman"/>
          <w:sz w:val="24"/>
          <w:szCs w:val="24"/>
        </w:rPr>
      </w:pPr>
    </w:p>
    <w:p w14:paraId="524642F9" w14:textId="0AE612FC" w:rsidR="002313DD" w:rsidRDefault="002313DD" w:rsidP="002313DD">
      <w:pPr>
        <w:jc w:val="center"/>
        <w:rPr>
          <w:rStyle w:val="eop"/>
          <w:rFonts w:ascii="Times New Roman" w:eastAsiaTheme="majorEastAsia" w:hAnsi="Times New Roman" w:cs="Times New Roman"/>
          <w:sz w:val="24"/>
          <w:szCs w:val="24"/>
        </w:rPr>
      </w:pPr>
      <w:r w:rsidRPr="005A2108">
        <w:rPr>
          <w:rStyle w:val="eop"/>
          <w:rFonts w:ascii="Times New Roman" w:eastAsiaTheme="majorEastAsia" w:hAnsi="Times New Roman" w:cs="Times New Roman"/>
          <w:sz w:val="24"/>
          <w:szCs w:val="24"/>
        </w:rPr>
        <w:t>Taryn Cail</w:t>
      </w:r>
    </w:p>
    <w:p w14:paraId="08B419CA" w14:textId="77777777" w:rsidR="009C31B8" w:rsidRDefault="009C31B8" w:rsidP="002313DD">
      <w:pPr>
        <w:jc w:val="center"/>
        <w:rPr>
          <w:rStyle w:val="eop"/>
          <w:rFonts w:ascii="Times New Roman" w:eastAsiaTheme="majorEastAsia" w:hAnsi="Times New Roman" w:cs="Times New Roman"/>
          <w:sz w:val="24"/>
          <w:szCs w:val="24"/>
        </w:rPr>
      </w:pPr>
    </w:p>
    <w:p w14:paraId="36C910F3" w14:textId="77777777" w:rsidR="009C31B8" w:rsidRDefault="009C31B8" w:rsidP="002313DD">
      <w:pPr>
        <w:jc w:val="center"/>
        <w:rPr>
          <w:rStyle w:val="eop"/>
          <w:rFonts w:ascii="Times New Roman" w:eastAsiaTheme="majorEastAsia" w:hAnsi="Times New Roman" w:cs="Times New Roman"/>
          <w:sz w:val="24"/>
          <w:szCs w:val="24"/>
        </w:rPr>
      </w:pPr>
    </w:p>
    <w:p w14:paraId="30243B6D" w14:textId="77777777" w:rsidR="009C31B8" w:rsidRDefault="009C31B8" w:rsidP="002313DD">
      <w:pPr>
        <w:jc w:val="center"/>
        <w:rPr>
          <w:rStyle w:val="eop"/>
          <w:rFonts w:ascii="Times New Roman" w:eastAsiaTheme="majorEastAsia" w:hAnsi="Times New Roman" w:cs="Times New Roman"/>
          <w:sz w:val="24"/>
          <w:szCs w:val="24"/>
        </w:rPr>
      </w:pPr>
    </w:p>
    <w:p w14:paraId="71BDA244" w14:textId="77777777" w:rsidR="009C31B8" w:rsidRDefault="009C31B8" w:rsidP="002313DD">
      <w:pPr>
        <w:jc w:val="center"/>
        <w:rPr>
          <w:rStyle w:val="eop"/>
          <w:rFonts w:ascii="Times New Roman" w:eastAsiaTheme="majorEastAsia" w:hAnsi="Times New Roman" w:cs="Times New Roman"/>
          <w:sz w:val="24"/>
          <w:szCs w:val="24"/>
        </w:rPr>
      </w:pPr>
    </w:p>
    <w:p w14:paraId="41949224" w14:textId="77777777" w:rsidR="009C31B8" w:rsidRPr="005A2108" w:rsidRDefault="009C31B8" w:rsidP="002313DD">
      <w:pPr>
        <w:jc w:val="center"/>
        <w:rPr>
          <w:rStyle w:val="eop"/>
          <w:rFonts w:ascii="Times New Roman" w:eastAsiaTheme="majorEastAsia" w:hAnsi="Times New Roman" w:cs="Times New Roman"/>
          <w:sz w:val="24"/>
          <w:szCs w:val="24"/>
        </w:rPr>
      </w:pPr>
    </w:p>
    <w:p w14:paraId="24F8C119" w14:textId="23EC4E17" w:rsidR="009C31B8" w:rsidRPr="005A2108" w:rsidRDefault="009C31B8" w:rsidP="009C31B8">
      <w:pPr>
        <w:jc w:val="center"/>
        <w:rPr>
          <w:rStyle w:val="eop"/>
          <w:rFonts w:ascii="Times New Roman" w:eastAsiaTheme="majorEastAsia" w:hAnsi="Times New Roman" w:cs="Times New Roman"/>
          <w:sz w:val="24"/>
          <w:szCs w:val="24"/>
        </w:rPr>
      </w:pPr>
      <w:r>
        <w:rPr>
          <w:rStyle w:val="eop"/>
          <w:rFonts w:ascii="Times New Roman" w:eastAsiaTheme="majorEastAsia" w:hAnsi="Times New Roman" w:cs="Times New Roman"/>
          <w:sz w:val="24"/>
          <w:szCs w:val="24"/>
        </w:rPr>
        <w:t xml:space="preserve">Prof. </w:t>
      </w:r>
      <w:r w:rsidR="00570781" w:rsidRPr="005A2108">
        <w:rPr>
          <w:rStyle w:val="eop"/>
          <w:rFonts w:ascii="Times New Roman" w:eastAsiaTheme="majorEastAsia" w:hAnsi="Times New Roman" w:cs="Times New Roman"/>
          <w:sz w:val="24"/>
          <w:szCs w:val="24"/>
        </w:rPr>
        <w:t>Dr. Cheryl Fury</w:t>
      </w:r>
      <w:r w:rsidRPr="009C31B8">
        <w:rPr>
          <w:rStyle w:val="eop"/>
          <w:rFonts w:ascii="Times New Roman" w:eastAsiaTheme="majorEastAsia" w:hAnsi="Times New Roman" w:cs="Times New Roman"/>
          <w:sz w:val="24"/>
          <w:szCs w:val="24"/>
        </w:rPr>
        <w:t xml:space="preserve"> </w:t>
      </w:r>
      <w:r>
        <w:rPr>
          <w:rStyle w:val="eop"/>
          <w:rFonts w:ascii="Times New Roman" w:eastAsiaTheme="majorEastAsia" w:hAnsi="Times New Roman" w:cs="Times New Roman"/>
          <w:sz w:val="24"/>
          <w:szCs w:val="24"/>
        </w:rPr>
        <w:tab/>
      </w:r>
      <w:r>
        <w:rPr>
          <w:rStyle w:val="eop"/>
          <w:rFonts w:ascii="Times New Roman" w:eastAsiaTheme="majorEastAsia" w:hAnsi="Times New Roman" w:cs="Times New Roman"/>
          <w:sz w:val="24"/>
          <w:szCs w:val="24"/>
        </w:rPr>
        <w:tab/>
      </w:r>
      <w:r>
        <w:rPr>
          <w:rStyle w:val="eop"/>
          <w:rFonts w:ascii="Times New Roman" w:eastAsiaTheme="majorEastAsia" w:hAnsi="Times New Roman" w:cs="Times New Roman"/>
          <w:sz w:val="24"/>
          <w:szCs w:val="24"/>
        </w:rPr>
        <w:tab/>
      </w:r>
      <w:r>
        <w:rPr>
          <w:rStyle w:val="eop"/>
          <w:rFonts w:ascii="Times New Roman" w:eastAsiaTheme="majorEastAsia" w:hAnsi="Times New Roman" w:cs="Times New Roman"/>
          <w:sz w:val="24"/>
          <w:szCs w:val="24"/>
        </w:rPr>
        <w:tab/>
      </w:r>
      <w:r>
        <w:rPr>
          <w:rStyle w:val="eop"/>
          <w:rFonts w:ascii="Times New Roman" w:eastAsiaTheme="majorEastAsia" w:hAnsi="Times New Roman" w:cs="Times New Roman"/>
          <w:sz w:val="24"/>
          <w:szCs w:val="24"/>
        </w:rPr>
        <w:tab/>
      </w:r>
      <w:r>
        <w:rPr>
          <w:rStyle w:val="eop"/>
          <w:rFonts w:ascii="Times New Roman" w:eastAsiaTheme="majorEastAsia" w:hAnsi="Times New Roman" w:cs="Times New Roman"/>
          <w:sz w:val="24"/>
          <w:szCs w:val="24"/>
        </w:rPr>
        <w:tab/>
      </w:r>
      <w:r>
        <w:rPr>
          <w:rStyle w:val="eop"/>
          <w:rFonts w:ascii="Times New Roman" w:eastAsiaTheme="majorEastAsia" w:hAnsi="Times New Roman" w:cs="Times New Roman"/>
          <w:sz w:val="24"/>
          <w:szCs w:val="24"/>
        </w:rPr>
        <w:tab/>
      </w:r>
      <w:r>
        <w:rPr>
          <w:rStyle w:val="eop"/>
          <w:rFonts w:ascii="Times New Roman" w:eastAsiaTheme="majorEastAsia" w:hAnsi="Times New Roman" w:cs="Times New Roman"/>
          <w:sz w:val="24"/>
          <w:szCs w:val="24"/>
        </w:rPr>
        <w:tab/>
      </w:r>
      <w:r>
        <w:rPr>
          <w:rStyle w:val="eop"/>
          <w:rFonts w:ascii="Times New Roman" w:eastAsiaTheme="majorEastAsia" w:hAnsi="Times New Roman" w:cs="Times New Roman"/>
          <w:sz w:val="24"/>
          <w:szCs w:val="24"/>
        </w:rPr>
        <w:tab/>
      </w:r>
      <w:r w:rsidRPr="005A2108">
        <w:rPr>
          <w:rStyle w:val="eop"/>
          <w:rFonts w:ascii="Times New Roman" w:eastAsiaTheme="majorEastAsia" w:hAnsi="Times New Roman" w:cs="Times New Roman"/>
          <w:sz w:val="24"/>
          <w:szCs w:val="24"/>
        </w:rPr>
        <w:t>HIST 2102</w:t>
      </w:r>
    </w:p>
    <w:p w14:paraId="05355815" w14:textId="7614A117" w:rsidR="00570781" w:rsidRDefault="00570781" w:rsidP="009C31B8">
      <w:pPr>
        <w:rPr>
          <w:rStyle w:val="eop"/>
          <w:rFonts w:ascii="Times New Roman" w:eastAsiaTheme="majorEastAsia" w:hAnsi="Times New Roman" w:cs="Times New Roman"/>
          <w:sz w:val="24"/>
          <w:szCs w:val="24"/>
        </w:rPr>
      </w:pPr>
    </w:p>
    <w:p w14:paraId="089C29BC" w14:textId="77777777" w:rsidR="009C31B8" w:rsidRPr="005A2108" w:rsidRDefault="009C31B8" w:rsidP="009C31B8">
      <w:pPr>
        <w:rPr>
          <w:rStyle w:val="eop"/>
          <w:rFonts w:ascii="Times New Roman" w:eastAsiaTheme="majorEastAsia" w:hAnsi="Times New Roman" w:cs="Times New Roman"/>
          <w:sz w:val="24"/>
          <w:szCs w:val="24"/>
        </w:rPr>
      </w:pPr>
    </w:p>
    <w:p w14:paraId="49009925" w14:textId="150C92CD" w:rsidR="009C31B8" w:rsidRDefault="009C31B8" w:rsidP="009C31B8">
      <w:pPr>
        <w:jc w:val="center"/>
        <w:rPr>
          <w:rStyle w:val="eop"/>
          <w:rFonts w:ascii="Times New Roman" w:eastAsiaTheme="majorEastAsia" w:hAnsi="Times New Roman" w:cs="Times New Roman"/>
          <w:sz w:val="24"/>
          <w:szCs w:val="24"/>
        </w:rPr>
      </w:pPr>
      <w:r>
        <w:rPr>
          <w:rStyle w:val="eop"/>
          <w:rFonts w:ascii="Times New Roman" w:eastAsiaTheme="majorEastAsia" w:hAnsi="Times New Roman" w:cs="Times New Roman"/>
          <w:sz w:val="24"/>
          <w:szCs w:val="24"/>
        </w:rPr>
        <w:t>February 2</w:t>
      </w:r>
      <w:r w:rsidR="005A50BB">
        <w:rPr>
          <w:rStyle w:val="eop"/>
          <w:rFonts w:ascii="Times New Roman" w:eastAsiaTheme="majorEastAsia" w:hAnsi="Times New Roman" w:cs="Times New Roman"/>
          <w:sz w:val="24"/>
          <w:szCs w:val="24"/>
        </w:rPr>
        <w:t>6</w:t>
      </w:r>
      <w:r w:rsidRPr="009C31B8">
        <w:rPr>
          <w:rStyle w:val="eop"/>
          <w:rFonts w:ascii="Times New Roman" w:eastAsiaTheme="majorEastAsia" w:hAnsi="Times New Roman" w:cs="Times New Roman"/>
          <w:sz w:val="24"/>
          <w:szCs w:val="24"/>
          <w:vertAlign w:val="superscript"/>
        </w:rPr>
        <w:t>th</w:t>
      </w:r>
      <w:r>
        <w:rPr>
          <w:rStyle w:val="eop"/>
          <w:rFonts w:ascii="Times New Roman" w:eastAsiaTheme="majorEastAsia" w:hAnsi="Times New Roman" w:cs="Times New Roman"/>
          <w:sz w:val="24"/>
          <w:szCs w:val="24"/>
        </w:rPr>
        <w:t>, 2024</w:t>
      </w:r>
    </w:p>
    <w:p w14:paraId="13202394" w14:textId="77777777" w:rsidR="009C31B8" w:rsidRDefault="009C31B8" w:rsidP="009C31B8">
      <w:pPr>
        <w:jc w:val="center"/>
        <w:rPr>
          <w:rStyle w:val="eop"/>
          <w:rFonts w:ascii="Times New Roman" w:eastAsiaTheme="majorEastAsia" w:hAnsi="Times New Roman" w:cs="Times New Roman"/>
          <w:sz w:val="24"/>
          <w:szCs w:val="24"/>
        </w:rPr>
      </w:pPr>
    </w:p>
    <w:p w14:paraId="016DBADA" w14:textId="77777777" w:rsidR="009C31B8" w:rsidRDefault="009C31B8" w:rsidP="009C31B8">
      <w:pPr>
        <w:jc w:val="center"/>
        <w:rPr>
          <w:rStyle w:val="eop"/>
          <w:rFonts w:ascii="Times New Roman" w:eastAsiaTheme="majorEastAsia" w:hAnsi="Times New Roman" w:cs="Times New Roman"/>
          <w:sz w:val="24"/>
          <w:szCs w:val="24"/>
        </w:rPr>
      </w:pPr>
    </w:p>
    <w:p w14:paraId="1DAD0C8F" w14:textId="77777777" w:rsidR="009C31B8" w:rsidRPr="005A2108" w:rsidRDefault="009C31B8" w:rsidP="009C31B8">
      <w:pPr>
        <w:jc w:val="center"/>
        <w:rPr>
          <w:rStyle w:val="eop"/>
          <w:rFonts w:ascii="Times New Roman" w:eastAsiaTheme="majorEastAsia" w:hAnsi="Times New Roman" w:cs="Times New Roman"/>
          <w:sz w:val="24"/>
          <w:szCs w:val="24"/>
        </w:rPr>
      </w:pPr>
    </w:p>
    <w:p w14:paraId="48088939" w14:textId="77777777" w:rsidR="00624AC0" w:rsidRDefault="00624AC0" w:rsidP="00570781">
      <w:pPr>
        <w:pStyle w:val="paragraph"/>
        <w:spacing w:before="0" w:beforeAutospacing="0" w:after="0" w:afterAutospacing="0" w:line="480" w:lineRule="auto"/>
        <w:ind w:firstLine="720"/>
        <w:textAlignment w:val="baseline"/>
        <w:rPr>
          <w:rStyle w:val="normaltextrun"/>
          <w:rFonts w:eastAsiaTheme="majorEastAsia"/>
        </w:rPr>
      </w:pPr>
    </w:p>
    <w:p w14:paraId="2FE884EE" w14:textId="77777777" w:rsidR="00624AC0" w:rsidRDefault="00624AC0" w:rsidP="00570781">
      <w:pPr>
        <w:pStyle w:val="paragraph"/>
        <w:spacing w:before="0" w:beforeAutospacing="0" w:after="0" w:afterAutospacing="0" w:line="480" w:lineRule="auto"/>
        <w:ind w:firstLine="720"/>
        <w:textAlignment w:val="baseline"/>
        <w:rPr>
          <w:rStyle w:val="normaltextrun"/>
          <w:rFonts w:eastAsiaTheme="majorEastAsia"/>
        </w:rPr>
      </w:pPr>
    </w:p>
    <w:p w14:paraId="72E96CEB" w14:textId="77777777" w:rsidR="00624AC0" w:rsidRDefault="00624AC0" w:rsidP="00570781">
      <w:pPr>
        <w:pStyle w:val="paragraph"/>
        <w:spacing w:before="0" w:beforeAutospacing="0" w:after="0" w:afterAutospacing="0" w:line="480" w:lineRule="auto"/>
        <w:ind w:firstLine="720"/>
        <w:textAlignment w:val="baseline"/>
        <w:rPr>
          <w:rStyle w:val="normaltextrun"/>
          <w:rFonts w:eastAsiaTheme="majorEastAsia"/>
        </w:rPr>
      </w:pPr>
    </w:p>
    <w:p w14:paraId="426307B9" w14:textId="77777777" w:rsidR="00624AC0" w:rsidRDefault="00624AC0" w:rsidP="00570781">
      <w:pPr>
        <w:pStyle w:val="paragraph"/>
        <w:spacing w:before="0" w:beforeAutospacing="0" w:after="0" w:afterAutospacing="0" w:line="480" w:lineRule="auto"/>
        <w:ind w:firstLine="720"/>
        <w:textAlignment w:val="baseline"/>
        <w:rPr>
          <w:rStyle w:val="normaltextrun"/>
          <w:rFonts w:eastAsiaTheme="majorEastAsia"/>
        </w:rPr>
      </w:pPr>
    </w:p>
    <w:p w14:paraId="73C5EF2D" w14:textId="77777777" w:rsidR="00624AC0" w:rsidRDefault="00624AC0" w:rsidP="00570781">
      <w:pPr>
        <w:pStyle w:val="paragraph"/>
        <w:spacing w:before="0" w:beforeAutospacing="0" w:after="0" w:afterAutospacing="0" w:line="480" w:lineRule="auto"/>
        <w:ind w:firstLine="720"/>
        <w:textAlignment w:val="baseline"/>
        <w:rPr>
          <w:rStyle w:val="normaltextrun"/>
          <w:rFonts w:eastAsiaTheme="majorEastAsia"/>
        </w:rPr>
      </w:pPr>
    </w:p>
    <w:p w14:paraId="4D37D09D" w14:textId="0B757814" w:rsidR="002313DD" w:rsidRPr="005A2108" w:rsidRDefault="002313DD" w:rsidP="00570781">
      <w:pPr>
        <w:pStyle w:val="paragraph"/>
        <w:spacing w:before="0" w:beforeAutospacing="0" w:after="0" w:afterAutospacing="0" w:line="480" w:lineRule="auto"/>
        <w:ind w:firstLine="720"/>
        <w:textAlignment w:val="baseline"/>
        <w:rPr>
          <w:lang w:val="en-US"/>
        </w:rPr>
      </w:pPr>
      <w:r w:rsidRPr="005A2108">
        <w:rPr>
          <w:rStyle w:val="normaltextrun"/>
          <w:rFonts w:eastAsiaTheme="majorEastAsia"/>
        </w:rPr>
        <w:t>One of the most notorious figures of the 20</w:t>
      </w:r>
      <w:r w:rsidRPr="005A2108">
        <w:rPr>
          <w:rStyle w:val="normaltextrun"/>
          <w:rFonts w:eastAsiaTheme="majorEastAsia"/>
          <w:vertAlign w:val="superscript"/>
        </w:rPr>
        <w:t>th</w:t>
      </w:r>
      <w:r w:rsidRPr="005A2108">
        <w:rPr>
          <w:rStyle w:val="normaltextrun"/>
          <w:rFonts w:eastAsiaTheme="majorEastAsia"/>
        </w:rPr>
        <w:t xml:space="preserve"> century, Adolf Hitler and his genocidal </w:t>
      </w:r>
      <w:r w:rsidR="00F85EA6" w:rsidRPr="005A2108">
        <w:rPr>
          <w:rStyle w:val="normaltextrun"/>
          <w:rFonts w:eastAsiaTheme="majorEastAsia"/>
        </w:rPr>
        <w:t>conquest</w:t>
      </w:r>
      <w:r w:rsidRPr="005A2108">
        <w:rPr>
          <w:rStyle w:val="normaltextrun"/>
          <w:rFonts w:eastAsiaTheme="majorEastAsia"/>
        </w:rPr>
        <w:t xml:space="preserve"> across the European continent </w:t>
      </w:r>
      <w:r w:rsidR="00F85EA6" w:rsidRPr="005A2108">
        <w:rPr>
          <w:rStyle w:val="normaltextrun"/>
          <w:rFonts w:eastAsiaTheme="majorEastAsia"/>
        </w:rPr>
        <w:t>killed</w:t>
      </w:r>
      <w:r w:rsidRPr="005A2108">
        <w:rPr>
          <w:rStyle w:val="normaltextrun"/>
          <w:rFonts w:eastAsiaTheme="majorEastAsia"/>
        </w:rPr>
        <w:t xml:space="preserve"> over 6 million Jews and wreaked havoc on the world at large. Even </w:t>
      </w:r>
      <w:r w:rsidR="007A5725" w:rsidRPr="005A2108">
        <w:rPr>
          <w:rStyle w:val="normaltextrun"/>
          <w:rFonts w:eastAsiaTheme="majorEastAsia"/>
        </w:rPr>
        <w:t xml:space="preserve">the </w:t>
      </w:r>
      <w:r w:rsidRPr="005A2108">
        <w:rPr>
          <w:rStyle w:val="normaltextrun"/>
          <w:rFonts w:eastAsiaTheme="majorEastAsia"/>
        </w:rPr>
        <w:t>young</w:t>
      </w:r>
      <w:r w:rsidR="007A5725" w:rsidRPr="005A2108">
        <w:rPr>
          <w:rStyle w:val="normaltextrun"/>
          <w:rFonts w:eastAsiaTheme="majorEastAsia"/>
        </w:rPr>
        <w:t xml:space="preserve"> people of Germany</w:t>
      </w:r>
      <w:r w:rsidRPr="005A2108">
        <w:rPr>
          <w:rStyle w:val="normaltextrun"/>
          <w:rFonts w:eastAsiaTheme="majorEastAsia"/>
        </w:rPr>
        <w:t xml:space="preserve"> were brought into his ploy for world domination through the Hitler Youth program</w:t>
      </w:r>
      <w:r w:rsidR="00586C33" w:rsidRPr="005A2108">
        <w:rPr>
          <w:rStyle w:val="normaltextrun"/>
          <w:rFonts w:eastAsiaTheme="majorEastAsia"/>
        </w:rPr>
        <w:t>. The Nazi Primer, the official handbook for the Hitler Youth, details the curriculum for the program. The handbook contains</w:t>
      </w:r>
      <w:r w:rsidR="00812CA9" w:rsidRPr="005A2108">
        <w:rPr>
          <w:rStyle w:val="normaltextrun"/>
          <w:rFonts w:eastAsiaTheme="majorEastAsia"/>
        </w:rPr>
        <w:t xml:space="preserve"> antisemitism </w:t>
      </w:r>
      <w:r w:rsidR="00586C33" w:rsidRPr="005A2108">
        <w:rPr>
          <w:rStyle w:val="normaltextrun"/>
          <w:rFonts w:eastAsiaTheme="majorEastAsia"/>
        </w:rPr>
        <w:t xml:space="preserve">ideologies </w:t>
      </w:r>
      <w:r w:rsidR="00812CA9" w:rsidRPr="005A2108">
        <w:rPr>
          <w:rStyle w:val="normaltextrun"/>
          <w:rFonts w:eastAsiaTheme="majorEastAsia"/>
        </w:rPr>
        <w:t xml:space="preserve">and </w:t>
      </w:r>
      <w:r w:rsidR="00586C33" w:rsidRPr="005A2108">
        <w:rPr>
          <w:rStyle w:val="normaltextrun"/>
          <w:rFonts w:eastAsiaTheme="majorEastAsia"/>
        </w:rPr>
        <w:t>a strong emphasis</w:t>
      </w:r>
      <w:r w:rsidR="00812CA9" w:rsidRPr="005A2108">
        <w:rPr>
          <w:rStyle w:val="normaltextrun"/>
          <w:rFonts w:eastAsiaTheme="majorEastAsia"/>
        </w:rPr>
        <w:t xml:space="preserve"> </w:t>
      </w:r>
      <w:r w:rsidR="00586C33" w:rsidRPr="005A2108">
        <w:rPr>
          <w:rStyle w:val="normaltextrun"/>
          <w:rFonts w:eastAsiaTheme="majorEastAsia"/>
        </w:rPr>
        <w:t xml:space="preserve">on </w:t>
      </w:r>
      <w:r w:rsidR="00812CA9" w:rsidRPr="005A2108">
        <w:rPr>
          <w:rStyle w:val="normaltextrun"/>
          <w:rFonts w:eastAsiaTheme="majorEastAsia"/>
        </w:rPr>
        <w:t>fight</w:t>
      </w:r>
      <w:r w:rsidR="00586C33" w:rsidRPr="005A2108">
        <w:rPr>
          <w:rStyle w:val="normaltextrun"/>
          <w:rFonts w:eastAsiaTheme="majorEastAsia"/>
        </w:rPr>
        <w:t>ing</w:t>
      </w:r>
      <w:r w:rsidR="00812CA9" w:rsidRPr="005A2108">
        <w:rPr>
          <w:rStyle w:val="normaltextrun"/>
          <w:rFonts w:eastAsiaTheme="majorEastAsia"/>
        </w:rPr>
        <w:t xml:space="preserve"> back against the Jewish population. This resulted in the </w:t>
      </w:r>
      <w:r w:rsidR="00586C33" w:rsidRPr="005A2108">
        <w:rPr>
          <w:rStyle w:val="normaltextrun"/>
          <w:rFonts w:eastAsiaTheme="majorEastAsia"/>
        </w:rPr>
        <w:t>Hitler Youth</w:t>
      </w:r>
      <w:r w:rsidR="00812CA9" w:rsidRPr="005A2108">
        <w:rPr>
          <w:rStyle w:val="normaltextrun"/>
          <w:rFonts w:eastAsiaTheme="majorEastAsia"/>
        </w:rPr>
        <w:t xml:space="preserve"> committing </w:t>
      </w:r>
      <w:r w:rsidR="00990E37" w:rsidRPr="005A2108">
        <w:rPr>
          <w:rStyle w:val="normaltextrun"/>
          <w:rFonts w:eastAsiaTheme="majorEastAsia"/>
        </w:rPr>
        <w:t>countless</w:t>
      </w:r>
      <w:r w:rsidR="00812CA9" w:rsidRPr="005A2108">
        <w:rPr>
          <w:rStyle w:val="normaltextrun"/>
          <w:rFonts w:eastAsiaTheme="majorEastAsia"/>
        </w:rPr>
        <w:t xml:space="preserve"> </w:t>
      </w:r>
      <w:r w:rsidR="00990E37" w:rsidRPr="005A2108">
        <w:rPr>
          <w:rStyle w:val="normaltextrun"/>
          <w:rFonts w:eastAsiaTheme="majorEastAsia"/>
        </w:rPr>
        <w:t>horrifying</w:t>
      </w:r>
      <w:r w:rsidR="00812CA9" w:rsidRPr="005A2108">
        <w:rPr>
          <w:rStyle w:val="normaltextrun"/>
          <w:rFonts w:eastAsiaTheme="majorEastAsia"/>
        </w:rPr>
        <w:t xml:space="preserve"> deeds against the Jews</w:t>
      </w:r>
      <w:r w:rsidR="007A5725" w:rsidRPr="005A2108">
        <w:rPr>
          <w:rStyle w:val="normaltextrun"/>
          <w:rFonts w:eastAsiaTheme="majorEastAsia"/>
        </w:rPr>
        <w:t xml:space="preserve">. </w:t>
      </w:r>
      <w:r w:rsidRPr="005A2108">
        <w:rPr>
          <w:rStyle w:val="normaltextrun"/>
          <w:rFonts w:eastAsiaTheme="majorEastAsia"/>
        </w:rPr>
        <w:t xml:space="preserve">This essay will discuss </w:t>
      </w:r>
      <w:r w:rsidR="00812CA9" w:rsidRPr="005A2108">
        <w:rPr>
          <w:rStyle w:val="normaltextrun"/>
          <w:rFonts w:eastAsiaTheme="majorEastAsia"/>
        </w:rPr>
        <w:t>how</w:t>
      </w:r>
      <w:r w:rsidRPr="005A2108">
        <w:rPr>
          <w:rStyle w:val="normaltextrun"/>
          <w:rFonts w:eastAsiaTheme="majorEastAsia"/>
        </w:rPr>
        <w:t xml:space="preserve"> the youth under Hitler’s control are </w:t>
      </w:r>
      <w:r w:rsidR="00812CA9" w:rsidRPr="005A2108">
        <w:rPr>
          <w:rStyle w:val="normaltextrun"/>
          <w:rFonts w:eastAsiaTheme="majorEastAsia"/>
        </w:rPr>
        <w:t xml:space="preserve">not </w:t>
      </w:r>
      <w:r w:rsidRPr="005A2108">
        <w:rPr>
          <w:rStyle w:val="normaltextrun"/>
          <w:rFonts w:eastAsiaTheme="majorEastAsia"/>
        </w:rPr>
        <w:t xml:space="preserve">to blame for the actions they committed in the name of their </w:t>
      </w:r>
      <w:r w:rsidR="005A2B98" w:rsidRPr="005A2108">
        <w:rPr>
          <w:rStyle w:val="normaltextrun"/>
          <w:rFonts w:eastAsiaTheme="majorEastAsia"/>
        </w:rPr>
        <w:t>Fuhrer.</w:t>
      </w:r>
    </w:p>
    <w:p w14:paraId="09193249" w14:textId="3BE6F3B5" w:rsidR="002313DD" w:rsidRPr="007D0C64" w:rsidRDefault="002313DD" w:rsidP="007D0C64">
      <w:pPr>
        <w:pStyle w:val="paragraph"/>
        <w:spacing w:before="0" w:beforeAutospacing="0" w:after="0" w:afterAutospacing="0" w:line="480" w:lineRule="auto"/>
        <w:ind w:firstLine="720"/>
        <w:textAlignment w:val="baseline"/>
        <w:rPr>
          <w:rFonts w:eastAsiaTheme="majorEastAsia"/>
        </w:rPr>
      </w:pPr>
      <w:r w:rsidRPr="005A2108">
        <w:rPr>
          <w:rStyle w:val="normaltextrun"/>
          <w:rFonts w:eastAsiaTheme="majorEastAsia"/>
        </w:rPr>
        <w:t>In the first quarter of the 20</w:t>
      </w:r>
      <w:r w:rsidRPr="005A2108">
        <w:rPr>
          <w:rStyle w:val="normaltextrun"/>
          <w:rFonts w:eastAsiaTheme="majorEastAsia"/>
          <w:vertAlign w:val="superscript"/>
        </w:rPr>
        <w:t>th</w:t>
      </w:r>
      <w:r w:rsidRPr="005A2108">
        <w:rPr>
          <w:rStyle w:val="normaltextrun"/>
          <w:rFonts w:eastAsiaTheme="majorEastAsia"/>
        </w:rPr>
        <w:t xml:space="preserve"> century, Germany went through significant political, </w:t>
      </w:r>
      <w:r w:rsidR="00653D24" w:rsidRPr="005A2108">
        <w:rPr>
          <w:rStyle w:val="normaltextrun"/>
          <w:rFonts w:eastAsiaTheme="majorEastAsia"/>
        </w:rPr>
        <w:t>social,</w:t>
      </w:r>
      <w:r w:rsidRPr="005A2108">
        <w:rPr>
          <w:rStyle w:val="normaltextrun"/>
          <w:rFonts w:eastAsiaTheme="majorEastAsia"/>
        </w:rPr>
        <w:t xml:space="preserve"> and economic upheaval. This time in Germany's history was marked by the Treaty of Versailles, the Weimar Republic and the rise of Adolf</w:t>
      </w:r>
      <w:r w:rsidR="006538D4" w:rsidRPr="005A2108">
        <w:rPr>
          <w:rStyle w:val="normaltextrun"/>
          <w:rFonts w:eastAsiaTheme="majorEastAsia"/>
        </w:rPr>
        <w:t xml:space="preserve"> </w:t>
      </w:r>
      <w:r w:rsidRPr="005A2108">
        <w:rPr>
          <w:rStyle w:val="normaltextrun"/>
          <w:rFonts w:eastAsiaTheme="majorEastAsia"/>
        </w:rPr>
        <w:t xml:space="preserve">Hitler and the Nazi party. The Treaty of Versailles was created by the victors of the </w:t>
      </w:r>
      <w:r w:rsidR="005A2B98" w:rsidRPr="005A2108">
        <w:rPr>
          <w:rStyle w:val="normaltextrun"/>
          <w:rFonts w:eastAsiaTheme="majorEastAsia"/>
        </w:rPr>
        <w:t>F</w:t>
      </w:r>
      <w:r w:rsidRPr="005A2108">
        <w:rPr>
          <w:rStyle w:val="normaltextrun"/>
          <w:rFonts w:eastAsiaTheme="majorEastAsia"/>
        </w:rPr>
        <w:t xml:space="preserve">irst </w:t>
      </w:r>
      <w:r w:rsidR="005A2B98" w:rsidRPr="005A2108">
        <w:rPr>
          <w:rStyle w:val="normaltextrun"/>
          <w:rFonts w:eastAsiaTheme="majorEastAsia"/>
        </w:rPr>
        <w:t>W</w:t>
      </w:r>
      <w:r w:rsidRPr="005A2108">
        <w:rPr>
          <w:rStyle w:val="normaltextrun"/>
          <w:rFonts w:eastAsiaTheme="majorEastAsia"/>
        </w:rPr>
        <w:t xml:space="preserve">orld </w:t>
      </w:r>
      <w:r w:rsidR="005A2B98" w:rsidRPr="005A2108">
        <w:rPr>
          <w:rStyle w:val="normaltextrun"/>
          <w:rFonts w:eastAsiaTheme="majorEastAsia"/>
        </w:rPr>
        <w:t>W</w:t>
      </w:r>
      <w:r w:rsidRPr="005A2108">
        <w:rPr>
          <w:rStyle w:val="normaltextrun"/>
          <w:rFonts w:eastAsiaTheme="majorEastAsia"/>
        </w:rPr>
        <w:t>ar, the Allies</w:t>
      </w:r>
      <w:r w:rsidR="005A2B98" w:rsidRPr="005A2108">
        <w:rPr>
          <w:rStyle w:val="normaltextrun"/>
          <w:rFonts w:eastAsiaTheme="majorEastAsia"/>
        </w:rPr>
        <w:t>.</w:t>
      </w:r>
      <w:r w:rsidRPr="005A2108">
        <w:rPr>
          <w:rStyle w:val="normaltextrun"/>
          <w:rFonts w:eastAsiaTheme="majorEastAsia"/>
        </w:rPr>
        <w:t xml:space="preserve"> </w:t>
      </w:r>
      <w:r w:rsidR="005A2B98" w:rsidRPr="005A2108">
        <w:rPr>
          <w:rStyle w:val="normaltextrun"/>
          <w:rFonts w:eastAsiaTheme="majorEastAsia"/>
        </w:rPr>
        <w:t>This treaty</w:t>
      </w:r>
      <w:r w:rsidRPr="005A2108">
        <w:rPr>
          <w:rStyle w:val="normaltextrun"/>
          <w:rFonts w:eastAsiaTheme="majorEastAsia"/>
        </w:rPr>
        <w:t xml:space="preserve"> involved restrictions on </w:t>
      </w:r>
      <w:r w:rsidR="005A2B98" w:rsidRPr="005A2108">
        <w:rPr>
          <w:rStyle w:val="normaltextrun"/>
          <w:rFonts w:eastAsiaTheme="majorEastAsia"/>
        </w:rPr>
        <w:t xml:space="preserve">the size of </w:t>
      </w:r>
      <w:r w:rsidRPr="005A2108">
        <w:rPr>
          <w:rStyle w:val="normaltextrun"/>
          <w:rFonts w:eastAsiaTheme="majorEastAsia"/>
        </w:rPr>
        <w:t xml:space="preserve">Germany’s military, reparation payments, and territory loss. Germany was left humiliated by this treaty, and it </w:t>
      </w:r>
      <w:r w:rsidR="005A2B98" w:rsidRPr="005A2108">
        <w:rPr>
          <w:rStyle w:val="normaltextrun"/>
          <w:rFonts w:eastAsiaTheme="majorEastAsia"/>
        </w:rPr>
        <w:t>created feeling</w:t>
      </w:r>
      <w:r w:rsidR="00990E37" w:rsidRPr="005A2108">
        <w:rPr>
          <w:rStyle w:val="normaltextrun"/>
          <w:rFonts w:eastAsiaTheme="majorEastAsia"/>
        </w:rPr>
        <w:t>s</w:t>
      </w:r>
      <w:r w:rsidR="005A2B98" w:rsidRPr="005A2108">
        <w:rPr>
          <w:rStyle w:val="normaltextrun"/>
          <w:rFonts w:eastAsiaTheme="majorEastAsia"/>
        </w:rPr>
        <w:t xml:space="preserve"> of resentment </w:t>
      </w:r>
      <w:r w:rsidR="00653D24" w:rsidRPr="005A2108">
        <w:rPr>
          <w:rStyle w:val="normaltextrun"/>
          <w:rFonts w:eastAsiaTheme="majorEastAsia"/>
        </w:rPr>
        <w:t>towards</w:t>
      </w:r>
      <w:r w:rsidRPr="005A2108">
        <w:rPr>
          <w:rStyle w:val="normaltextrun"/>
          <w:rFonts w:eastAsiaTheme="majorEastAsia"/>
        </w:rPr>
        <w:t xml:space="preserve"> the Allies and the German government</w:t>
      </w:r>
      <w:r w:rsidR="007F17F1" w:rsidRPr="005A2108">
        <w:rPr>
          <w:rStyle w:val="normaltextrun"/>
          <w:rFonts w:eastAsiaTheme="majorEastAsia"/>
        </w:rPr>
        <w:t xml:space="preserve"> in the people</w:t>
      </w:r>
      <w:r w:rsidRPr="005A2108">
        <w:rPr>
          <w:rStyle w:val="normaltextrun"/>
          <w:rFonts w:eastAsiaTheme="majorEastAsia"/>
        </w:rPr>
        <w:t>. The treaty magnified the economic crisis that Germany was facing</w:t>
      </w:r>
      <w:r w:rsidR="007F17F1" w:rsidRPr="005A2108">
        <w:rPr>
          <w:rStyle w:val="normaltextrun"/>
          <w:rFonts w:eastAsiaTheme="majorEastAsia"/>
        </w:rPr>
        <w:t>.</w:t>
      </w:r>
      <w:r w:rsidRPr="005A2108">
        <w:rPr>
          <w:rStyle w:val="normaltextrun"/>
          <w:rFonts w:eastAsiaTheme="majorEastAsia"/>
        </w:rPr>
        <w:t xml:space="preserve"> </w:t>
      </w:r>
      <w:r w:rsidR="007F17F1" w:rsidRPr="005A2108">
        <w:rPr>
          <w:rStyle w:val="normaltextrun"/>
          <w:rFonts w:eastAsiaTheme="majorEastAsia"/>
        </w:rPr>
        <w:t>W</w:t>
      </w:r>
      <w:r w:rsidRPr="005A2108">
        <w:rPr>
          <w:rStyle w:val="normaltextrun"/>
          <w:rFonts w:eastAsiaTheme="majorEastAsia"/>
        </w:rPr>
        <w:t>ith a rise in unemployment and the German mark’s value significantly decreasing</w:t>
      </w:r>
      <w:r w:rsidR="007F17F1" w:rsidRPr="005A2108">
        <w:rPr>
          <w:rStyle w:val="normaltextrun"/>
          <w:rFonts w:eastAsiaTheme="majorEastAsia"/>
        </w:rPr>
        <w:t>,</w:t>
      </w:r>
      <w:r w:rsidRPr="005A2108">
        <w:rPr>
          <w:rStyle w:val="normaltextrun"/>
          <w:rFonts w:eastAsiaTheme="majorEastAsia"/>
        </w:rPr>
        <w:t xml:space="preserve"> many people </w:t>
      </w:r>
      <w:r w:rsidR="00653D24" w:rsidRPr="005A2108">
        <w:rPr>
          <w:rStyle w:val="normaltextrun"/>
          <w:rFonts w:eastAsiaTheme="majorEastAsia"/>
        </w:rPr>
        <w:t xml:space="preserve">were left </w:t>
      </w:r>
      <w:r w:rsidRPr="005A2108">
        <w:rPr>
          <w:rStyle w:val="normaltextrun"/>
          <w:rFonts w:eastAsiaTheme="majorEastAsia"/>
        </w:rPr>
        <w:t xml:space="preserve">starving and unable to buy food. After the abdication of their Kaiser Fredrick </w:t>
      </w:r>
      <w:r w:rsidRPr="005A2108">
        <w:rPr>
          <w:rStyle w:val="normaltextrun"/>
          <w:rFonts w:eastAsiaTheme="majorEastAsia"/>
        </w:rPr>
        <w:lastRenderedPageBreak/>
        <w:t xml:space="preserve">Wilhelm </w:t>
      </w:r>
      <w:r w:rsidR="00653D24" w:rsidRPr="005A2108">
        <w:rPr>
          <w:rStyle w:val="normaltextrun"/>
          <w:rFonts w:eastAsiaTheme="majorEastAsia"/>
        </w:rPr>
        <w:t xml:space="preserve">the </w:t>
      </w:r>
      <w:r w:rsidRPr="005A2108">
        <w:rPr>
          <w:rStyle w:val="normaltextrun"/>
          <w:rFonts w:eastAsiaTheme="majorEastAsia"/>
        </w:rPr>
        <w:t xml:space="preserve">II, the political system in Germany was in turmoil and </w:t>
      </w:r>
      <w:r w:rsidR="00AB0DF0">
        <w:rPr>
          <w:rStyle w:val="normaltextrun"/>
          <w:rFonts w:eastAsiaTheme="majorEastAsia"/>
        </w:rPr>
        <w:t xml:space="preserve">thus </w:t>
      </w:r>
      <w:r w:rsidRPr="005A2108">
        <w:rPr>
          <w:rStyle w:val="normaltextrun"/>
          <w:rFonts w:eastAsiaTheme="majorEastAsia"/>
        </w:rPr>
        <w:t>the Weimar Republic</w:t>
      </w:r>
      <w:r w:rsidR="00AB0DF0">
        <w:rPr>
          <w:rStyle w:val="normaltextrun"/>
          <w:rFonts w:eastAsiaTheme="majorEastAsia"/>
        </w:rPr>
        <w:t xml:space="preserve"> was </w:t>
      </w:r>
      <w:r w:rsidR="00AB0DF0" w:rsidRPr="005A2108">
        <w:rPr>
          <w:rStyle w:val="normaltextrun"/>
          <w:rFonts w:eastAsiaTheme="majorEastAsia"/>
        </w:rPr>
        <w:t>introduced</w:t>
      </w:r>
      <w:r w:rsidRPr="005A2108">
        <w:rPr>
          <w:rStyle w:val="normaltextrun"/>
          <w:rFonts w:eastAsiaTheme="majorEastAsia"/>
        </w:rPr>
        <w:t xml:space="preserve">. </w:t>
      </w:r>
      <w:r w:rsidR="00653D24" w:rsidRPr="005A2108">
        <w:rPr>
          <w:rStyle w:val="normaltextrun"/>
          <w:rFonts w:eastAsiaTheme="majorEastAsia"/>
        </w:rPr>
        <w:t xml:space="preserve">Trying to deal with </w:t>
      </w:r>
      <w:r w:rsidRPr="005A2108">
        <w:rPr>
          <w:rStyle w:val="normaltextrun"/>
          <w:rFonts w:eastAsiaTheme="majorEastAsia"/>
        </w:rPr>
        <w:t xml:space="preserve">the Great Depression and </w:t>
      </w:r>
      <w:r w:rsidR="00653D24" w:rsidRPr="005A2108">
        <w:rPr>
          <w:rStyle w:val="normaltextrun"/>
          <w:rFonts w:eastAsiaTheme="majorEastAsia"/>
        </w:rPr>
        <w:t>hyperinflation</w:t>
      </w:r>
      <w:r w:rsidR="007F17F1" w:rsidRPr="005A2108">
        <w:rPr>
          <w:rStyle w:val="normaltextrun"/>
          <w:rFonts w:eastAsiaTheme="majorEastAsia"/>
        </w:rPr>
        <w:t>,</w:t>
      </w:r>
      <w:r w:rsidRPr="005A2108">
        <w:rPr>
          <w:rStyle w:val="normaltextrun"/>
          <w:rFonts w:eastAsiaTheme="majorEastAsia"/>
        </w:rPr>
        <w:t xml:space="preserve"> </w:t>
      </w:r>
      <w:r w:rsidR="007F17F1" w:rsidRPr="005A2108">
        <w:rPr>
          <w:rStyle w:val="normaltextrun"/>
          <w:rFonts w:eastAsiaTheme="majorEastAsia"/>
        </w:rPr>
        <w:t>it became increasingly difficult for the Weimar Republic to enact new government policies and govern Germany</w:t>
      </w:r>
      <w:r w:rsidRPr="005A2108">
        <w:rPr>
          <w:rStyle w:val="normaltextrun"/>
          <w:rFonts w:eastAsiaTheme="majorEastAsia"/>
        </w:rPr>
        <w:t>. The German people were at an all-time low</w:t>
      </w:r>
      <w:r w:rsidR="00AB0DF0">
        <w:rPr>
          <w:rStyle w:val="normaltextrun"/>
          <w:rFonts w:eastAsiaTheme="majorEastAsia"/>
        </w:rPr>
        <w:t xml:space="preserve">. </w:t>
      </w:r>
      <w:r w:rsidR="007D0C64">
        <w:rPr>
          <w:rStyle w:val="normaltextrun"/>
          <w:rFonts w:eastAsiaTheme="majorEastAsia"/>
        </w:rPr>
        <w:t>People</w:t>
      </w:r>
      <w:r w:rsidRPr="005A2108">
        <w:rPr>
          <w:rStyle w:val="normaltextrun"/>
          <w:rFonts w:eastAsiaTheme="majorEastAsia"/>
        </w:rPr>
        <w:t xml:space="preserve"> were starving, unemployed, humiliated by their countr</w:t>
      </w:r>
      <w:r w:rsidR="007F17F1" w:rsidRPr="005A2108">
        <w:rPr>
          <w:rStyle w:val="normaltextrun"/>
          <w:rFonts w:eastAsiaTheme="majorEastAsia"/>
        </w:rPr>
        <w:t>y’s</w:t>
      </w:r>
      <w:r w:rsidRPr="005A2108">
        <w:rPr>
          <w:rStyle w:val="normaltextrun"/>
          <w:rFonts w:eastAsiaTheme="majorEastAsia"/>
        </w:rPr>
        <w:t xml:space="preserve"> defeat and had lost their sense of identity</w:t>
      </w:r>
      <w:r w:rsidR="007F17F1" w:rsidRPr="005A2108">
        <w:rPr>
          <w:rStyle w:val="normaltextrun"/>
          <w:rFonts w:eastAsiaTheme="majorEastAsia"/>
        </w:rPr>
        <w:t>.</w:t>
      </w:r>
      <w:r w:rsidR="007D0C64">
        <w:rPr>
          <w:rStyle w:val="FootnoteReference"/>
          <w:rFonts w:eastAsiaTheme="majorEastAsia"/>
        </w:rPr>
        <w:footnoteReference w:id="1"/>
      </w:r>
      <w:r w:rsidRPr="005A2108">
        <w:rPr>
          <w:rStyle w:val="normaltextrun"/>
          <w:rFonts w:eastAsiaTheme="majorEastAsia"/>
        </w:rPr>
        <w:t xml:space="preserve"> </w:t>
      </w:r>
      <w:r w:rsidR="007F17F1" w:rsidRPr="005A2108">
        <w:rPr>
          <w:rStyle w:val="normaltextrun"/>
          <w:rFonts w:eastAsiaTheme="majorEastAsia"/>
        </w:rPr>
        <w:t>T</w:t>
      </w:r>
      <w:r w:rsidRPr="005A2108">
        <w:rPr>
          <w:rStyle w:val="normaltextrun"/>
          <w:rFonts w:eastAsiaTheme="majorEastAsia"/>
        </w:rPr>
        <w:t xml:space="preserve">here was a rising </w:t>
      </w:r>
      <w:r w:rsidR="007F17F1" w:rsidRPr="005A2108">
        <w:rPr>
          <w:rStyle w:val="normaltextrun"/>
          <w:rFonts w:eastAsiaTheme="majorEastAsia"/>
        </w:rPr>
        <w:t>desire</w:t>
      </w:r>
      <w:r w:rsidRPr="005A2108">
        <w:rPr>
          <w:rStyle w:val="normaltextrun"/>
          <w:rFonts w:eastAsiaTheme="majorEastAsia"/>
        </w:rPr>
        <w:t xml:space="preserve"> for nationalism to unite the people together once more. Hitler and the NSDAP (National Socialist German Worker’s Party), also known as the Nazi party, was one of the many rising political parties of the Weimar Republic. </w:t>
      </w:r>
      <w:r w:rsidR="00990E37" w:rsidRPr="005A2108">
        <w:rPr>
          <w:rStyle w:val="FootnoteReference"/>
          <w:rFonts w:eastAsiaTheme="majorEastAsia"/>
        </w:rPr>
        <w:footnoteReference w:id="2"/>
      </w:r>
      <w:r w:rsidR="007D0C64">
        <w:rPr>
          <w:rStyle w:val="normaltextrun"/>
          <w:rFonts w:eastAsiaTheme="majorEastAsia"/>
        </w:rPr>
        <w:t xml:space="preserve"> </w:t>
      </w:r>
      <w:r w:rsidRPr="005A2108">
        <w:rPr>
          <w:rStyle w:val="normaltextrun"/>
          <w:rFonts w:eastAsiaTheme="majorEastAsia"/>
        </w:rPr>
        <w:t>The NSDAP campaigned towards the younger people, claiming that the “youth must be led by the youth”</w:t>
      </w:r>
      <w:r w:rsidR="009A3B61" w:rsidRPr="005A2108">
        <w:rPr>
          <w:rStyle w:val="FootnoteReference"/>
          <w:rFonts w:eastAsiaTheme="majorEastAsia"/>
        </w:rPr>
        <w:footnoteReference w:id="3"/>
      </w:r>
      <w:r w:rsidR="009A3B61" w:rsidRPr="005A2108">
        <w:rPr>
          <w:rStyle w:val="normaltextrun"/>
          <w:rFonts w:eastAsiaTheme="majorEastAsia"/>
        </w:rPr>
        <w:t xml:space="preserve"> </w:t>
      </w:r>
      <w:r w:rsidRPr="005A2108">
        <w:rPr>
          <w:rStyle w:val="normaltextrun"/>
          <w:rFonts w:eastAsiaTheme="majorEastAsia"/>
        </w:rPr>
        <w:t xml:space="preserve">as well as preaching about the greatness of Germany, which was exactly the type of nationalism the German people wanted at this time. The NSDAP party started the National Socialist Youth Organization, also known as the Hitler Youth, to </w:t>
      </w:r>
      <w:r w:rsidR="00237EFD" w:rsidRPr="005A2108">
        <w:rPr>
          <w:rStyle w:val="normaltextrun"/>
          <w:rFonts w:eastAsiaTheme="majorEastAsia"/>
        </w:rPr>
        <w:t xml:space="preserve">promote </w:t>
      </w:r>
      <w:r w:rsidRPr="005A2108">
        <w:rPr>
          <w:rStyle w:val="normaltextrun"/>
          <w:rFonts w:eastAsiaTheme="majorEastAsia"/>
        </w:rPr>
        <w:t>their party and influence young people entering the voting age. The youth group</w:t>
      </w:r>
      <w:r w:rsidR="007D0C64">
        <w:rPr>
          <w:rStyle w:val="normaltextrun"/>
          <w:rFonts w:eastAsiaTheme="majorEastAsia"/>
        </w:rPr>
        <w:t xml:space="preserve"> was</w:t>
      </w:r>
      <w:r w:rsidRPr="005A2108">
        <w:rPr>
          <w:rStyle w:val="normaltextrun"/>
          <w:rFonts w:eastAsiaTheme="majorEastAsia"/>
        </w:rPr>
        <w:t xml:space="preserve"> also used to create new party members and increase the parties' numbers, by mandating that all youth who outgrew the program became a member of the NSDAP party as an adult.</w:t>
      </w:r>
      <w:r w:rsidR="00990E37" w:rsidRPr="005A2108">
        <w:rPr>
          <w:rStyle w:val="FootnoteReference"/>
          <w:rFonts w:eastAsiaTheme="majorEastAsia"/>
        </w:rPr>
        <w:t xml:space="preserve"> </w:t>
      </w:r>
      <w:r w:rsidR="00990E37" w:rsidRPr="005A2108">
        <w:rPr>
          <w:rStyle w:val="FootnoteReference"/>
          <w:rFonts w:eastAsiaTheme="majorEastAsia"/>
        </w:rPr>
        <w:footnoteReference w:id="4"/>
      </w:r>
      <w:r w:rsidR="00990E37" w:rsidRPr="005A2108">
        <w:rPr>
          <w:rStyle w:val="normaltextrun"/>
          <w:rFonts w:eastAsiaTheme="majorEastAsia"/>
        </w:rPr>
        <w:t xml:space="preserve"> </w:t>
      </w:r>
      <w:r w:rsidRPr="005A2108">
        <w:rPr>
          <w:rStyle w:val="normaltextrun"/>
          <w:rFonts w:eastAsiaTheme="majorEastAsia"/>
        </w:rPr>
        <w:t xml:space="preserve"> The NSDAP party quickly grew in popularity. Many young people were drawn to the party because they believed that the older generations were to blame for their government’s failure</w:t>
      </w:r>
      <w:r w:rsidR="00A92A47" w:rsidRPr="005A2108">
        <w:rPr>
          <w:rStyle w:val="normaltextrun"/>
          <w:rFonts w:eastAsiaTheme="majorEastAsia"/>
        </w:rPr>
        <w:t xml:space="preserve"> </w:t>
      </w:r>
      <w:r w:rsidR="002A31D7" w:rsidRPr="005A2108">
        <w:rPr>
          <w:rStyle w:val="normaltextrun"/>
          <w:rFonts w:eastAsiaTheme="majorEastAsia"/>
        </w:rPr>
        <w:t>after</w:t>
      </w:r>
      <w:r w:rsidR="00A92A47" w:rsidRPr="005A2108">
        <w:rPr>
          <w:rStyle w:val="normaltextrun"/>
          <w:rFonts w:eastAsiaTheme="majorEastAsia"/>
        </w:rPr>
        <w:t xml:space="preserve"> WW1 </w:t>
      </w:r>
      <w:r w:rsidRPr="005A2108">
        <w:rPr>
          <w:rStyle w:val="normaltextrun"/>
          <w:rFonts w:eastAsiaTheme="majorEastAsia"/>
        </w:rPr>
        <w:t>and the Nazi party reinforced that idea</w:t>
      </w:r>
      <w:r w:rsidR="00A92A47" w:rsidRPr="005A2108">
        <w:rPr>
          <w:rStyle w:val="normaltextrun"/>
          <w:rFonts w:eastAsiaTheme="majorEastAsia"/>
        </w:rPr>
        <w:t>,</w:t>
      </w:r>
      <w:r w:rsidRPr="005A2108">
        <w:rPr>
          <w:rStyle w:val="normaltextrun"/>
          <w:rFonts w:eastAsiaTheme="majorEastAsia"/>
        </w:rPr>
        <w:t xml:space="preserve"> along with presenting a new scapegoat</w:t>
      </w:r>
      <w:r w:rsidR="00AF23CC" w:rsidRPr="005A2108">
        <w:rPr>
          <w:rStyle w:val="normaltextrun"/>
          <w:rFonts w:eastAsiaTheme="majorEastAsia"/>
        </w:rPr>
        <w:t>:</w:t>
      </w:r>
      <w:r w:rsidRPr="005A2108">
        <w:rPr>
          <w:rStyle w:val="normaltextrun"/>
          <w:rFonts w:eastAsiaTheme="majorEastAsia"/>
        </w:rPr>
        <w:t xml:space="preserve"> Jews.</w:t>
      </w:r>
      <w:r w:rsidR="00002616" w:rsidRPr="005A2108">
        <w:rPr>
          <w:rStyle w:val="FootnoteReference"/>
          <w:rFonts w:eastAsiaTheme="majorEastAsia"/>
        </w:rPr>
        <w:footnoteReference w:id="5"/>
      </w:r>
    </w:p>
    <w:p w14:paraId="0B8C22E3" w14:textId="321BD380" w:rsidR="002313DD" w:rsidRPr="005A2108" w:rsidRDefault="002313DD" w:rsidP="002313DD">
      <w:pPr>
        <w:pStyle w:val="paragraph"/>
        <w:spacing w:before="0" w:beforeAutospacing="0" w:after="0" w:afterAutospacing="0" w:line="480" w:lineRule="auto"/>
        <w:ind w:firstLine="720"/>
        <w:textAlignment w:val="baseline"/>
      </w:pPr>
      <w:r w:rsidRPr="007D0C64">
        <w:rPr>
          <w:rStyle w:val="normaltextrun"/>
          <w:rFonts w:eastAsiaTheme="majorEastAsia"/>
        </w:rPr>
        <w:t xml:space="preserve">When a teacher, leader or trusted adult in your life teaches you violence and hatred, how do you remain untouched by their influence; that </w:t>
      </w:r>
      <w:r w:rsidR="00C5031A" w:rsidRPr="007D0C64">
        <w:rPr>
          <w:rStyle w:val="normaltextrun"/>
          <w:rFonts w:eastAsiaTheme="majorEastAsia"/>
        </w:rPr>
        <w:t xml:space="preserve">was </w:t>
      </w:r>
      <w:r w:rsidRPr="007D0C64">
        <w:rPr>
          <w:rStyle w:val="normaltextrun"/>
          <w:rFonts w:eastAsiaTheme="majorEastAsia"/>
        </w:rPr>
        <w:t>the question faced by the Hitler Youth, many of which could not come up with an answer and did as they were told.</w:t>
      </w:r>
      <w:r w:rsidRPr="005A2108">
        <w:rPr>
          <w:rStyle w:val="normaltextrun"/>
          <w:rFonts w:eastAsiaTheme="majorEastAsia"/>
        </w:rPr>
        <w:t xml:space="preserve"> In Germany during </w:t>
      </w:r>
      <w:r w:rsidRPr="005A2108">
        <w:rPr>
          <w:rStyle w:val="normaltextrun"/>
          <w:rFonts w:eastAsiaTheme="majorEastAsia"/>
        </w:rPr>
        <w:lastRenderedPageBreak/>
        <w:t>the 1920s to 1930s Hitler started seizing control of the government and had successfully distorted the education system. Hitler knew that the best way to control Germany and ensure Nazism’s future was through the next generation.</w:t>
      </w:r>
      <w:r w:rsidR="00990E37" w:rsidRPr="005A2108">
        <w:rPr>
          <w:rStyle w:val="FootnoteReference"/>
          <w:rFonts w:eastAsiaTheme="majorEastAsia"/>
        </w:rPr>
        <w:footnoteReference w:id="6"/>
      </w:r>
      <w:r w:rsidRPr="005A2108">
        <w:rPr>
          <w:rStyle w:val="normaltextrun"/>
          <w:rFonts w:eastAsiaTheme="majorEastAsia"/>
        </w:rPr>
        <w:t xml:space="preserve"> The older generations were less malleable to Hitler</w:t>
      </w:r>
      <w:r w:rsidR="00C5031A" w:rsidRPr="005A2108">
        <w:rPr>
          <w:rStyle w:val="normaltextrun"/>
          <w:rFonts w:eastAsiaTheme="majorEastAsia"/>
        </w:rPr>
        <w:t>’</w:t>
      </w:r>
      <w:r w:rsidRPr="005A2108">
        <w:rPr>
          <w:rStyle w:val="normaltextrun"/>
          <w:rFonts w:eastAsiaTheme="majorEastAsia"/>
        </w:rPr>
        <w:t>s command</w:t>
      </w:r>
      <w:r w:rsidR="007D0C64">
        <w:rPr>
          <w:rStyle w:val="normaltextrun"/>
          <w:rFonts w:eastAsiaTheme="majorEastAsia"/>
        </w:rPr>
        <w:t>,</w:t>
      </w:r>
      <w:r w:rsidRPr="005A2108">
        <w:rPr>
          <w:rStyle w:val="normaltextrun"/>
          <w:rFonts w:eastAsiaTheme="majorEastAsia"/>
        </w:rPr>
        <w:t xml:space="preserve"> they had long been acquainted with the world and formed their own opinions of it. “With youth, however, the situation is different, with them they can be built from the ground up.”</w:t>
      </w:r>
      <w:r w:rsidR="009A3B61" w:rsidRPr="005A2108">
        <w:rPr>
          <w:rStyle w:val="FootnoteReference"/>
          <w:rFonts w:eastAsiaTheme="majorEastAsia"/>
        </w:rPr>
        <w:footnoteReference w:id="7"/>
      </w:r>
      <w:r w:rsidRPr="005A2108">
        <w:rPr>
          <w:rStyle w:val="normaltextrun"/>
          <w:rFonts w:eastAsiaTheme="majorEastAsia"/>
        </w:rPr>
        <w:t xml:space="preserve"> </w:t>
      </w:r>
      <w:r w:rsidR="007D0C64" w:rsidRPr="005A2108">
        <w:rPr>
          <w:rStyle w:val="normaltextrun"/>
          <w:rFonts w:eastAsiaTheme="majorEastAsia"/>
        </w:rPr>
        <w:t xml:space="preserve">During the 1920s </w:t>
      </w:r>
      <w:r w:rsidR="007D0C64">
        <w:rPr>
          <w:rStyle w:val="normaltextrun"/>
          <w:rFonts w:eastAsiaTheme="majorEastAsia"/>
        </w:rPr>
        <w:t>Hitler</w:t>
      </w:r>
      <w:r w:rsidR="007D0C64" w:rsidRPr="005A2108">
        <w:rPr>
          <w:rStyle w:val="normaltextrun"/>
          <w:rFonts w:eastAsiaTheme="majorEastAsia"/>
        </w:rPr>
        <w:t xml:space="preserve"> was simply another political </w:t>
      </w:r>
      <w:r w:rsidR="0014028F" w:rsidRPr="005A2108">
        <w:rPr>
          <w:rStyle w:val="normaltextrun"/>
          <w:rFonts w:eastAsiaTheme="majorEastAsia"/>
        </w:rPr>
        <w:t>leader</w:t>
      </w:r>
      <w:r w:rsidR="0014028F">
        <w:rPr>
          <w:rStyle w:val="normaltextrun"/>
          <w:rFonts w:eastAsiaTheme="majorEastAsia"/>
        </w:rPr>
        <w:t xml:space="preserve"> but</w:t>
      </w:r>
      <w:r w:rsidR="007D0C64" w:rsidRPr="005A2108">
        <w:rPr>
          <w:rStyle w:val="normaltextrun"/>
          <w:rFonts w:eastAsiaTheme="majorEastAsia"/>
        </w:rPr>
        <w:t xml:space="preserve"> going into the late 1930s he had started modifying the German school system</w:t>
      </w:r>
      <w:r w:rsidR="0014028F">
        <w:rPr>
          <w:rStyle w:val="normaltextrun"/>
          <w:rFonts w:eastAsiaTheme="majorEastAsia"/>
        </w:rPr>
        <w:t>.</w:t>
      </w:r>
      <w:r w:rsidR="007D0C64" w:rsidRPr="005A2108">
        <w:rPr>
          <w:rStyle w:val="normaltextrun"/>
          <w:rFonts w:eastAsiaTheme="majorEastAsia"/>
        </w:rPr>
        <w:t xml:space="preserve"> </w:t>
      </w:r>
      <w:r w:rsidR="0014028F">
        <w:rPr>
          <w:rStyle w:val="normaltextrun"/>
          <w:rFonts w:eastAsiaTheme="majorEastAsia"/>
        </w:rPr>
        <w:t>B</w:t>
      </w:r>
      <w:r w:rsidR="007D0C64" w:rsidRPr="005A2108">
        <w:rPr>
          <w:rStyle w:val="normaltextrun"/>
          <w:rFonts w:eastAsiaTheme="majorEastAsia"/>
        </w:rPr>
        <w:t xml:space="preserve">y 1937 </w:t>
      </w:r>
      <w:r w:rsidR="004A07B2">
        <w:rPr>
          <w:rStyle w:val="normaltextrun"/>
          <w:rFonts w:eastAsiaTheme="majorEastAsia"/>
        </w:rPr>
        <w:t>Hitler had implemented</w:t>
      </w:r>
      <w:r w:rsidR="007D0C64" w:rsidRPr="005A2108">
        <w:rPr>
          <w:rStyle w:val="normaltextrun"/>
          <w:rFonts w:eastAsiaTheme="majorEastAsia"/>
        </w:rPr>
        <w:t xml:space="preserve"> a standardized curriculum </w:t>
      </w:r>
      <w:r w:rsidR="004A07B2">
        <w:rPr>
          <w:rStyle w:val="normaltextrun"/>
          <w:rFonts w:eastAsiaTheme="majorEastAsia"/>
        </w:rPr>
        <w:t>across</w:t>
      </w:r>
      <w:r w:rsidR="007D0C64" w:rsidRPr="005A2108">
        <w:rPr>
          <w:rStyle w:val="normaltextrun"/>
          <w:rFonts w:eastAsiaTheme="majorEastAsia"/>
        </w:rPr>
        <w:t xml:space="preserve"> the education system and the Hitler Youth program.</w:t>
      </w:r>
      <w:r w:rsidR="007D0C64" w:rsidRPr="005A2108">
        <w:rPr>
          <w:rStyle w:val="FootnoteReference"/>
          <w:rFonts w:eastAsiaTheme="majorEastAsia"/>
        </w:rPr>
        <w:footnoteReference w:id="8"/>
      </w:r>
      <w:r w:rsidR="007D0C64" w:rsidRPr="005A2108">
        <w:rPr>
          <w:rStyle w:val="normaltextrun"/>
          <w:rFonts w:eastAsiaTheme="majorEastAsia"/>
        </w:rPr>
        <w:t xml:space="preserve"> </w:t>
      </w:r>
      <w:r w:rsidRPr="005A2108">
        <w:rPr>
          <w:rStyle w:val="normaltextrun"/>
          <w:rFonts w:eastAsiaTheme="majorEastAsia"/>
        </w:rPr>
        <w:t>The transformed education system and the Hitler Youth program worked hand in hand to mold the next generation of Nazis. The book</w:t>
      </w:r>
      <w:r w:rsidR="00AB0DF0">
        <w:rPr>
          <w:rStyle w:val="normaltextrun"/>
          <w:rFonts w:eastAsiaTheme="majorEastAsia"/>
        </w:rPr>
        <w:t>,</w:t>
      </w:r>
      <w:r w:rsidRPr="005A2108">
        <w:rPr>
          <w:rStyle w:val="normaltextrun"/>
          <w:rFonts w:eastAsiaTheme="majorEastAsia"/>
        </w:rPr>
        <w:t xml:space="preserve"> Nazi Primer was an important text for the education of the youth, it was written by a group of socialist scholars. It taught “... a range of racist subject matter –genetics, eugenics and racial laws.”</w:t>
      </w:r>
      <w:r w:rsidR="009A3B61" w:rsidRPr="005A2108">
        <w:rPr>
          <w:rStyle w:val="FootnoteReference"/>
          <w:rFonts w:eastAsiaTheme="majorEastAsia"/>
        </w:rPr>
        <w:footnoteReference w:id="9"/>
      </w:r>
      <w:r w:rsidR="009A3B61" w:rsidRPr="005A2108">
        <w:rPr>
          <w:rStyle w:val="normaltextrun"/>
          <w:rFonts w:eastAsiaTheme="majorEastAsia"/>
        </w:rPr>
        <w:t xml:space="preserve"> </w:t>
      </w:r>
      <w:r w:rsidRPr="005A2108">
        <w:rPr>
          <w:rStyle w:val="normaltextrun"/>
          <w:rFonts w:eastAsiaTheme="majorEastAsia"/>
        </w:rPr>
        <w:t>The teaching points for the Hitler Youth was antisemitism, blood purity, physical fitness, and military knowledge.</w:t>
      </w:r>
      <w:r w:rsidR="009A3B61" w:rsidRPr="005A2108">
        <w:rPr>
          <w:rStyle w:val="FootnoteReference"/>
          <w:rFonts w:eastAsiaTheme="majorEastAsia"/>
        </w:rPr>
        <w:footnoteReference w:id="10"/>
      </w:r>
    </w:p>
    <w:p w14:paraId="017F7947" w14:textId="015515BC" w:rsidR="002313DD" w:rsidRPr="005A2108" w:rsidRDefault="002313DD" w:rsidP="002313DD">
      <w:pPr>
        <w:pStyle w:val="paragraph"/>
        <w:spacing w:before="0" w:beforeAutospacing="0" w:after="0" w:afterAutospacing="0" w:line="480" w:lineRule="auto"/>
        <w:ind w:firstLine="720"/>
        <w:textAlignment w:val="baseline"/>
      </w:pPr>
      <w:r w:rsidRPr="005A2108">
        <w:rPr>
          <w:rStyle w:val="normaltextrun"/>
          <w:rFonts w:eastAsiaTheme="majorEastAsia"/>
        </w:rPr>
        <w:t xml:space="preserve">The Nazi Primer </w:t>
      </w:r>
      <w:r w:rsidR="00D27D5A">
        <w:rPr>
          <w:rStyle w:val="normaltextrun"/>
          <w:rFonts w:eastAsiaTheme="majorEastAsia"/>
        </w:rPr>
        <w:t>teaches</w:t>
      </w:r>
      <w:r w:rsidRPr="005A2108">
        <w:rPr>
          <w:rStyle w:val="normaltextrun"/>
          <w:rFonts w:eastAsiaTheme="majorEastAsia"/>
        </w:rPr>
        <w:t xml:space="preserve"> extensively about several different races that are spread out across Germany and the surrounding areas, they distinguish these races through trivial physical details</w:t>
      </w:r>
      <w:r w:rsidR="00C5031A" w:rsidRPr="005A2108">
        <w:rPr>
          <w:rStyle w:val="normaltextrun"/>
          <w:rFonts w:eastAsiaTheme="majorEastAsia"/>
        </w:rPr>
        <w:t>:</w:t>
      </w:r>
      <w:r w:rsidRPr="005A2108">
        <w:rPr>
          <w:rStyle w:val="normaltextrun"/>
          <w:rFonts w:eastAsiaTheme="majorEastAsia"/>
        </w:rPr>
        <w:t xml:space="preserve"> “... take into account above all things size and shape of body, skull, color of hair, the eyes and the skin, as well as the texture of the hair.”</w:t>
      </w:r>
      <w:r w:rsidR="009A3B61" w:rsidRPr="005A2108">
        <w:rPr>
          <w:rStyle w:val="FootnoteReference"/>
          <w:rFonts w:eastAsiaTheme="majorEastAsia"/>
        </w:rPr>
        <w:footnoteReference w:id="11"/>
      </w:r>
      <w:r w:rsidRPr="005A2108">
        <w:rPr>
          <w:rStyle w:val="normaltextrun"/>
          <w:rFonts w:eastAsiaTheme="majorEastAsia"/>
        </w:rPr>
        <w:t xml:space="preserve"> They taught the youth to be very proud of their Aryan race. “...how sacred was their Aryan race how great their ancestors had been, and how much of Europe properly belonged to the Fuhrer and his followers.”</w:t>
      </w:r>
      <w:r w:rsidR="009A3B61" w:rsidRPr="005A2108">
        <w:rPr>
          <w:rStyle w:val="FootnoteReference"/>
          <w:rFonts w:eastAsiaTheme="majorEastAsia"/>
        </w:rPr>
        <w:footnoteReference w:id="12"/>
      </w:r>
      <w:r w:rsidRPr="005A2108">
        <w:rPr>
          <w:rStyle w:val="normaltextrun"/>
          <w:rFonts w:eastAsiaTheme="majorEastAsia"/>
        </w:rPr>
        <w:t xml:space="preserve"> </w:t>
      </w:r>
      <w:r w:rsidR="009259A5" w:rsidRPr="005A2108">
        <w:rPr>
          <w:rStyle w:val="normaltextrun"/>
          <w:rFonts w:eastAsiaTheme="majorEastAsia"/>
        </w:rPr>
        <w:t>The book</w:t>
      </w:r>
      <w:r w:rsidRPr="005A2108">
        <w:rPr>
          <w:rStyle w:val="normaltextrun"/>
          <w:rFonts w:eastAsiaTheme="majorEastAsia"/>
        </w:rPr>
        <w:t xml:space="preserve"> even </w:t>
      </w:r>
      <w:r w:rsidR="009259A5" w:rsidRPr="005A2108">
        <w:rPr>
          <w:rStyle w:val="normaltextrun"/>
          <w:rFonts w:eastAsiaTheme="majorEastAsia"/>
        </w:rPr>
        <w:t>goes</w:t>
      </w:r>
      <w:r w:rsidRPr="005A2108">
        <w:rPr>
          <w:rStyle w:val="normaltextrun"/>
          <w:rFonts w:eastAsiaTheme="majorEastAsia"/>
        </w:rPr>
        <w:t xml:space="preserve"> as far </w:t>
      </w:r>
      <w:r w:rsidRPr="005A2108">
        <w:rPr>
          <w:rStyle w:val="normaltextrun"/>
          <w:rFonts w:eastAsiaTheme="majorEastAsia"/>
        </w:rPr>
        <w:lastRenderedPageBreak/>
        <w:t>to say that people of different races d</w:t>
      </w:r>
      <w:r w:rsidR="009259A5" w:rsidRPr="005A2108">
        <w:rPr>
          <w:rStyle w:val="normaltextrun"/>
          <w:rFonts w:eastAsiaTheme="majorEastAsia"/>
        </w:rPr>
        <w:t>o</w:t>
      </w:r>
      <w:r w:rsidRPr="005A2108">
        <w:rPr>
          <w:rStyle w:val="normaltextrun"/>
          <w:rFonts w:eastAsiaTheme="majorEastAsia"/>
        </w:rPr>
        <w:t xml:space="preserve"> not have the same kind of soul, deeming non-Aryan's to have </w:t>
      </w:r>
      <w:r w:rsidR="00F76178" w:rsidRPr="005A2108">
        <w:rPr>
          <w:rStyle w:val="normaltextrun"/>
          <w:rFonts w:eastAsiaTheme="majorEastAsia"/>
        </w:rPr>
        <w:t xml:space="preserve">souls </w:t>
      </w:r>
      <w:r w:rsidRPr="005A2108">
        <w:rPr>
          <w:rStyle w:val="normaltextrun"/>
          <w:rFonts w:eastAsiaTheme="majorEastAsia"/>
        </w:rPr>
        <w:t>undeserving of life.</w:t>
      </w:r>
      <w:r w:rsidR="00990E37" w:rsidRPr="005A2108">
        <w:rPr>
          <w:rStyle w:val="FootnoteReference"/>
          <w:rFonts w:eastAsiaTheme="majorEastAsia"/>
        </w:rPr>
        <w:footnoteReference w:id="13"/>
      </w:r>
      <w:r w:rsidRPr="005A2108">
        <w:rPr>
          <w:rStyle w:val="normaltextrun"/>
          <w:rFonts w:eastAsiaTheme="majorEastAsia"/>
        </w:rPr>
        <w:t xml:space="preserve"> The Nazi Primer claimed that Aryans were strong, </w:t>
      </w:r>
      <w:r w:rsidR="006538D4" w:rsidRPr="005A2108">
        <w:rPr>
          <w:rStyle w:val="normaltextrun"/>
          <w:rFonts w:eastAsiaTheme="majorEastAsia"/>
        </w:rPr>
        <w:t>mentally,</w:t>
      </w:r>
      <w:r w:rsidRPr="005A2108">
        <w:rPr>
          <w:rStyle w:val="normaltextrun"/>
          <w:rFonts w:eastAsiaTheme="majorEastAsia"/>
        </w:rPr>
        <w:t xml:space="preserve"> and physically, they were adept intellectually and were unstoppable beings who were superior to all the rest. Compared to the Aryans, the Jews were </w:t>
      </w:r>
      <w:r w:rsidR="00586C33" w:rsidRPr="005A2108">
        <w:rPr>
          <w:rStyle w:val="normaltextrun"/>
          <w:rFonts w:eastAsiaTheme="majorEastAsia"/>
        </w:rPr>
        <w:t xml:space="preserve">allegedly </w:t>
      </w:r>
      <w:r w:rsidRPr="005A2108">
        <w:rPr>
          <w:rStyle w:val="normaltextrun"/>
          <w:rFonts w:eastAsiaTheme="majorEastAsia"/>
        </w:rPr>
        <w:t>dirty and undesirable, they were blamed for the economic failure in Germany and the Nazi Primer stated that to save Germany they needed to “...remove the Jews from the cultural and economic life of our folk.”</w:t>
      </w:r>
      <w:r w:rsidR="009A3B61" w:rsidRPr="005A2108">
        <w:rPr>
          <w:rStyle w:val="FootnoteReference"/>
          <w:rFonts w:eastAsiaTheme="majorEastAsia"/>
        </w:rPr>
        <w:footnoteReference w:id="14"/>
      </w:r>
      <w:r w:rsidR="009A3B61" w:rsidRPr="005A2108">
        <w:rPr>
          <w:rStyle w:val="normaltextrun"/>
          <w:rFonts w:eastAsiaTheme="majorEastAsia"/>
        </w:rPr>
        <w:t xml:space="preserve"> </w:t>
      </w:r>
      <w:r w:rsidRPr="005A2108">
        <w:rPr>
          <w:rStyle w:val="normaltextrun"/>
          <w:rFonts w:eastAsiaTheme="majorEastAsia"/>
        </w:rPr>
        <w:t>Hitler went as far as to create a conspiracy theory that international Jewry was trying to enslave the German people and claim</w:t>
      </w:r>
      <w:r w:rsidR="00586C33" w:rsidRPr="005A2108">
        <w:rPr>
          <w:rStyle w:val="normaltextrun"/>
          <w:rFonts w:eastAsiaTheme="majorEastAsia"/>
        </w:rPr>
        <w:t>ed</w:t>
      </w:r>
      <w:r w:rsidRPr="005A2108">
        <w:rPr>
          <w:rStyle w:val="normaltextrun"/>
          <w:rFonts w:eastAsiaTheme="majorEastAsia"/>
        </w:rPr>
        <w:t xml:space="preserve"> that Hitler and themselves were the only possible saviour</w:t>
      </w:r>
      <w:r w:rsidR="00586C33" w:rsidRPr="005A2108">
        <w:rPr>
          <w:rStyle w:val="normaltextrun"/>
          <w:rFonts w:eastAsiaTheme="majorEastAsia"/>
        </w:rPr>
        <w:t>s</w:t>
      </w:r>
      <w:r w:rsidRPr="005A2108">
        <w:rPr>
          <w:rStyle w:val="normaltextrun"/>
          <w:rFonts w:eastAsiaTheme="majorEastAsia"/>
        </w:rPr>
        <w:t xml:space="preserve"> for the German people.</w:t>
      </w:r>
      <w:r w:rsidR="009A3B61" w:rsidRPr="005A2108">
        <w:rPr>
          <w:rStyle w:val="FootnoteReference"/>
          <w:rFonts w:eastAsiaTheme="majorEastAsia"/>
        </w:rPr>
        <w:footnoteReference w:id="15"/>
      </w:r>
      <w:r w:rsidR="00D27D5A">
        <w:rPr>
          <w:rStyle w:val="normaltextrun"/>
          <w:rFonts w:eastAsiaTheme="majorEastAsia"/>
        </w:rPr>
        <w:t xml:space="preserve"> This created a sense of urgency within the Hitler Youth, that they needed to act and fight back against the Jews that were trying to take over Germany.</w:t>
      </w:r>
    </w:p>
    <w:p w14:paraId="22C35AF0" w14:textId="45433031" w:rsidR="002313DD" w:rsidRPr="005A2108" w:rsidRDefault="002313DD" w:rsidP="002313DD">
      <w:pPr>
        <w:pStyle w:val="paragraph"/>
        <w:spacing w:before="0" w:beforeAutospacing="0" w:after="0" w:afterAutospacing="0" w:line="480" w:lineRule="auto"/>
        <w:ind w:firstLine="720"/>
        <w:textAlignment w:val="baseline"/>
      </w:pPr>
      <w:r w:rsidRPr="005A2108">
        <w:rPr>
          <w:rStyle w:val="normaltextrun"/>
          <w:rFonts w:eastAsiaTheme="majorEastAsia"/>
        </w:rPr>
        <w:t>The Nazi Primer use</w:t>
      </w:r>
      <w:r w:rsidR="009259A5" w:rsidRPr="005A2108">
        <w:rPr>
          <w:rStyle w:val="normaltextrun"/>
          <w:rFonts w:eastAsiaTheme="majorEastAsia"/>
        </w:rPr>
        <w:t>s</w:t>
      </w:r>
      <w:r w:rsidRPr="005A2108">
        <w:rPr>
          <w:rStyle w:val="normaltextrun"/>
          <w:rFonts w:eastAsiaTheme="majorEastAsia"/>
        </w:rPr>
        <w:t xml:space="preserve"> </w:t>
      </w:r>
      <w:r w:rsidR="009609BA" w:rsidRPr="005A2108">
        <w:rPr>
          <w:rStyle w:val="normaltextrun"/>
          <w:rFonts w:eastAsiaTheme="majorEastAsia"/>
        </w:rPr>
        <w:t>pseudo-science</w:t>
      </w:r>
      <w:r w:rsidRPr="005A2108">
        <w:rPr>
          <w:rStyle w:val="normaltextrun"/>
          <w:rFonts w:eastAsiaTheme="majorEastAsia"/>
        </w:rPr>
        <w:t xml:space="preserve"> to back up many of their scientific claims about blood purity, claiming that over the years Aryans have unknowingly bred with undesirables which has cause</w:t>
      </w:r>
      <w:r w:rsidR="002B730D" w:rsidRPr="005A2108">
        <w:rPr>
          <w:rStyle w:val="normaltextrun"/>
          <w:rFonts w:eastAsiaTheme="majorEastAsia"/>
        </w:rPr>
        <w:t>d</w:t>
      </w:r>
      <w:r w:rsidRPr="005A2108">
        <w:rPr>
          <w:rStyle w:val="normaltextrun"/>
          <w:rFonts w:eastAsiaTheme="majorEastAsia"/>
        </w:rPr>
        <w:t xml:space="preserve"> their superior blood to be diluted and dirtied.</w:t>
      </w:r>
      <w:r w:rsidR="009609BA" w:rsidRPr="005A2108">
        <w:rPr>
          <w:rStyle w:val="FootnoteReference"/>
          <w:rFonts w:eastAsiaTheme="majorEastAsia"/>
        </w:rPr>
        <w:footnoteReference w:id="16"/>
      </w:r>
      <w:r w:rsidRPr="005A2108">
        <w:rPr>
          <w:rStyle w:val="normaltextrun"/>
          <w:rFonts w:eastAsiaTheme="majorEastAsia"/>
        </w:rPr>
        <w:t xml:space="preserve"> To preserve the current purity of their blood</w:t>
      </w:r>
      <w:r w:rsidR="002B730D" w:rsidRPr="005A2108">
        <w:rPr>
          <w:rStyle w:val="normaltextrun"/>
          <w:rFonts w:eastAsiaTheme="majorEastAsia"/>
        </w:rPr>
        <w:t>,</w:t>
      </w:r>
      <w:r w:rsidRPr="005A2108">
        <w:rPr>
          <w:rStyle w:val="normaltextrun"/>
          <w:rFonts w:eastAsiaTheme="majorEastAsia"/>
        </w:rPr>
        <w:t xml:space="preserve"> Hitler</w:t>
      </w:r>
      <w:r w:rsidR="002B730D" w:rsidRPr="005A2108">
        <w:rPr>
          <w:rStyle w:val="normaltextrun"/>
          <w:rFonts w:eastAsiaTheme="majorEastAsia"/>
        </w:rPr>
        <w:t xml:space="preserve"> </w:t>
      </w:r>
      <w:r w:rsidRPr="005A2108">
        <w:rPr>
          <w:rStyle w:val="normaltextrun"/>
          <w:rFonts w:eastAsiaTheme="majorEastAsia"/>
        </w:rPr>
        <w:t>forb</w:t>
      </w:r>
      <w:r w:rsidR="002B730D" w:rsidRPr="005A2108">
        <w:rPr>
          <w:rStyle w:val="normaltextrun"/>
          <w:rFonts w:eastAsiaTheme="majorEastAsia"/>
        </w:rPr>
        <w:t>ade</w:t>
      </w:r>
      <w:r w:rsidRPr="005A2108">
        <w:rPr>
          <w:rStyle w:val="normaltextrun"/>
          <w:rFonts w:eastAsiaTheme="majorEastAsia"/>
        </w:rPr>
        <w:t xml:space="preserve"> marriage with Jews and anyone else deemed unworthy. In 1933 the Nazis even went as far as compulsory medical sterilization to stop the spread of undesirable blood.</w:t>
      </w:r>
      <w:r w:rsidR="00F76178">
        <w:rPr>
          <w:rStyle w:val="FootnoteReference"/>
          <w:rFonts w:eastAsiaTheme="majorEastAsia"/>
        </w:rPr>
        <w:footnoteReference w:id="17"/>
      </w:r>
      <w:r w:rsidRPr="005A2108">
        <w:rPr>
          <w:rStyle w:val="normaltextrun"/>
          <w:rFonts w:eastAsiaTheme="majorEastAsia"/>
        </w:rPr>
        <w:t xml:space="preserve"> Although this was an atrocious act of God committed by the hands of the Nazi’s they claimed it was “... founded on a deep humanitarianism.”</w:t>
      </w:r>
      <w:r w:rsidR="009A3B61" w:rsidRPr="005A2108">
        <w:rPr>
          <w:rStyle w:val="FootnoteReference"/>
          <w:rFonts w:eastAsiaTheme="majorEastAsia"/>
        </w:rPr>
        <w:footnoteReference w:id="18"/>
      </w:r>
      <w:r w:rsidRPr="005A2108">
        <w:rPr>
          <w:rStyle w:val="normaltextrun"/>
          <w:rFonts w:eastAsiaTheme="majorEastAsia"/>
        </w:rPr>
        <w:t xml:space="preserve"> and was the only way to save their Aryan race from further damage and to prevent the spread of diseased peoples.</w:t>
      </w:r>
      <w:r w:rsidRPr="005A2108">
        <w:rPr>
          <w:rStyle w:val="eop"/>
          <w:rFonts w:eastAsiaTheme="majorEastAsia"/>
        </w:rPr>
        <w:t> </w:t>
      </w:r>
      <w:r w:rsidR="009A3B61" w:rsidRPr="005A2108">
        <w:rPr>
          <w:rStyle w:val="FootnoteReference"/>
          <w:rFonts w:eastAsiaTheme="majorEastAsia"/>
        </w:rPr>
        <w:footnoteReference w:id="19"/>
      </w:r>
      <w:r w:rsidR="009609BA" w:rsidRPr="005A2108">
        <w:rPr>
          <w:rStyle w:val="eop"/>
          <w:rFonts w:eastAsiaTheme="majorEastAsia"/>
        </w:rPr>
        <w:t xml:space="preserve"> These ideas </w:t>
      </w:r>
      <w:r w:rsidR="009609BA" w:rsidRPr="005A2108">
        <w:rPr>
          <w:rStyle w:val="eop"/>
          <w:rFonts w:eastAsiaTheme="majorEastAsia"/>
        </w:rPr>
        <w:lastRenderedPageBreak/>
        <w:t>furthered resentment towards Jews in the Hitler Youth by fabricating scientific facts to back up the notion that Jews were evil and needed to be destroyed.</w:t>
      </w:r>
    </w:p>
    <w:p w14:paraId="3B5F3DA5" w14:textId="62A42794" w:rsidR="002313DD" w:rsidRPr="005A2108" w:rsidRDefault="009609BA" w:rsidP="002313DD">
      <w:pPr>
        <w:pStyle w:val="paragraph"/>
        <w:spacing w:before="0" w:beforeAutospacing="0" w:after="0" w:afterAutospacing="0" w:line="480" w:lineRule="auto"/>
        <w:ind w:firstLine="720"/>
        <w:textAlignment w:val="baseline"/>
      </w:pPr>
      <w:r w:rsidRPr="00F76178">
        <w:rPr>
          <w:rStyle w:val="normaltextrun"/>
          <w:rFonts w:eastAsiaTheme="majorEastAsia"/>
        </w:rPr>
        <w:t>Another key teaching point for the Hitler Youth</w:t>
      </w:r>
      <w:r w:rsidR="002313DD" w:rsidRPr="00F76178">
        <w:rPr>
          <w:rStyle w:val="normaltextrun"/>
          <w:rFonts w:eastAsiaTheme="majorEastAsia"/>
        </w:rPr>
        <w:t xml:space="preserve"> was to encourage physical fitness and military knowledge.</w:t>
      </w:r>
      <w:r w:rsidR="002313DD" w:rsidRPr="005A2108">
        <w:rPr>
          <w:rStyle w:val="normaltextrun"/>
          <w:rFonts w:eastAsiaTheme="majorEastAsia"/>
        </w:rPr>
        <w:t xml:space="preserve"> </w:t>
      </w:r>
      <w:r w:rsidRPr="005A2108">
        <w:rPr>
          <w:rStyle w:val="normaltextrun"/>
          <w:rFonts w:eastAsiaTheme="majorEastAsia"/>
        </w:rPr>
        <w:t>Founded on the idea</w:t>
      </w:r>
      <w:r w:rsidR="002313DD" w:rsidRPr="005A2108">
        <w:rPr>
          <w:rStyle w:val="normaltextrun"/>
          <w:rFonts w:eastAsiaTheme="majorEastAsia"/>
        </w:rPr>
        <w:t xml:space="preserve"> that intelligence comes from physical strength</w:t>
      </w:r>
      <w:r w:rsidRPr="005A2108">
        <w:rPr>
          <w:rStyle w:val="normaltextrun"/>
          <w:rFonts w:eastAsiaTheme="majorEastAsia"/>
        </w:rPr>
        <w:t>,</w:t>
      </w:r>
      <w:r w:rsidR="002313DD" w:rsidRPr="005A2108">
        <w:rPr>
          <w:rStyle w:val="normaltextrun"/>
          <w:rFonts w:eastAsiaTheme="majorEastAsia"/>
        </w:rPr>
        <w:t xml:space="preserve"> </w:t>
      </w:r>
      <w:r w:rsidR="009259A5" w:rsidRPr="005A2108">
        <w:rPr>
          <w:rStyle w:val="normaltextrun"/>
          <w:rFonts w:eastAsiaTheme="majorEastAsia"/>
        </w:rPr>
        <w:t>the</w:t>
      </w:r>
      <w:r w:rsidR="002313DD" w:rsidRPr="005A2108">
        <w:rPr>
          <w:rStyle w:val="normaltextrun"/>
          <w:rFonts w:eastAsiaTheme="majorEastAsia"/>
        </w:rPr>
        <w:t xml:space="preserve"> bodily health of the youth became a concern of the state.</w:t>
      </w:r>
      <w:r w:rsidRPr="005A2108">
        <w:rPr>
          <w:rStyle w:val="FootnoteReference"/>
          <w:rFonts w:eastAsiaTheme="majorEastAsia"/>
        </w:rPr>
        <w:footnoteReference w:id="20"/>
      </w:r>
      <w:r w:rsidR="002313DD" w:rsidRPr="005A2108">
        <w:rPr>
          <w:rStyle w:val="normaltextrun"/>
          <w:rFonts w:eastAsiaTheme="majorEastAsia"/>
        </w:rPr>
        <w:t xml:space="preserve"> Activities such as boxing, javelin throwing, strength training, rowing, horse riding, and many more sports were offered and mandated by the Hitler Youth. The Hitler Youth also organized large</w:t>
      </w:r>
      <w:r w:rsidR="005D693E" w:rsidRPr="005A2108">
        <w:rPr>
          <w:rStyle w:val="normaltextrun"/>
          <w:rFonts w:eastAsiaTheme="majorEastAsia"/>
        </w:rPr>
        <w:t xml:space="preserve"> annual</w:t>
      </w:r>
      <w:r w:rsidR="002313DD" w:rsidRPr="005A2108">
        <w:rPr>
          <w:rStyle w:val="normaltextrun"/>
          <w:rFonts w:eastAsiaTheme="majorEastAsia"/>
        </w:rPr>
        <w:t xml:space="preserve"> sports festivals to show off their many talents and further encourage physical training. Over 500,000 boys and girls participated annually, and it drummed up much popularity for the political party.</w:t>
      </w:r>
      <w:r w:rsidRPr="005A2108">
        <w:rPr>
          <w:rStyle w:val="FootnoteReference"/>
          <w:rFonts w:eastAsiaTheme="majorEastAsia"/>
        </w:rPr>
        <w:footnoteReference w:id="21"/>
      </w:r>
      <w:r w:rsidR="002313DD" w:rsidRPr="005A2108">
        <w:rPr>
          <w:rStyle w:val="normaltextrun"/>
          <w:rFonts w:eastAsiaTheme="majorEastAsia"/>
        </w:rPr>
        <w:t xml:space="preserve"> </w:t>
      </w:r>
      <w:r w:rsidR="00DB415C" w:rsidRPr="005A2108">
        <w:rPr>
          <w:rStyle w:val="normaltextrun"/>
          <w:rFonts w:eastAsiaTheme="majorEastAsia"/>
        </w:rPr>
        <w:t>A</w:t>
      </w:r>
      <w:r w:rsidR="002313DD" w:rsidRPr="005A2108">
        <w:rPr>
          <w:rStyle w:val="normaltextrun"/>
          <w:rFonts w:eastAsiaTheme="majorEastAsia"/>
        </w:rPr>
        <w:t xml:space="preserve"> keen adeptness for military knowledge was </w:t>
      </w:r>
      <w:r w:rsidR="00DB415C" w:rsidRPr="005A2108">
        <w:rPr>
          <w:rStyle w:val="normaltextrun"/>
          <w:rFonts w:eastAsiaTheme="majorEastAsia"/>
        </w:rPr>
        <w:t xml:space="preserve">also </w:t>
      </w:r>
      <w:r w:rsidR="002313DD" w:rsidRPr="005A2108">
        <w:rPr>
          <w:rStyle w:val="normaltextrun"/>
          <w:rFonts w:eastAsiaTheme="majorEastAsia"/>
        </w:rPr>
        <w:t>required by the Hitler Youth. The program taught marching, shooting, battle strategy, how to throw grenades and survival skills in the wild.</w:t>
      </w:r>
      <w:r w:rsidR="00DB415C" w:rsidRPr="005A2108">
        <w:rPr>
          <w:rStyle w:val="FootnoteReference"/>
          <w:rFonts w:eastAsiaTheme="majorEastAsia"/>
        </w:rPr>
        <w:footnoteReference w:id="22"/>
      </w:r>
      <w:r w:rsidR="00DB415C" w:rsidRPr="005A2108">
        <w:rPr>
          <w:rStyle w:val="normaltextrun"/>
          <w:rFonts w:eastAsiaTheme="majorEastAsia"/>
        </w:rPr>
        <w:t xml:space="preserve"> The physical fitness and military knowledge encouraged comradery among the Hitler Youth. </w:t>
      </w:r>
      <w:r w:rsidR="00DB415C" w:rsidRPr="00F76178">
        <w:rPr>
          <w:rStyle w:val="normaltextrun"/>
          <w:rFonts w:eastAsiaTheme="majorEastAsia"/>
        </w:rPr>
        <w:t>By participating in teams sports and cheering on their peers, the Hitler Youths loyalty to their program continued to strengthen, anchoring them to their leaders and the ideals they taught.</w:t>
      </w:r>
      <w:r w:rsidR="002313DD" w:rsidRPr="00F76178">
        <w:rPr>
          <w:rStyle w:val="normaltextrun"/>
          <w:rFonts w:eastAsiaTheme="majorEastAsia"/>
        </w:rPr>
        <w:t xml:space="preserve"> </w:t>
      </w:r>
      <w:r w:rsidR="005D11A5" w:rsidRPr="00F76178">
        <w:rPr>
          <w:rStyle w:val="FootnoteReference"/>
          <w:rFonts w:eastAsiaTheme="majorEastAsia"/>
        </w:rPr>
        <w:footnoteReference w:id="23"/>
      </w:r>
    </w:p>
    <w:p w14:paraId="2DC9AE05" w14:textId="12680910" w:rsidR="002313DD" w:rsidRPr="005A2108" w:rsidRDefault="002313DD" w:rsidP="002313DD">
      <w:pPr>
        <w:pStyle w:val="paragraph"/>
        <w:spacing w:before="0" w:beforeAutospacing="0" w:after="0" w:afterAutospacing="0" w:line="480" w:lineRule="auto"/>
        <w:ind w:firstLine="720"/>
        <w:textAlignment w:val="baseline"/>
      </w:pPr>
      <w:r w:rsidRPr="00F76178">
        <w:rPr>
          <w:rStyle w:val="normaltextrun"/>
          <w:rFonts w:eastAsiaTheme="majorEastAsia"/>
        </w:rPr>
        <w:t>Hitler had ensured total control over all external influences</w:t>
      </w:r>
      <w:r w:rsidR="005D11A5" w:rsidRPr="00F76178">
        <w:rPr>
          <w:rStyle w:val="normaltextrun"/>
          <w:rFonts w:eastAsiaTheme="majorEastAsia"/>
        </w:rPr>
        <w:t>, which minimized the youths ability to learn anything else but what Hitler wished.</w:t>
      </w:r>
      <w:r w:rsidRPr="005A2108">
        <w:rPr>
          <w:rStyle w:val="normaltextrun"/>
          <w:rFonts w:eastAsiaTheme="majorEastAsia"/>
        </w:rPr>
        <w:t xml:space="preserve"> </w:t>
      </w:r>
      <w:r w:rsidR="005D11A5" w:rsidRPr="005A2108">
        <w:rPr>
          <w:rStyle w:val="normaltextrun"/>
          <w:rFonts w:eastAsiaTheme="majorEastAsia"/>
        </w:rPr>
        <w:t>Hitler h</w:t>
      </w:r>
      <w:r w:rsidRPr="005A2108">
        <w:rPr>
          <w:rStyle w:val="normaltextrun"/>
          <w:rFonts w:eastAsiaTheme="majorEastAsia"/>
        </w:rPr>
        <w:t>ad dismissed any teachers or professors that would not bend to his will</w:t>
      </w:r>
      <w:r w:rsidR="00EB5E83" w:rsidRPr="005A2108">
        <w:rPr>
          <w:rStyle w:val="normaltextrun"/>
          <w:rFonts w:eastAsiaTheme="majorEastAsia"/>
        </w:rPr>
        <w:t xml:space="preserve"> as well as </w:t>
      </w:r>
      <w:r w:rsidRPr="005A2108">
        <w:rPr>
          <w:rStyle w:val="normaltextrun"/>
          <w:rFonts w:eastAsiaTheme="majorEastAsia"/>
        </w:rPr>
        <w:t xml:space="preserve">preachers that did not </w:t>
      </w:r>
      <w:r w:rsidR="00F76178">
        <w:rPr>
          <w:rStyle w:val="normaltextrun"/>
          <w:rFonts w:eastAsiaTheme="majorEastAsia"/>
        </w:rPr>
        <w:t>worship</w:t>
      </w:r>
      <w:r w:rsidRPr="005A2108">
        <w:rPr>
          <w:rStyle w:val="normaltextrun"/>
          <w:rFonts w:eastAsiaTheme="majorEastAsia"/>
        </w:rPr>
        <w:t xml:space="preserve"> Nazism</w:t>
      </w:r>
      <w:r w:rsidR="00F76178">
        <w:rPr>
          <w:rStyle w:val="normaltextrun"/>
          <w:rFonts w:eastAsiaTheme="majorEastAsia"/>
        </w:rPr>
        <w:t xml:space="preserve">. Hitler </w:t>
      </w:r>
      <w:r w:rsidRPr="005A2108">
        <w:rPr>
          <w:rStyle w:val="normaltextrun"/>
          <w:rFonts w:eastAsiaTheme="majorEastAsia"/>
        </w:rPr>
        <w:t xml:space="preserve">had altered </w:t>
      </w:r>
      <w:r w:rsidR="00F76178">
        <w:rPr>
          <w:rStyle w:val="normaltextrun"/>
          <w:rFonts w:eastAsiaTheme="majorEastAsia"/>
        </w:rPr>
        <w:t>as many</w:t>
      </w:r>
      <w:r w:rsidRPr="005A2108">
        <w:rPr>
          <w:rStyle w:val="normaltextrun"/>
          <w:rFonts w:eastAsiaTheme="majorEastAsia"/>
        </w:rPr>
        <w:t xml:space="preserve"> aspect</w:t>
      </w:r>
      <w:r w:rsidR="00F76178">
        <w:rPr>
          <w:rStyle w:val="normaltextrun"/>
          <w:rFonts w:eastAsiaTheme="majorEastAsia"/>
        </w:rPr>
        <w:t>s</w:t>
      </w:r>
      <w:r w:rsidRPr="005A2108">
        <w:rPr>
          <w:rStyle w:val="normaltextrun"/>
          <w:rFonts w:eastAsiaTheme="majorEastAsia"/>
        </w:rPr>
        <w:t xml:space="preserve"> of the education system </w:t>
      </w:r>
      <w:r w:rsidR="00F76178">
        <w:rPr>
          <w:rStyle w:val="normaltextrun"/>
          <w:rFonts w:eastAsiaTheme="majorEastAsia"/>
        </w:rPr>
        <w:t xml:space="preserve">as possible </w:t>
      </w:r>
      <w:r w:rsidRPr="005A2108">
        <w:rPr>
          <w:rStyle w:val="normaltextrun"/>
          <w:rFonts w:eastAsiaTheme="majorEastAsia"/>
        </w:rPr>
        <w:t>to serve his goals.</w:t>
      </w:r>
      <w:r w:rsidR="005D11A5" w:rsidRPr="005A2108">
        <w:rPr>
          <w:rStyle w:val="FootnoteReference"/>
          <w:rFonts w:eastAsiaTheme="majorEastAsia"/>
        </w:rPr>
        <w:footnoteReference w:id="24"/>
      </w:r>
      <w:r w:rsidRPr="005A2108">
        <w:rPr>
          <w:rStyle w:val="normaltextrun"/>
          <w:rFonts w:eastAsiaTheme="majorEastAsia"/>
        </w:rPr>
        <w:t xml:space="preserve"> For the youth</w:t>
      </w:r>
      <w:r w:rsidR="005D693E" w:rsidRPr="005A2108">
        <w:rPr>
          <w:rStyle w:val="normaltextrun"/>
          <w:rFonts w:eastAsiaTheme="majorEastAsia"/>
        </w:rPr>
        <w:t>,</w:t>
      </w:r>
      <w:r w:rsidRPr="005A2108">
        <w:rPr>
          <w:rStyle w:val="normaltextrun"/>
          <w:rFonts w:eastAsiaTheme="majorEastAsia"/>
        </w:rPr>
        <w:t xml:space="preserve"> this way of life was all they knew, “We who were born into Nazism never had a chance unless our parents were brave enough to resist the tide and transmit their opposition to </w:t>
      </w:r>
      <w:r w:rsidRPr="005A2108">
        <w:rPr>
          <w:rStyle w:val="normaltextrun"/>
          <w:rFonts w:eastAsiaTheme="majorEastAsia"/>
        </w:rPr>
        <w:lastRenderedPageBreak/>
        <w:t>their children”</w:t>
      </w:r>
      <w:r w:rsidR="009A3B61" w:rsidRPr="005A2108">
        <w:rPr>
          <w:rStyle w:val="FootnoteReference"/>
          <w:rFonts w:eastAsiaTheme="majorEastAsia"/>
        </w:rPr>
        <w:footnoteReference w:id="25"/>
      </w:r>
      <w:r w:rsidR="009A3B61" w:rsidRPr="005A2108">
        <w:rPr>
          <w:rStyle w:val="normaltextrun"/>
          <w:rFonts w:eastAsiaTheme="majorEastAsia"/>
        </w:rPr>
        <w:t xml:space="preserve"> </w:t>
      </w:r>
      <w:r w:rsidRPr="005A2108">
        <w:rPr>
          <w:rStyle w:val="normaltextrun"/>
          <w:rFonts w:eastAsiaTheme="majorEastAsia"/>
        </w:rPr>
        <w:t>They had successfully steeped a generation in Nazism, self-sacrifice, and antisemitism, creating the ultimate weapon for Hitler, a generation all to his own, one he could manipulate and bend to his will. If they did not conform to these standards the regime threatened future employment and school opportunities as well as their family's safety and wellbeing</w:t>
      </w:r>
      <w:r w:rsidR="00AB0DF0">
        <w:rPr>
          <w:rStyle w:val="normaltextrun"/>
          <w:rFonts w:eastAsiaTheme="majorEastAsia"/>
        </w:rPr>
        <w:t>.</w:t>
      </w:r>
      <w:r w:rsidR="00F76178" w:rsidRPr="00F76178">
        <w:rPr>
          <w:rStyle w:val="FootnoteReference"/>
          <w:rFonts w:eastAsiaTheme="majorEastAsia"/>
        </w:rPr>
        <w:t xml:space="preserve"> </w:t>
      </w:r>
      <w:r w:rsidR="00F76178" w:rsidRPr="005A2108">
        <w:rPr>
          <w:rStyle w:val="FootnoteReference"/>
          <w:rFonts w:eastAsiaTheme="majorEastAsia"/>
        </w:rPr>
        <w:footnoteReference w:id="26"/>
      </w:r>
      <w:r w:rsidR="00F76178" w:rsidRPr="005A2108">
        <w:rPr>
          <w:rStyle w:val="normaltextrun"/>
          <w:rFonts w:eastAsiaTheme="majorEastAsia"/>
        </w:rPr>
        <w:t xml:space="preserve"> </w:t>
      </w:r>
      <w:r w:rsidRPr="005A2108">
        <w:rPr>
          <w:rStyle w:val="normaltextrun"/>
          <w:rFonts w:eastAsiaTheme="majorEastAsia"/>
        </w:rPr>
        <w:t xml:space="preserve"> </w:t>
      </w:r>
      <w:r w:rsidR="00AB0DF0">
        <w:rPr>
          <w:rStyle w:val="normaltextrun"/>
          <w:rFonts w:eastAsiaTheme="majorEastAsia"/>
        </w:rPr>
        <w:t>T</w:t>
      </w:r>
      <w:r w:rsidRPr="005A2108">
        <w:rPr>
          <w:rStyle w:val="normaltextrun"/>
          <w:rFonts w:eastAsiaTheme="majorEastAsia"/>
        </w:rPr>
        <w:t xml:space="preserve">here was no other option but to abide by the Nazi’s rule. Throughout this education, </w:t>
      </w:r>
      <w:r w:rsidR="005D11A5" w:rsidRPr="005A2108">
        <w:rPr>
          <w:rStyle w:val="normaltextrun"/>
          <w:rFonts w:eastAsiaTheme="majorEastAsia"/>
        </w:rPr>
        <w:t>parents were not permitted to interven</w:t>
      </w:r>
      <w:r w:rsidR="00F76178">
        <w:rPr>
          <w:rStyle w:val="normaltextrun"/>
          <w:rFonts w:eastAsiaTheme="majorEastAsia"/>
        </w:rPr>
        <w:t>e</w:t>
      </w:r>
      <w:r w:rsidR="005D11A5" w:rsidRPr="005A2108">
        <w:rPr>
          <w:rStyle w:val="normaltextrun"/>
          <w:rFonts w:eastAsiaTheme="majorEastAsia"/>
        </w:rPr>
        <w:t>,</w:t>
      </w:r>
      <w:r w:rsidRPr="005A2108">
        <w:rPr>
          <w:rStyle w:val="normaltextrun"/>
          <w:rFonts w:eastAsiaTheme="majorEastAsia"/>
        </w:rPr>
        <w:t xml:space="preserve"> the Nazi Primer makes it clear that “...the children belong to the state and party, not their families.”</w:t>
      </w:r>
      <w:r w:rsidR="009A3B61" w:rsidRPr="005A2108">
        <w:rPr>
          <w:rStyle w:val="FootnoteReference"/>
          <w:rFonts w:eastAsiaTheme="majorEastAsia"/>
        </w:rPr>
        <w:footnoteReference w:id="27"/>
      </w:r>
      <w:r w:rsidRPr="005A2108">
        <w:rPr>
          <w:rStyle w:val="normaltextrun"/>
          <w:rFonts w:eastAsiaTheme="majorEastAsia"/>
        </w:rPr>
        <w:t xml:space="preserve"> They molded kids into smart, fit, self-sacrificing robots</w:t>
      </w:r>
      <w:r w:rsidR="00F76178">
        <w:rPr>
          <w:rStyle w:val="normaltextrun"/>
          <w:rFonts w:eastAsiaTheme="majorEastAsia"/>
        </w:rPr>
        <w:t xml:space="preserve"> and made</w:t>
      </w:r>
      <w:r w:rsidRPr="005A2108">
        <w:rPr>
          <w:rStyle w:val="normaltextrun"/>
          <w:rFonts w:eastAsiaTheme="majorEastAsia"/>
        </w:rPr>
        <w:t xml:space="preserve"> </w:t>
      </w:r>
      <w:r w:rsidRPr="00F76178">
        <w:rPr>
          <w:rStyle w:val="normaltextrun"/>
          <w:rFonts w:eastAsiaTheme="majorEastAsia"/>
        </w:rPr>
        <w:t>“...the rising generation worship their chief and get ready to ‘save civilization’ from the Jews, from Communism, and from democracy.”</w:t>
      </w:r>
      <w:r w:rsidR="009A3B61" w:rsidRPr="00F76178">
        <w:rPr>
          <w:rStyle w:val="FootnoteReference"/>
          <w:rFonts w:eastAsiaTheme="majorEastAsia"/>
        </w:rPr>
        <w:footnoteReference w:id="28"/>
      </w:r>
    </w:p>
    <w:p w14:paraId="3255D786" w14:textId="2B06FB0C" w:rsidR="002313DD" w:rsidRPr="005A2108" w:rsidRDefault="002313DD" w:rsidP="005D11A5">
      <w:pPr>
        <w:pStyle w:val="paragraph"/>
        <w:spacing w:before="0" w:beforeAutospacing="0" w:after="0" w:afterAutospacing="0" w:line="480" w:lineRule="auto"/>
        <w:ind w:firstLine="720"/>
        <w:textAlignment w:val="baseline"/>
      </w:pPr>
      <w:r w:rsidRPr="00F76178">
        <w:rPr>
          <w:rStyle w:val="normaltextrun"/>
          <w:rFonts w:eastAsiaTheme="majorEastAsia"/>
        </w:rPr>
        <w:t xml:space="preserve">Once brought into the Hitler Youth, the </w:t>
      </w:r>
      <w:r w:rsidR="00A974A9">
        <w:rPr>
          <w:rStyle w:val="normaltextrun"/>
          <w:rFonts w:eastAsiaTheme="majorEastAsia"/>
        </w:rPr>
        <w:t>youth</w:t>
      </w:r>
      <w:r w:rsidRPr="00F76178">
        <w:rPr>
          <w:rStyle w:val="normaltextrun"/>
          <w:rFonts w:eastAsiaTheme="majorEastAsia"/>
        </w:rPr>
        <w:t xml:space="preserve"> were molded into loyal subjects of Hitler and Nazism;</w:t>
      </w:r>
      <w:r w:rsidR="00F76178">
        <w:rPr>
          <w:rStyle w:val="normaltextrun"/>
          <w:rFonts w:eastAsiaTheme="majorEastAsia"/>
        </w:rPr>
        <w:t xml:space="preserve"> taught by the Nazi Primer, they </w:t>
      </w:r>
      <w:r w:rsidR="00A974A9">
        <w:rPr>
          <w:rStyle w:val="normaltextrun"/>
          <w:rFonts w:eastAsiaTheme="majorEastAsia"/>
        </w:rPr>
        <w:t>would follow any command given, even horrific commands of brutality</w:t>
      </w:r>
      <w:r w:rsidR="00F76178">
        <w:rPr>
          <w:rStyle w:val="normaltextrun"/>
          <w:rFonts w:eastAsiaTheme="majorEastAsia"/>
        </w:rPr>
        <w:t>.</w:t>
      </w:r>
      <w:r w:rsidRPr="00F76178">
        <w:rPr>
          <w:rStyle w:val="normaltextrun"/>
          <w:rFonts w:eastAsiaTheme="majorEastAsia"/>
        </w:rPr>
        <w:t xml:space="preserve"> </w:t>
      </w:r>
      <w:r w:rsidRPr="005A2108">
        <w:rPr>
          <w:rStyle w:val="normaltextrun"/>
          <w:rFonts w:eastAsiaTheme="majorEastAsia"/>
        </w:rPr>
        <w:t>At the time</w:t>
      </w:r>
      <w:r w:rsidR="00A974A9">
        <w:rPr>
          <w:rStyle w:val="normaltextrun"/>
          <w:rFonts w:eastAsiaTheme="majorEastAsia"/>
        </w:rPr>
        <w:t>,</w:t>
      </w:r>
      <w:r w:rsidRPr="005A2108">
        <w:rPr>
          <w:rStyle w:val="normaltextrun"/>
          <w:rFonts w:eastAsiaTheme="majorEastAsia"/>
        </w:rPr>
        <w:t xml:space="preserve"> the Hitler Youth was not the only youth program around, many political parties were targeting the youth to promote their party and increase their numbers.</w:t>
      </w:r>
      <w:r w:rsidR="004B4A82" w:rsidRPr="005A2108">
        <w:rPr>
          <w:rStyle w:val="FootnoteReference"/>
          <w:rFonts w:eastAsiaTheme="majorEastAsia"/>
        </w:rPr>
        <w:footnoteReference w:id="29"/>
      </w:r>
      <w:r w:rsidR="004B4A82" w:rsidRPr="005A2108">
        <w:rPr>
          <w:rStyle w:val="normaltextrun"/>
          <w:rFonts w:eastAsiaTheme="majorEastAsia"/>
        </w:rPr>
        <w:t xml:space="preserve"> </w:t>
      </w:r>
      <w:r w:rsidRPr="005A2108">
        <w:rPr>
          <w:rStyle w:val="normaltextrun"/>
          <w:rFonts w:eastAsiaTheme="majorEastAsia"/>
        </w:rPr>
        <w:t>In the 1920’s the Hitler Youth grew steadily, constantly increasing in size and spreading across Germany</w:t>
      </w:r>
      <w:r w:rsidR="005F4132">
        <w:rPr>
          <w:rStyle w:val="normaltextrun"/>
          <w:rFonts w:eastAsiaTheme="majorEastAsia"/>
        </w:rPr>
        <w:t xml:space="preserve">, </w:t>
      </w:r>
      <w:r w:rsidRPr="005A2108">
        <w:rPr>
          <w:rStyle w:val="normaltextrun"/>
          <w:rFonts w:eastAsiaTheme="majorEastAsia"/>
        </w:rPr>
        <w:t>it</w:t>
      </w:r>
      <w:r w:rsidR="005F4132">
        <w:rPr>
          <w:rStyle w:val="normaltextrun"/>
          <w:rFonts w:eastAsiaTheme="majorEastAsia"/>
        </w:rPr>
        <w:t xml:space="preserve"> even</w:t>
      </w:r>
      <w:r w:rsidRPr="005A2108">
        <w:rPr>
          <w:rStyle w:val="normaltextrun"/>
          <w:rFonts w:eastAsiaTheme="majorEastAsia"/>
        </w:rPr>
        <w:t xml:space="preserve"> </w:t>
      </w:r>
      <w:r w:rsidR="005F4132">
        <w:rPr>
          <w:rStyle w:val="normaltextrun"/>
          <w:rFonts w:eastAsiaTheme="majorEastAsia"/>
        </w:rPr>
        <w:t xml:space="preserve">grew </w:t>
      </w:r>
      <w:r w:rsidRPr="005A2108">
        <w:rPr>
          <w:rStyle w:val="normaltextrun"/>
          <w:rFonts w:eastAsiaTheme="majorEastAsia"/>
        </w:rPr>
        <w:t xml:space="preserve">to include the League of German Girls. In 1926 there </w:t>
      </w:r>
      <w:r w:rsidR="005F4132">
        <w:rPr>
          <w:rStyle w:val="normaltextrun"/>
          <w:rFonts w:eastAsiaTheme="majorEastAsia"/>
        </w:rPr>
        <w:t>was</w:t>
      </w:r>
      <w:r w:rsidRPr="005A2108">
        <w:rPr>
          <w:rStyle w:val="normaltextrun"/>
          <w:rFonts w:eastAsiaTheme="majorEastAsia"/>
        </w:rPr>
        <w:t xml:space="preserve"> about 700 boys involved in the Hitler Youth and by 1929 they had grown to 13</w:t>
      </w:r>
      <w:r w:rsidR="005F4132">
        <w:rPr>
          <w:rStyle w:val="normaltextrun"/>
          <w:rFonts w:eastAsiaTheme="majorEastAsia"/>
        </w:rPr>
        <w:t>,</w:t>
      </w:r>
      <w:r w:rsidRPr="005A2108">
        <w:rPr>
          <w:rStyle w:val="normaltextrun"/>
          <w:rFonts w:eastAsiaTheme="majorEastAsia"/>
        </w:rPr>
        <w:t>000.</w:t>
      </w:r>
      <w:r w:rsidR="00EB5E83" w:rsidRPr="005A2108">
        <w:rPr>
          <w:rStyle w:val="FootnoteReference"/>
          <w:rFonts w:eastAsiaTheme="majorEastAsia"/>
        </w:rPr>
        <w:footnoteReference w:id="30"/>
      </w:r>
      <w:r w:rsidRPr="005A2108">
        <w:rPr>
          <w:rStyle w:val="normaltextrun"/>
          <w:rFonts w:eastAsiaTheme="majorEastAsia"/>
        </w:rPr>
        <w:t xml:space="preserve"> They participated in “...evening gatherings at private homes, camping trips and discussion groups...”</w:t>
      </w:r>
      <w:r w:rsidR="004B4A82" w:rsidRPr="005A2108">
        <w:rPr>
          <w:rStyle w:val="FootnoteReference"/>
          <w:rFonts w:eastAsiaTheme="majorEastAsia"/>
        </w:rPr>
        <w:footnoteReference w:id="31"/>
      </w:r>
      <w:r w:rsidR="004B4A82" w:rsidRPr="005A2108">
        <w:rPr>
          <w:rStyle w:val="normaltextrun"/>
          <w:rFonts w:eastAsiaTheme="majorEastAsia"/>
        </w:rPr>
        <w:t xml:space="preserve"> </w:t>
      </w:r>
      <w:r w:rsidRPr="005A2108">
        <w:rPr>
          <w:rStyle w:val="normaltextrun"/>
          <w:rFonts w:eastAsiaTheme="majorEastAsia"/>
        </w:rPr>
        <w:t xml:space="preserve">The youth believed they were fighting back against the oppression of the Jews. The loyalty to the Hitler Youth program grew on its own but was also reinforced by the leadership of the program. </w:t>
      </w:r>
      <w:r w:rsidRPr="005A2108">
        <w:rPr>
          <w:rStyle w:val="normaltextrun"/>
          <w:rFonts w:eastAsiaTheme="majorEastAsia"/>
        </w:rPr>
        <w:lastRenderedPageBreak/>
        <w:t>“The Hitler Youth was to obey any command issued by the party leader...”</w:t>
      </w:r>
      <w:r w:rsidR="004B4A82" w:rsidRPr="005A2108">
        <w:rPr>
          <w:rStyle w:val="FootnoteReference"/>
          <w:rFonts w:eastAsiaTheme="majorEastAsia"/>
        </w:rPr>
        <w:footnoteReference w:id="32"/>
      </w:r>
      <w:r w:rsidRPr="005A2108">
        <w:rPr>
          <w:rStyle w:val="normaltextrun"/>
          <w:rFonts w:eastAsiaTheme="majorEastAsia"/>
        </w:rPr>
        <w:t xml:space="preserve"> The oath that every young boy and girl </w:t>
      </w:r>
      <w:r w:rsidR="005F4132">
        <w:rPr>
          <w:rStyle w:val="normaltextrun"/>
          <w:rFonts w:eastAsiaTheme="majorEastAsia"/>
        </w:rPr>
        <w:t>was</w:t>
      </w:r>
      <w:r w:rsidRPr="005A2108">
        <w:rPr>
          <w:rStyle w:val="normaltextrun"/>
          <w:rFonts w:eastAsiaTheme="majorEastAsia"/>
        </w:rPr>
        <w:t xml:space="preserve"> required to make before joining the party was as follows “I promise, In the Hitler Youth, </w:t>
      </w:r>
      <w:r w:rsidR="008C7BA4" w:rsidRPr="005A2108">
        <w:rPr>
          <w:rStyle w:val="normaltextrun"/>
          <w:rFonts w:eastAsiaTheme="majorEastAsia"/>
        </w:rPr>
        <w:t>to</w:t>
      </w:r>
      <w:r w:rsidRPr="005A2108">
        <w:rPr>
          <w:rStyle w:val="normaltextrun"/>
          <w:rFonts w:eastAsiaTheme="majorEastAsia"/>
        </w:rPr>
        <w:t xml:space="preserve"> do my duty, </w:t>
      </w:r>
      <w:r w:rsidR="008C7BA4" w:rsidRPr="005A2108">
        <w:rPr>
          <w:rStyle w:val="normaltextrun"/>
          <w:rFonts w:eastAsiaTheme="majorEastAsia"/>
        </w:rPr>
        <w:t>a</w:t>
      </w:r>
      <w:r w:rsidRPr="005A2108">
        <w:rPr>
          <w:rStyle w:val="normaltextrun"/>
          <w:rFonts w:eastAsiaTheme="majorEastAsia"/>
        </w:rPr>
        <w:t xml:space="preserve">t all times, </w:t>
      </w:r>
      <w:r w:rsidR="008C7BA4" w:rsidRPr="005A2108">
        <w:rPr>
          <w:rStyle w:val="normaltextrun"/>
          <w:rFonts w:eastAsiaTheme="majorEastAsia"/>
        </w:rPr>
        <w:t>a</w:t>
      </w:r>
      <w:r w:rsidRPr="005A2108">
        <w:rPr>
          <w:rStyle w:val="normaltextrun"/>
          <w:rFonts w:eastAsiaTheme="majorEastAsia"/>
        </w:rPr>
        <w:t>n love and faithfulness, to help the Fuhrer, so help me god.”</w:t>
      </w:r>
      <w:r w:rsidR="004B4A82" w:rsidRPr="005A2108">
        <w:rPr>
          <w:rStyle w:val="FootnoteReference"/>
          <w:rFonts w:eastAsiaTheme="majorEastAsia"/>
        </w:rPr>
        <w:footnoteReference w:id="33"/>
      </w:r>
      <w:r w:rsidRPr="005A2108">
        <w:rPr>
          <w:rStyle w:val="normaltextrun"/>
          <w:rFonts w:eastAsiaTheme="majorEastAsia"/>
        </w:rPr>
        <w:t xml:space="preserve"> and all Hitler Youth, boys and girls were required to live by the rules that Hitler created.</w:t>
      </w:r>
      <w:r w:rsidRPr="005A2108">
        <w:rPr>
          <w:rStyle w:val="eop"/>
          <w:rFonts w:eastAsiaTheme="majorEastAsia"/>
        </w:rPr>
        <w:t> </w:t>
      </w:r>
    </w:p>
    <w:p w14:paraId="2239FAE9" w14:textId="77777777" w:rsidR="002313DD" w:rsidRPr="005A2108" w:rsidRDefault="002313DD" w:rsidP="007209A3">
      <w:pPr>
        <w:pStyle w:val="paragraph"/>
        <w:numPr>
          <w:ilvl w:val="0"/>
          <w:numId w:val="1"/>
        </w:numPr>
        <w:spacing w:before="0" w:beforeAutospacing="0" w:after="0" w:afterAutospacing="0"/>
        <w:ind w:left="1800" w:firstLine="0"/>
        <w:textAlignment w:val="baseline"/>
      </w:pPr>
      <w:r w:rsidRPr="005A2108">
        <w:rPr>
          <w:rStyle w:val="normaltextrun"/>
          <w:rFonts w:eastAsiaTheme="majorEastAsia"/>
        </w:rPr>
        <w:t>The Leader is always right.</w:t>
      </w:r>
      <w:r w:rsidRPr="005A2108">
        <w:rPr>
          <w:rStyle w:val="eop"/>
          <w:rFonts w:eastAsiaTheme="majorEastAsia"/>
        </w:rPr>
        <w:t> </w:t>
      </w:r>
    </w:p>
    <w:p w14:paraId="255B7E35" w14:textId="01ECDBEB" w:rsidR="002313DD" w:rsidRPr="005A2108" w:rsidRDefault="002313DD" w:rsidP="007209A3">
      <w:pPr>
        <w:pStyle w:val="paragraph"/>
        <w:numPr>
          <w:ilvl w:val="0"/>
          <w:numId w:val="2"/>
        </w:numPr>
        <w:spacing w:before="0" w:beforeAutospacing="0" w:after="0" w:afterAutospacing="0"/>
        <w:ind w:left="1800" w:firstLine="0"/>
        <w:textAlignment w:val="baseline"/>
      </w:pPr>
      <w:r w:rsidRPr="005A2108">
        <w:rPr>
          <w:rStyle w:val="normaltextrun"/>
          <w:rFonts w:eastAsiaTheme="majorEastAsia"/>
        </w:rPr>
        <w:t xml:space="preserve">Never violate </w:t>
      </w:r>
      <w:r w:rsidR="008C7BA4" w:rsidRPr="005A2108">
        <w:rPr>
          <w:rStyle w:val="normaltextrun"/>
          <w:rFonts w:eastAsiaTheme="majorEastAsia"/>
        </w:rPr>
        <w:t>discipline.</w:t>
      </w:r>
      <w:r w:rsidRPr="005A2108">
        <w:rPr>
          <w:rStyle w:val="eop"/>
          <w:rFonts w:eastAsiaTheme="majorEastAsia"/>
        </w:rPr>
        <w:t> </w:t>
      </w:r>
    </w:p>
    <w:p w14:paraId="42058E9F" w14:textId="5D1AF576" w:rsidR="002313DD" w:rsidRPr="005A2108" w:rsidRDefault="002313DD" w:rsidP="007209A3">
      <w:pPr>
        <w:pStyle w:val="paragraph"/>
        <w:numPr>
          <w:ilvl w:val="0"/>
          <w:numId w:val="3"/>
        </w:numPr>
        <w:spacing w:before="0" w:beforeAutospacing="0" w:after="0" w:afterAutospacing="0"/>
        <w:ind w:left="1800" w:firstLine="0"/>
        <w:textAlignment w:val="baseline"/>
      </w:pPr>
      <w:r w:rsidRPr="005A2108">
        <w:rPr>
          <w:rStyle w:val="normaltextrun"/>
          <w:rFonts w:eastAsiaTheme="majorEastAsia"/>
        </w:rPr>
        <w:t xml:space="preserve">Never waste time in idle chatter, nor in self-gratifying </w:t>
      </w:r>
      <w:r w:rsidR="008C7BA4" w:rsidRPr="005A2108">
        <w:rPr>
          <w:rStyle w:val="normaltextrun"/>
          <w:rFonts w:eastAsiaTheme="majorEastAsia"/>
        </w:rPr>
        <w:t>criticism</w:t>
      </w:r>
      <w:r w:rsidRPr="005A2108">
        <w:rPr>
          <w:rStyle w:val="normaltextrun"/>
          <w:rFonts w:eastAsiaTheme="majorEastAsia"/>
        </w:rPr>
        <w:t>, but take hold and help.</w:t>
      </w:r>
      <w:r w:rsidRPr="005A2108">
        <w:rPr>
          <w:rStyle w:val="eop"/>
          <w:rFonts w:eastAsiaTheme="majorEastAsia"/>
        </w:rPr>
        <w:t> </w:t>
      </w:r>
    </w:p>
    <w:p w14:paraId="6A3D3BA8" w14:textId="77777777" w:rsidR="002313DD" w:rsidRPr="005A2108" w:rsidRDefault="002313DD" w:rsidP="007209A3">
      <w:pPr>
        <w:pStyle w:val="paragraph"/>
        <w:numPr>
          <w:ilvl w:val="0"/>
          <w:numId w:val="4"/>
        </w:numPr>
        <w:spacing w:before="0" w:beforeAutospacing="0" w:after="0" w:afterAutospacing="0"/>
        <w:ind w:left="1800" w:firstLine="0"/>
        <w:textAlignment w:val="baseline"/>
      </w:pPr>
      <w:r w:rsidRPr="005A2108">
        <w:rPr>
          <w:rStyle w:val="normaltextrun"/>
          <w:rFonts w:eastAsiaTheme="majorEastAsia"/>
        </w:rPr>
        <w:t>Be proud but not arrogant.</w:t>
      </w:r>
      <w:r w:rsidRPr="005A2108">
        <w:rPr>
          <w:rStyle w:val="eop"/>
          <w:rFonts w:eastAsiaTheme="majorEastAsia"/>
        </w:rPr>
        <w:t> </w:t>
      </w:r>
    </w:p>
    <w:p w14:paraId="4A268A53" w14:textId="4E6B7D86" w:rsidR="002313DD" w:rsidRPr="005A2108" w:rsidRDefault="002313DD" w:rsidP="007209A3">
      <w:pPr>
        <w:pStyle w:val="paragraph"/>
        <w:numPr>
          <w:ilvl w:val="0"/>
          <w:numId w:val="5"/>
        </w:numPr>
        <w:spacing w:before="0" w:beforeAutospacing="0" w:after="0" w:afterAutospacing="0"/>
        <w:ind w:left="1800" w:firstLine="0"/>
        <w:textAlignment w:val="baseline"/>
      </w:pPr>
      <w:r w:rsidRPr="005A2108">
        <w:rPr>
          <w:rStyle w:val="normaltextrun"/>
          <w:rFonts w:eastAsiaTheme="majorEastAsia"/>
        </w:rPr>
        <w:t xml:space="preserve">The program is your dogma; it demands your complete </w:t>
      </w:r>
      <w:r w:rsidR="008C7BA4" w:rsidRPr="005A2108">
        <w:rPr>
          <w:rStyle w:val="normaltextrun"/>
          <w:rFonts w:eastAsiaTheme="majorEastAsia"/>
        </w:rPr>
        <w:t>surrender</w:t>
      </w:r>
      <w:r w:rsidRPr="005A2108">
        <w:rPr>
          <w:rStyle w:val="normaltextrun"/>
          <w:rFonts w:eastAsiaTheme="majorEastAsia"/>
        </w:rPr>
        <w:t xml:space="preserve"> to the cause.</w:t>
      </w:r>
      <w:r w:rsidRPr="005A2108">
        <w:rPr>
          <w:rStyle w:val="eop"/>
          <w:rFonts w:eastAsiaTheme="majorEastAsia"/>
        </w:rPr>
        <w:t> </w:t>
      </w:r>
    </w:p>
    <w:p w14:paraId="43957A61" w14:textId="0886ED19" w:rsidR="002313DD" w:rsidRPr="005A2108" w:rsidRDefault="002313DD" w:rsidP="007209A3">
      <w:pPr>
        <w:pStyle w:val="paragraph"/>
        <w:numPr>
          <w:ilvl w:val="0"/>
          <w:numId w:val="6"/>
        </w:numPr>
        <w:spacing w:before="0" w:beforeAutospacing="0" w:after="0" w:afterAutospacing="0"/>
        <w:ind w:left="1800" w:firstLine="0"/>
        <w:textAlignment w:val="baseline"/>
      </w:pPr>
      <w:r w:rsidRPr="005A2108">
        <w:rPr>
          <w:rStyle w:val="normaltextrun"/>
          <w:rFonts w:eastAsiaTheme="majorEastAsia"/>
        </w:rPr>
        <w:t xml:space="preserve">You are a representative of the </w:t>
      </w:r>
      <w:r w:rsidR="008C7BA4" w:rsidRPr="005A2108">
        <w:rPr>
          <w:rStyle w:val="normaltextrun"/>
          <w:rFonts w:eastAsiaTheme="majorEastAsia"/>
        </w:rPr>
        <w:t>party</w:t>
      </w:r>
      <w:r w:rsidRPr="005A2108">
        <w:rPr>
          <w:rStyle w:val="normaltextrun"/>
          <w:rFonts w:eastAsiaTheme="majorEastAsia"/>
        </w:rPr>
        <w:t>; govern your appearance and behaviour accordingly.</w:t>
      </w:r>
      <w:r w:rsidRPr="005A2108">
        <w:rPr>
          <w:rStyle w:val="eop"/>
          <w:rFonts w:eastAsiaTheme="majorEastAsia"/>
        </w:rPr>
        <w:t> </w:t>
      </w:r>
    </w:p>
    <w:p w14:paraId="5884A81D" w14:textId="77777777" w:rsidR="002313DD" w:rsidRPr="005A2108" w:rsidRDefault="002313DD" w:rsidP="007209A3">
      <w:pPr>
        <w:pStyle w:val="paragraph"/>
        <w:numPr>
          <w:ilvl w:val="0"/>
          <w:numId w:val="7"/>
        </w:numPr>
        <w:spacing w:before="0" w:beforeAutospacing="0" w:after="0" w:afterAutospacing="0"/>
        <w:ind w:left="1800" w:firstLine="0"/>
        <w:textAlignment w:val="baseline"/>
      </w:pPr>
      <w:r w:rsidRPr="005A2108">
        <w:rPr>
          <w:rStyle w:val="normaltextrun"/>
          <w:rFonts w:eastAsiaTheme="majorEastAsia"/>
        </w:rPr>
        <w:t>Loyalty and unselfishness are the first commandments.</w:t>
      </w:r>
      <w:r w:rsidRPr="005A2108">
        <w:rPr>
          <w:rStyle w:val="eop"/>
          <w:rFonts w:eastAsiaTheme="majorEastAsia"/>
        </w:rPr>
        <w:t> </w:t>
      </w:r>
    </w:p>
    <w:p w14:paraId="7432484F" w14:textId="77777777" w:rsidR="002313DD" w:rsidRPr="005A2108" w:rsidRDefault="002313DD" w:rsidP="007209A3">
      <w:pPr>
        <w:pStyle w:val="paragraph"/>
        <w:numPr>
          <w:ilvl w:val="0"/>
          <w:numId w:val="8"/>
        </w:numPr>
        <w:spacing w:before="0" w:beforeAutospacing="0" w:after="0" w:afterAutospacing="0"/>
        <w:ind w:left="1800" w:firstLine="0"/>
        <w:textAlignment w:val="baseline"/>
      </w:pPr>
      <w:r w:rsidRPr="005A2108">
        <w:rPr>
          <w:rStyle w:val="normaltextrun"/>
          <w:rFonts w:eastAsiaTheme="majorEastAsia"/>
        </w:rPr>
        <w:t>As a true socialist you must be a real comrade.</w:t>
      </w:r>
      <w:r w:rsidRPr="005A2108">
        <w:rPr>
          <w:rStyle w:val="eop"/>
          <w:rFonts w:eastAsiaTheme="majorEastAsia"/>
        </w:rPr>
        <w:t> </w:t>
      </w:r>
    </w:p>
    <w:p w14:paraId="480CEE7E" w14:textId="77777777" w:rsidR="002313DD" w:rsidRPr="005A2108" w:rsidRDefault="002313DD" w:rsidP="007209A3">
      <w:pPr>
        <w:pStyle w:val="paragraph"/>
        <w:numPr>
          <w:ilvl w:val="0"/>
          <w:numId w:val="9"/>
        </w:numPr>
        <w:spacing w:before="0" w:beforeAutospacing="0" w:after="0" w:afterAutospacing="0"/>
        <w:ind w:left="1800" w:firstLine="0"/>
        <w:textAlignment w:val="baseline"/>
      </w:pPr>
      <w:r w:rsidRPr="005A2108">
        <w:rPr>
          <w:rStyle w:val="normaltextrun"/>
          <w:rFonts w:eastAsiaTheme="majorEastAsia"/>
        </w:rPr>
        <w:t>Do to your comrades as you would have them do to you.</w:t>
      </w:r>
      <w:r w:rsidRPr="005A2108">
        <w:rPr>
          <w:rStyle w:val="eop"/>
          <w:rFonts w:eastAsiaTheme="majorEastAsia"/>
        </w:rPr>
        <w:t> </w:t>
      </w:r>
    </w:p>
    <w:p w14:paraId="332631EA" w14:textId="77777777" w:rsidR="002313DD" w:rsidRPr="005A2108" w:rsidRDefault="002313DD" w:rsidP="007209A3">
      <w:pPr>
        <w:pStyle w:val="paragraph"/>
        <w:numPr>
          <w:ilvl w:val="0"/>
          <w:numId w:val="10"/>
        </w:numPr>
        <w:spacing w:before="0" w:beforeAutospacing="0" w:after="0" w:afterAutospacing="0"/>
        <w:ind w:left="1800" w:firstLine="0"/>
        <w:textAlignment w:val="baseline"/>
      </w:pPr>
      <w:r w:rsidRPr="005A2108">
        <w:rPr>
          <w:rStyle w:val="normaltextrun"/>
          <w:rFonts w:eastAsiaTheme="majorEastAsia"/>
        </w:rPr>
        <w:t>In battle be steadfast and discreet.</w:t>
      </w:r>
      <w:r w:rsidRPr="005A2108">
        <w:rPr>
          <w:rStyle w:val="eop"/>
          <w:rFonts w:eastAsiaTheme="majorEastAsia"/>
        </w:rPr>
        <w:t> </w:t>
      </w:r>
    </w:p>
    <w:p w14:paraId="5B55A530" w14:textId="77777777" w:rsidR="002313DD" w:rsidRPr="005A2108" w:rsidRDefault="002313DD" w:rsidP="007209A3">
      <w:pPr>
        <w:pStyle w:val="paragraph"/>
        <w:numPr>
          <w:ilvl w:val="0"/>
          <w:numId w:val="11"/>
        </w:numPr>
        <w:spacing w:before="0" w:beforeAutospacing="0" w:after="0" w:afterAutospacing="0"/>
        <w:ind w:left="1800" w:firstLine="0"/>
        <w:textAlignment w:val="baseline"/>
      </w:pPr>
      <w:r w:rsidRPr="005A2108">
        <w:rPr>
          <w:rStyle w:val="normaltextrun"/>
          <w:rFonts w:eastAsiaTheme="majorEastAsia"/>
        </w:rPr>
        <w:t>Courage is not recklessness.</w:t>
      </w:r>
      <w:r w:rsidRPr="005A2108">
        <w:rPr>
          <w:rStyle w:val="eop"/>
          <w:rFonts w:eastAsiaTheme="majorEastAsia"/>
        </w:rPr>
        <w:t> </w:t>
      </w:r>
    </w:p>
    <w:p w14:paraId="7FAF11B4" w14:textId="23B658EA" w:rsidR="002313DD" w:rsidRPr="005A2108" w:rsidRDefault="002313DD" w:rsidP="007209A3">
      <w:pPr>
        <w:pStyle w:val="paragraph"/>
        <w:numPr>
          <w:ilvl w:val="0"/>
          <w:numId w:val="12"/>
        </w:numPr>
        <w:spacing w:before="0" w:beforeAutospacing="0" w:after="0" w:afterAutospacing="0"/>
        <w:ind w:left="1800" w:firstLine="0"/>
        <w:textAlignment w:val="baseline"/>
      </w:pPr>
      <w:r w:rsidRPr="005A2108">
        <w:rPr>
          <w:rStyle w:val="normaltextrun"/>
          <w:rFonts w:eastAsiaTheme="majorEastAsia"/>
        </w:rPr>
        <w:t>Whatever serves the interest of the movement, and through it Germany and the German people is right.</w:t>
      </w:r>
      <w:r w:rsidRPr="005A2108">
        <w:rPr>
          <w:rStyle w:val="eop"/>
          <w:rFonts w:eastAsiaTheme="majorEastAsia"/>
        </w:rPr>
        <w:t> </w:t>
      </w:r>
      <w:r w:rsidR="004B4A82" w:rsidRPr="005A2108">
        <w:rPr>
          <w:rStyle w:val="FootnoteReference"/>
          <w:rFonts w:eastAsiaTheme="majorEastAsia"/>
        </w:rPr>
        <w:footnoteReference w:id="34"/>
      </w:r>
    </w:p>
    <w:p w14:paraId="3AF473EA" w14:textId="77777777" w:rsidR="004B4A82" w:rsidRPr="005A2108" w:rsidRDefault="004B4A82" w:rsidP="002313DD">
      <w:pPr>
        <w:pStyle w:val="paragraph"/>
        <w:spacing w:before="0" w:beforeAutospacing="0" w:after="0" w:afterAutospacing="0" w:line="480" w:lineRule="auto"/>
        <w:textAlignment w:val="baseline"/>
        <w:rPr>
          <w:rStyle w:val="normaltextrun"/>
          <w:rFonts w:eastAsiaTheme="majorEastAsia"/>
        </w:rPr>
      </w:pPr>
    </w:p>
    <w:p w14:paraId="5CA0ACD5" w14:textId="7A5F89F0" w:rsidR="007209A3" w:rsidRPr="005A2108" w:rsidRDefault="00F76178" w:rsidP="002313DD">
      <w:pPr>
        <w:pStyle w:val="paragraph"/>
        <w:spacing w:before="0" w:beforeAutospacing="0" w:after="0" w:afterAutospacing="0" w:line="480" w:lineRule="auto"/>
        <w:textAlignment w:val="baseline"/>
        <w:rPr>
          <w:rStyle w:val="normaltextrun"/>
          <w:rFonts w:eastAsiaTheme="majorEastAsia"/>
        </w:rPr>
      </w:pPr>
      <w:r>
        <w:rPr>
          <w:rStyle w:val="normaltextrun"/>
          <w:rFonts w:eastAsiaTheme="majorEastAsia"/>
        </w:rPr>
        <w:t>In the 1930s</w:t>
      </w:r>
      <w:r w:rsidRPr="00F76178">
        <w:rPr>
          <w:rStyle w:val="normaltextrun"/>
          <w:rFonts w:eastAsiaTheme="majorEastAsia"/>
        </w:rPr>
        <w:t xml:space="preserve"> the Weimar Republic </w:t>
      </w:r>
      <w:r w:rsidRPr="005A2108">
        <w:rPr>
          <w:rStyle w:val="normaltextrun"/>
          <w:rFonts w:eastAsiaTheme="majorEastAsia"/>
        </w:rPr>
        <w:t>started to crumble, throwing the country into distress and turmoil once more. There was a</w:t>
      </w:r>
      <w:r w:rsidR="005F4132">
        <w:rPr>
          <w:rStyle w:val="normaltextrun"/>
          <w:rFonts w:eastAsiaTheme="majorEastAsia"/>
        </w:rPr>
        <w:t xml:space="preserve">n </w:t>
      </w:r>
      <w:r w:rsidRPr="005A2108">
        <w:rPr>
          <w:rStyle w:val="normaltextrun"/>
          <w:rFonts w:eastAsiaTheme="majorEastAsia"/>
        </w:rPr>
        <w:t xml:space="preserve">increase in </w:t>
      </w:r>
      <w:r w:rsidR="005F4132">
        <w:rPr>
          <w:rStyle w:val="normaltextrun"/>
          <w:rFonts w:eastAsiaTheme="majorEastAsia"/>
        </w:rPr>
        <w:t>hostility</w:t>
      </w:r>
      <w:r w:rsidRPr="005A2108">
        <w:rPr>
          <w:rStyle w:val="normaltextrun"/>
          <w:rFonts w:eastAsiaTheme="majorEastAsia"/>
        </w:rPr>
        <w:t xml:space="preserve"> towards the many youth groups, due to their politicization of the youth, but especially towards the Hitler Youth for their lack of collaboration with other youth programs.</w:t>
      </w:r>
      <w:r w:rsidR="005F4132">
        <w:rPr>
          <w:rStyle w:val="FootnoteReference"/>
          <w:rFonts w:eastAsiaTheme="majorEastAsia"/>
        </w:rPr>
        <w:footnoteReference w:id="35"/>
      </w:r>
      <w:r w:rsidRPr="00F76178">
        <w:rPr>
          <w:rStyle w:val="normaltextrun"/>
          <w:rFonts w:eastAsiaTheme="majorEastAsia"/>
        </w:rPr>
        <w:t xml:space="preserve"> </w:t>
      </w:r>
      <w:r>
        <w:rPr>
          <w:rStyle w:val="normaltextrun"/>
          <w:rFonts w:eastAsiaTheme="majorEastAsia"/>
        </w:rPr>
        <w:t xml:space="preserve">The Weimar Republic </w:t>
      </w:r>
      <w:r w:rsidRPr="00F76178">
        <w:rPr>
          <w:rStyle w:val="normaltextrun"/>
          <w:rFonts w:eastAsiaTheme="majorEastAsia"/>
        </w:rPr>
        <w:t>started persecuting the Hitler Youth for its radicalism</w:t>
      </w:r>
      <w:r w:rsidR="005F4132">
        <w:rPr>
          <w:rStyle w:val="normaltextrun"/>
          <w:rFonts w:eastAsiaTheme="majorEastAsia"/>
        </w:rPr>
        <w:t xml:space="preserve">, in turn </w:t>
      </w:r>
      <w:r w:rsidRPr="00F76178">
        <w:rPr>
          <w:rStyle w:val="normaltextrun"/>
          <w:rFonts w:eastAsiaTheme="majorEastAsia"/>
        </w:rPr>
        <w:t>the youth clung to their program and continued their streak of violence.</w:t>
      </w:r>
      <w:r w:rsidRPr="00F76178">
        <w:rPr>
          <w:rStyle w:val="FootnoteReference"/>
          <w:rFonts w:eastAsiaTheme="majorEastAsia"/>
        </w:rPr>
        <w:footnoteReference w:id="36"/>
      </w:r>
      <w:r w:rsidRPr="005A2108">
        <w:rPr>
          <w:rStyle w:val="normaltextrun"/>
          <w:rFonts w:eastAsiaTheme="majorEastAsia"/>
        </w:rPr>
        <w:t xml:space="preserve"> </w:t>
      </w:r>
      <w:r w:rsidR="002313DD" w:rsidRPr="005A2108">
        <w:rPr>
          <w:rStyle w:val="normaltextrun"/>
          <w:rFonts w:eastAsiaTheme="majorEastAsia"/>
        </w:rPr>
        <w:t xml:space="preserve">In 1930 the Weimar Republic banned all pupils from secondary school and trade </w:t>
      </w:r>
      <w:r w:rsidR="002313DD" w:rsidRPr="005A2108">
        <w:rPr>
          <w:rStyle w:val="normaltextrun"/>
          <w:rFonts w:eastAsiaTheme="majorEastAsia"/>
        </w:rPr>
        <w:lastRenderedPageBreak/>
        <w:t>schools from joining the Hitler Youth</w:t>
      </w:r>
      <w:r w:rsidR="005F4132">
        <w:rPr>
          <w:rStyle w:val="normaltextrun"/>
          <w:rFonts w:eastAsiaTheme="majorEastAsia"/>
        </w:rPr>
        <w:t>. T</w:t>
      </w:r>
      <w:r w:rsidR="002313DD" w:rsidRPr="005A2108">
        <w:rPr>
          <w:rStyle w:val="normaltextrun"/>
          <w:rFonts w:eastAsiaTheme="majorEastAsia"/>
        </w:rPr>
        <w:t xml:space="preserve">his ban ended up failing to deter the youth from joining the </w:t>
      </w:r>
      <w:r w:rsidR="005F4132">
        <w:rPr>
          <w:rStyle w:val="normaltextrun"/>
          <w:rFonts w:eastAsiaTheme="majorEastAsia"/>
        </w:rPr>
        <w:t xml:space="preserve">program </w:t>
      </w:r>
      <w:r w:rsidR="002313DD" w:rsidRPr="005A2108">
        <w:rPr>
          <w:rStyle w:val="normaltextrun"/>
          <w:rFonts w:eastAsiaTheme="majorEastAsia"/>
        </w:rPr>
        <w:t xml:space="preserve">and </w:t>
      </w:r>
      <w:r w:rsidR="008C7BA4" w:rsidRPr="005A2108">
        <w:rPr>
          <w:rStyle w:val="normaltextrun"/>
          <w:rFonts w:eastAsiaTheme="majorEastAsia"/>
        </w:rPr>
        <w:t xml:space="preserve">in turn </w:t>
      </w:r>
      <w:r w:rsidR="002313DD" w:rsidRPr="005A2108">
        <w:rPr>
          <w:rStyle w:val="normaltextrun"/>
          <w:rFonts w:eastAsiaTheme="majorEastAsia"/>
        </w:rPr>
        <w:t>enticed more to join.</w:t>
      </w:r>
      <w:r w:rsidR="00EB5E83" w:rsidRPr="005A2108">
        <w:rPr>
          <w:rStyle w:val="FootnoteReference"/>
          <w:rFonts w:eastAsiaTheme="majorEastAsia"/>
        </w:rPr>
        <w:t xml:space="preserve"> </w:t>
      </w:r>
      <w:r w:rsidR="00EB5E83" w:rsidRPr="005A2108">
        <w:rPr>
          <w:rStyle w:val="FootnoteReference"/>
          <w:rFonts w:eastAsiaTheme="majorEastAsia"/>
        </w:rPr>
        <w:footnoteReference w:id="37"/>
      </w:r>
      <w:r w:rsidR="002313DD" w:rsidRPr="005A2108">
        <w:rPr>
          <w:rStyle w:val="normaltextrun"/>
          <w:rFonts w:eastAsiaTheme="majorEastAsia"/>
        </w:rPr>
        <w:t xml:space="preserve"> There was a spike in recruitments and the Leadership of the Hitler Youth turned this ban into propaganda for themselves. In 1932 the group had increased to 70,000 boys and 15,000 girls.</w:t>
      </w:r>
      <w:r w:rsidR="00EB5E83" w:rsidRPr="005A2108">
        <w:rPr>
          <w:rStyle w:val="FootnoteReference"/>
          <w:rFonts w:eastAsiaTheme="majorEastAsia"/>
        </w:rPr>
        <w:footnoteReference w:id="38"/>
      </w:r>
      <w:r w:rsidR="002313DD" w:rsidRPr="005A2108">
        <w:rPr>
          <w:rStyle w:val="normaltextrun"/>
          <w:rFonts w:eastAsiaTheme="majorEastAsia"/>
        </w:rPr>
        <w:t xml:space="preserve"> The Hitler Youth started organizing rallies and meeting under alias group names to escape government intervention. They believed they were being “...persecuted for what in their view were not simply party-political reasons but because of their patriotism.”</w:t>
      </w:r>
      <w:r w:rsidR="005A2223" w:rsidRPr="005A2108">
        <w:rPr>
          <w:rStyle w:val="FootnoteReference"/>
          <w:rFonts w:eastAsiaTheme="majorEastAsia"/>
        </w:rPr>
        <w:footnoteReference w:id="39"/>
      </w:r>
      <w:r w:rsidR="002313DD" w:rsidRPr="005A2108">
        <w:rPr>
          <w:rStyle w:val="normaltextrun"/>
          <w:rFonts w:eastAsiaTheme="majorEastAsia"/>
        </w:rPr>
        <w:t xml:space="preserve"> The youth clung to their program</w:t>
      </w:r>
      <w:r w:rsidR="00EB5E83" w:rsidRPr="005A2108">
        <w:rPr>
          <w:rStyle w:val="normaltextrun"/>
          <w:rFonts w:eastAsiaTheme="majorEastAsia"/>
        </w:rPr>
        <w:t xml:space="preserve"> in the face of defiance and became</w:t>
      </w:r>
      <w:r w:rsidR="002313DD" w:rsidRPr="005A2108">
        <w:rPr>
          <w:rStyle w:val="normaltextrun"/>
          <w:rFonts w:eastAsiaTheme="majorEastAsia"/>
        </w:rPr>
        <w:t xml:space="preserve"> adamantly loyal and determined to continue serving as Hitler Yout</w:t>
      </w:r>
      <w:r w:rsidR="005F4132">
        <w:rPr>
          <w:rStyle w:val="normaltextrun"/>
          <w:rFonts w:eastAsiaTheme="majorEastAsia"/>
        </w:rPr>
        <w:t>h</w:t>
      </w:r>
      <w:r w:rsidR="002313DD" w:rsidRPr="005A2108">
        <w:rPr>
          <w:rStyle w:val="normaltextrun"/>
          <w:rFonts w:eastAsiaTheme="majorEastAsia"/>
        </w:rPr>
        <w:t>. The persecution from the government during Hitler Youth rallies became crucial in further pushing the youths into Hitler’s arms. Starting as peaceful rallies, meant to show that their voices could not be silenced, turned into violent massacres, with boys being shot, injured, heavily fined, killed, beaten and imprisoned.</w:t>
      </w:r>
      <w:r w:rsidR="00EB5E83" w:rsidRPr="005A2108">
        <w:rPr>
          <w:rStyle w:val="FootnoteReference"/>
          <w:rFonts w:eastAsiaTheme="majorEastAsia"/>
        </w:rPr>
        <w:footnoteReference w:id="40"/>
      </w:r>
      <w:r w:rsidR="002313DD" w:rsidRPr="005A2108">
        <w:rPr>
          <w:rStyle w:val="normaltextrun"/>
          <w:rFonts w:eastAsiaTheme="majorEastAsia"/>
        </w:rPr>
        <w:t xml:space="preserve"> Many boys who returned from jail came back as martyrs for the cause, furthering the frenzy for the Hitler Youth. No amount of government intervention would make these boys and girls give up their beliefs, they had been </w:t>
      </w:r>
      <w:r w:rsidR="005F4132">
        <w:rPr>
          <w:rStyle w:val="normaltextrun"/>
          <w:rFonts w:eastAsiaTheme="majorEastAsia"/>
        </w:rPr>
        <w:t xml:space="preserve">fully </w:t>
      </w:r>
      <w:r w:rsidR="002313DD" w:rsidRPr="005A2108">
        <w:rPr>
          <w:rStyle w:val="normaltextrun"/>
          <w:rFonts w:eastAsiaTheme="majorEastAsia"/>
        </w:rPr>
        <w:t xml:space="preserve">indoctrinated into the program and believed that they </w:t>
      </w:r>
      <w:r w:rsidR="005F4132">
        <w:rPr>
          <w:rStyle w:val="normaltextrun"/>
          <w:rFonts w:eastAsiaTheme="majorEastAsia"/>
        </w:rPr>
        <w:t>were the only ones who could</w:t>
      </w:r>
      <w:r w:rsidR="002313DD" w:rsidRPr="005A2108">
        <w:rPr>
          <w:rStyle w:val="normaltextrun"/>
          <w:rFonts w:eastAsiaTheme="majorEastAsia"/>
        </w:rPr>
        <w:t xml:space="preserve"> save Germany from the Jews</w:t>
      </w:r>
      <w:r w:rsidR="005F4132">
        <w:rPr>
          <w:rStyle w:val="normaltextrun"/>
          <w:rFonts w:eastAsiaTheme="majorEastAsia"/>
        </w:rPr>
        <w:t xml:space="preserve">. </w:t>
      </w:r>
      <w:r w:rsidR="002313DD" w:rsidRPr="005A2108">
        <w:rPr>
          <w:rStyle w:val="normaltextrun"/>
          <w:rFonts w:eastAsiaTheme="majorEastAsia"/>
        </w:rPr>
        <w:t>The persecution from the government furthered their belief that the Jews had infiltrated the government</w:t>
      </w:r>
      <w:r w:rsidR="008C7BA4" w:rsidRPr="005A2108">
        <w:rPr>
          <w:rStyle w:val="normaltextrun"/>
          <w:rFonts w:eastAsiaTheme="majorEastAsia"/>
        </w:rPr>
        <w:t xml:space="preserve"> and</w:t>
      </w:r>
      <w:r w:rsidR="002313DD" w:rsidRPr="005A2108">
        <w:rPr>
          <w:rStyle w:val="normaltextrun"/>
          <w:rFonts w:eastAsiaTheme="majorEastAsia"/>
        </w:rPr>
        <w:t xml:space="preserve"> w</w:t>
      </w:r>
      <w:r w:rsidR="00D94DEB" w:rsidRPr="005A2108">
        <w:rPr>
          <w:rStyle w:val="normaltextrun"/>
          <w:rFonts w:eastAsiaTheme="majorEastAsia"/>
        </w:rPr>
        <w:t>ere</w:t>
      </w:r>
      <w:r w:rsidR="002313DD" w:rsidRPr="005A2108">
        <w:rPr>
          <w:rStyle w:val="normaltextrun"/>
          <w:rFonts w:eastAsiaTheme="majorEastAsia"/>
        </w:rPr>
        <w:t xml:space="preserve"> trying to </w:t>
      </w:r>
      <w:r w:rsidR="005F4132">
        <w:rPr>
          <w:rStyle w:val="normaltextrun"/>
          <w:rFonts w:eastAsiaTheme="majorEastAsia"/>
        </w:rPr>
        <w:t>stop</w:t>
      </w:r>
      <w:r w:rsidR="002313DD" w:rsidRPr="005A2108">
        <w:rPr>
          <w:rStyle w:val="normaltextrun"/>
          <w:rFonts w:eastAsiaTheme="majorEastAsia"/>
        </w:rPr>
        <w:t xml:space="preserve"> them</w:t>
      </w:r>
      <w:r w:rsidR="00EB5E83" w:rsidRPr="005A2108">
        <w:rPr>
          <w:rStyle w:val="normaltextrun"/>
          <w:rFonts w:eastAsiaTheme="majorEastAsia"/>
        </w:rPr>
        <w:t>.</w:t>
      </w:r>
      <w:r w:rsidR="00EB5E83" w:rsidRPr="005A2108">
        <w:rPr>
          <w:rStyle w:val="FootnoteReference"/>
          <w:rFonts w:eastAsiaTheme="majorEastAsia"/>
        </w:rPr>
        <w:footnoteReference w:id="41"/>
      </w:r>
      <w:r w:rsidR="00EB5E83" w:rsidRPr="005A2108">
        <w:rPr>
          <w:rStyle w:val="normaltextrun"/>
          <w:rFonts w:eastAsiaTheme="majorEastAsia"/>
        </w:rPr>
        <w:t xml:space="preserve"> </w:t>
      </w:r>
      <w:r w:rsidR="002313DD" w:rsidRPr="005A2108">
        <w:rPr>
          <w:rStyle w:val="normaltextrun"/>
          <w:rFonts w:eastAsiaTheme="majorEastAsia"/>
        </w:rPr>
        <w:t xml:space="preserve">The Hitler Youth became a force to be reckoned with and helped further Hitler’s campaign for power, in 1938 the group had grown to 8,700,000 boys and girls. Bands of </w:t>
      </w:r>
      <w:r w:rsidR="005F4132">
        <w:rPr>
          <w:rStyle w:val="normaltextrun"/>
          <w:rFonts w:eastAsiaTheme="majorEastAsia"/>
        </w:rPr>
        <w:t xml:space="preserve">the Hitler Youth </w:t>
      </w:r>
      <w:r w:rsidR="002313DD" w:rsidRPr="005A2108">
        <w:rPr>
          <w:rStyle w:val="normaltextrun"/>
          <w:rFonts w:eastAsiaTheme="majorEastAsia"/>
        </w:rPr>
        <w:t>would travel across the countryside singing anthems about the glory of their Fuhrer and spreading the word of Hitler</w:t>
      </w:r>
      <w:r w:rsidR="005A2223" w:rsidRPr="005A2108">
        <w:rPr>
          <w:rStyle w:val="normaltextrun"/>
          <w:rFonts w:eastAsiaTheme="majorEastAsia"/>
        </w:rPr>
        <w:t>.</w:t>
      </w:r>
      <w:r w:rsidR="005A2223" w:rsidRPr="005A2108">
        <w:rPr>
          <w:rStyle w:val="FootnoteReference"/>
          <w:rFonts w:eastAsiaTheme="majorEastAsia"/>
        </w:rPr>
        <w:footnoteReference w:id="42"/>
      </w:r>
    </w:p>
    <w:p w14:paraId="5E01883D" w14:textId="569B71BB" w:rsidR="00143836" w:rsidRPr="005A2108" w:rsidRDefault="00143836" w:rsidP="00143836">
      <w:pPr>
        <w:pStyle w:val="paragraph"/>
        <w:spacing w:before="0" w:beforeAutospacing="0" w:after="0" w:afterAutospacing="0" w:line="480" w:lineRule="auto"/>
        <w:ind w:firstLine="720"/>
        <w:textAlignment w:val="baseline"/>
      </w:pPr>
      <w:r w:rsidRPr="005A2108">
        <w:rPr>
          <w:rStyle w:val="normaltextrun"/>
          <w:rFonts w:eastAsiaTheme="majorEastAsia"/>
          <w:lang w:val="en-US"/>
        </w:rPr>
        <w:lastRenderedPageBreak/>
        <w:t xml:space="preserve">The debate surrounding the actions of the Hitler Youth brings up </w:t>
      </w:r>
      <w:r w:rsidRPr="005A2108">
        <w:rPr>
          <w:rStyle w:val="normaltextrun"/>
          <w:rFonts w:eastAsiaTheme="majorEastAsia"/>
        </w:rPr>
        <w:t xml:space="preserve">a bias that </w:t>
      </w:r>
      <w:r w:rsidR="002179C0">
        <w:rPr>
          <w:rStyle w:val="normaltextrun"/>
          <w:rFonts w:eastAsiaTheme="majorEastAsia"/>
        </w:rPr>
        <w:t>should</w:t>
      </w:r>
      <w:r w:rsidRPr="005A2108">
        <w:rPr>
          <w:rStyle w:val="normaltextrun"/>
          <w:rFonts w:eastAsiaTheme="majorEastAsia"/>
        </w:rPr>
        <w:t xml:space="preserve"> be addressed, which is self-serving bias. A self-serving bias is the idea that if one were in a similar situation that one would not do what the majority has done, because one would be an exception, “… these biases can be maladaptive as well as blinding us to our similarity to others and distancing us from the reality that people just like us behave badly in certain toxic situations.”.</w:t>
      </w:r>
      <w:r w:rsidRPr="005A2108">
        <w:rPr>
          <w:rStyle w:val="FootnoteReference"/>
          <w:rFonts w:eastAsiaTheme="majorEastAsia"/>
        </w:rPr>
        <w:footnoteReference w:id="43"/>
      </w:r>
      <w:r w:rsidRPr="005A2108">
        <w:rPr>
          <w:rStyle w:val="normaltextrun"/>
          <w:rFonts w:eastAsiaTheme="majorEastAsia"/>
        </w:rPr>
        <w:t xml:space="preserve"> The detrimental part of this bias is that it hinders the ability to look at certain situations and see them from an objective point of view. In the case of the Hitler Youth and Nazism, it is often the opinion that if one were in a similar situation one would not follow along. This creates a rift between the reality of being in said situation and how it is interpreted. One cannot begin to accurately understand what living through Hitler’s reign might have been like without disregarding this bias. Now while reviewing the more nefarious actions of the Hitler Youth, disregard the self-serving bias and view this history from the stance that these were children, as young as eight years old, who were brought into a system meant to manipulate and control them.</w:t>
      </w:r>
    </w:p>
    <w:p w14:paraId="7460C896" w14:textId="308B1177" w:rsidR="007209A3" w:rsidRPr="005A2108" w:rsidRDefault="002313DD" w:rsidP="007209A3">
      <w:pPr>
        <w:pStyle w:val="paragraph"/>
        <w:spacing w:before="0" w:beforeAutospacing="0" w:after="0" w:afterAutospacing="0" w:line="480" w:lineRule="auto"/>
        <w:ind w:firstLine="720"/>
        <w:textAlignment w:val="baseline"/>
        <w:rPr>
          <w:rStyle w:val="eop"/>
          <w:rFonts w:eastAsiaTheme="majorEastAsia"/>
        </w:rPr>
      </w:pPr>
      <w:r w:rsidRPr="005F4132">
        <w:rPr>
          <w:rStyle w:val="normaltextrun"/>
          <w:rFonts w:eastAsiaTheme="majorEastAsia"/>
        </w:rPr>
        <w:t xml:space="preserve">As the political climate began to heat up and war was on the horizon, the Hitler Youth </w:t>
      </w:r>
      <w:r w:rsidR="00A974A9">
        <w:rPr>
          <w:rStyle w:val="normaltextrun"/>
          <w:rFonts w:eastAsiaTheme="majorEastAsia"/>
        </w:rPr>
        <w:t xml:space="preserve">only </w:t>
      </w:r>
      <w:r w:rsidRPr="005F4132">
        <w:rPr>
          <w:rStyle w:val="normaltextrun"/>
          <w:rFonts w:eastAsiaTheme="majorEastAsia"/>
        </w:rPr>
        <w:t xml:space="preserve">became more erratic and violent in their </w:t>
      </w:r>
      <w:r w:rsidR="002179C0" w:rsidRPr="005F4132">
        <w:rPr>
          <w:rStyle w:val="normaltextrun"/>
          <w:rFonts w:eastAsiaTheme="majorEastAsia"/>
        </w:rPr>
        <w:t>outbursts and</w:t>
      </w:r>
      <w:r w:rsidR="00A974A9">
        <w:rPr>
          <w:rStyle w:val="normaltextrun"/>
          <w:rFonts w:eastAsiaTheme="majorEastAsia"/>
        </w:rPr>
        <w:t xml:space="preserve"> were </w:t>
      </w:r>
      <w:r w:rsidRPr="005F4132">
        <w:rPr>
          <w:rStyle w:val="normaltextrun"/>
          <w:rFonts w:eastAsiaTheme="majorEastAsia"/>
        </w:rPr>
        <w:t>encouraged by their program leaders.</w:t>
      </w:r>
      <w:r w:rsidRPr="005A2108">
        <w:rPr>
          <w:rStyle w:val="normaltextrun"/>
          <w:rFonts w:eastAsiaTheme="majorEastAsia"/>
        </w:rPr>
        <w:t xml:space="preserve"> In the tail end of the 1930s the Hitler Youth were a strong, vast network of boys and girls devoted to Hitler, having been taught and raised on his ideologies from a young age. Although ready for when their Fuhrer would call on them</w:t>
      </w:r>
      <w:r w:rsidR="00143836" w:rsidRPr="005A2108">
        <w:rPr>
          <w:rStyle w:val="normaltextrun"/>
          <w:rFonts w:eastAsiaTheme="majorEastAsia"/>
        </w:rPr>
        <w:t>,</w:t>
      </w:r>
      <w:r w:rsidRPr="005A2108">
        <w:rPr>
          <w:rStyle w:val="normaltextrun"/>
          <w:rFonts w:eastAsiaTheme="majorEastAsia"/>
        </w:rPr>
        <w:t xml:space="preserve"> some boys had become impatient and took matter</w:t>
      </w:r>
      <w:r w:rsidR="00AD033E">
        <w:rPr>
          <w:rStyle w:val="normaltextrun"/>
          <w:rFonts w:eastAsiaTheme="majorEastAsia"/>
        </w:rPr>
        <w:t>s</w:t>
      </w:r>
      <w:r w:rsidRPr="005A2108">
        <w:rPr>
          <w:rStyle w:val="normaltextrun"/>
          <w:rFonts w:eastAsiaTheme="majorEastAsia"/>
        </w:rPr>
        <w:t xml:space="preserve"> into their own hands. Gangs of young boys, and a few girls would organize boycotts of local Jewish </w:t>
      </w:r>
      <w:r w:rsidR="008C7BA4" w:rsidRPr="005A2108">
        <w:rPr>
          <w:rStyle w:val="normaltextrun"/>
          <w:rFonts w:eastAsiaTheme="majorEastAsia"/>
        </w:rPr>
        <w:t>stores and</w:t>
      </w:r>
      <w:r w:rsidRPr="005A2108">
        <w:rPr>
          <w:rStyle w:val="normaltextrun"/>
          <w:rFonts w:eastAsiaTheme="majorEastAsia"/>
        </w:rPr>
        <w:t xml:space="preserve"> would even go as far as standing in front of shops to</w:t>
      </w:r>
      <w:r w:rsidR="008C7BA4" w:rsidRPr="005A2108">
        <w:rPr>
          <w:rStyle w:val="normaltextrun"/>
          <w:rFonts w:eastAsiaTheme="majorEastAsia"/>
        </w:rPr>
        <w:t xml:space="preserve"> </w:t>
      </w:r>
      <w:r w:rsidR="00AD033E">
        <w:rPr>
          <w:rStyle w:val="normaltextrun"/>
          <w:rFonts w:eastAsiaTheme="majorEastAsia"/>
        </w:rPr>
        <w:t xml:space="preserve">physically </w:t>
      </w:r>
      <w:r w:rsidR="008C7BA4" w:rsidRPr="005A2108">
        <w:rPr>
          <w:rStyle w:val="normaltextrun"/>
          <w:rFonts w:eastAsiaTheme="majorEastAsia"/>
        </w:rPr>
        <w:t>stop civilians from entering</w:t>
      </w:r>
      <w:r w:rsidRPr="005A2108">
        <w:rPr>
          <w:rStyle w:val="normaltextrun"/>
          <w:rFonts w:eastAsiaTheme="majorEastAsia"/>
        </w:rPr>
        <w:t>.</w:t>
      </w:r>
      <w:r w:rsidR="00143836" w:rsidRPr="005A2108">
        <w:rPr>
          <w:rStyle w:val="FootnoteReference"/>
          <w:rFonts w:eastAsiaTheme="majorEastAsia"/>
        </w:rPr>
        <w:footnoteReference w:id="44"/>
      </w:r>
      <w:r w:rsidRPr="005A2108">
        <w:rPr>
          <w:rStyle w:val="normaltextrun"/>
          <w:rFonts w:eastAsiaTheme="majorEastAsia"/>
        </w:rPr>
        <w:t xml:space="preserve"> The youth learned this was an effective tactic and harmed the Jewish </w:t>
      </w:r>
      <w:r w:rsidRPr="005A2108">
        <w:rPr>
          <w:rStyle w:val="normaltextrun"/>
          <w:rFonts w:eastAsiaTheme="majorEastAsia"/>
        </w:rPr>
        <w:lastRenderedPageBreak/>
        <w:t xml:space="preserve">owner’s business, so they took it a step further and started vandalizing Jewish stores, breaking store </w:t>
      </w:r>
      <w:r w:rsidR="007209A3" w:rsidRPr="005A2108">
        <w:rPr>
          <w:rStyle w:val="normaltextrun"/>
          <w:rFonts w:eastAsiaTheme="majorEastAsia"/>
        </w:rPr>
        <w:t>windows,</w:t>
      </w:r>
      <w:r w:rsidRPr="005A2108">
        <w:rPr>
          <w:rStyle w:val="normaltextrun"/>
          <w:rFonts w:eastAsiaTheme="majorEastAsia"/>
        </w:rPr>
        <w:t xml:space="preserve"> and threatening Jewish business owners. The next step was desecrating Jewish cemeteries and physically assaulting Jewish civilians in the street.</w:t>
      </w:r>
      <w:r w:rsidR="00143836" w:rsidRPr="005A2108">
        <w:rPr>
          <w:rStyle w:val="FootnoteReference"/>
          <w:rFonts w:eastAsiaTheme="majorEastAsia"/>
        </w:rPr>
        <w:footnoteReference w:id="45"/>
      </w:r>
      <w:r w:rsidRPr="005A2108">
        <w:rPr>
          <w:rStyle w:val="normaltextrun"/>
          <w:rFonts w:eastAsiaTheme="majorEastAsia"/>
        </w:rPr>
        <w:t xml:space="preserve"> Even non-Jewish civilians were subject to the violence of the Hitler Youth if they were deemed a Jew supporter. This violence persisted across Germany, led by gangs of boys believing it was their civic duty to wipe out the Jews for the sake of their country. “Justified it as reactions to an infection that sought to slip into the body of the German nation.”</w:t>
      </w:r>
      <w:r w:rsidR="005A2223" w:rsidRPr="005A2108">
        <w:rPr>
          <w:rStyle w:val="FootnoteReference"/>
          <w:rFonts w:eastAsiaTheme="majorEastAsia"/>
        </w:rPr>
        <w:footnoteReference w:id="46"/>
      </w:r>
      <w:r w:rsidRPr="005A2108">
        <w:rPr>
          <w:rStyle w:val="normaltextrun"/>
          <w:rFonts w:eastAsiaTheme="majorEastAsia"/>
        </w:rPr>
        <w:t xml:space="preserve"> It didn’t take long for the public to bring this problem to the attention of the program leaders, the public demanded they stop the violence and reprimand the boys. </w:t>
      </w:r>
      <w:r w:rsidR="00143836" w:rsidRPr="005A2108">
        <w:rPr>
          <w:rStyle w:val="normaltextrun"/>
          <w:rFonts w:eastAsiaTheme="majorEastAsia"/>
        </w:rPr>
        <w:t>There ended up being</w:t>
      </w:r>
      <w:r w:rsidRPr="005A2108">
        <w:rPr>
          <w:rStyle w:val="normaltextrun"/>
          <w:rFonts w:eastAsiaTheme="majorEastAsia"/>
        </w:rPr>
        <w:t xml:space="preserve"> little to no consequences for the actions of the Hitler Youth and many were encouraged to </w:t>
      </w:r>
      <w:r w:rsidR="008C7BA4" w:rsidRPr="005A2108">
        <w:rPr>
          <w:rStyle w:val="normaltextrun"/>
          <w:rFonts w:eastAsiaTheme="majorEastAsia"/>
        </w:rPr>
        <w:t xml:space="preserve">continue their streak of hatred </w:t>
      </w:r>
      <w:r w:rsidRPr="005A2108">
        <w:rPr>
          <w:rStyle w:val="normaltextrun"/>
          <w:rFonts w:eastAsiaTheme="majorEastAsia"/>
        </w:rPr>
        <w:t>but to be more discreet</w:t>
      </w:r>
      <w:r w:rsidR="00AD033E">
        <w:rPr>
          <w:rStyle w:val="normaltextrun"/>
          <w:rFonts w:eastAsiaTheme="majorEastAsia"/>
        </w:rPr>
        <w:t xml:space="preserve"> </w:t>
      </w:r>
      <w:proofErr w:type="gramStart"/>
      <w:r w:rsidR="00AD033E">
        <w:rPr>
          <w:rStyle w:val="normaltextrun"/>
          <w:rFonts w:eastAsiaTheme="majorEastAsia"/>
        </w:rPr>
        <w:t>so as</w:t>
      </w:r>
      <w:r w:rsidR="008C7BA4" w:rsidRPr="005A2108">
        <w:rPr>
          <w:rStyle w:val="normaltextrun"/>
          <w:rFonts w:eastAsiaTheme="majorEastAsia"/>
        </w:rPr>
        <w:t xml:space="preserve"> to</w:t>
      </w:r>
      <w:proofErr w:type="gramEnd"/>
      <w:r w:rsidRPr="005A2108">
        <w:rPr>
          <w:rStyle w:val="normaltextrun"/>
          <w:rFonts w:eastAsiaTheme="majorEastAsia"/>
        </w:rPr>
        <w:t xml:space="preserve"> not hurt the programs </w:t>
      </w:r>
      <w:r w:rsidR="008C7BA4" w:rsidRPr="005A2108">
        <w:rPr>
          <w:rStyle w:val="normaltextrun"/>
          <w:rFonts w:eastAsiaTheme="majorEastAsia"/>
        </w:rPr>
        <w:t xml:space="preserve">public </w:t>
      </w:r>
      <w:r w:rsidRPr="005A2108">
        <w:rPr>
          <w:rStyle w:val="normaltextrun"/>
          <w:rFonts w:eastAsiaTheme="majorEastAsia"/>
        </w:rPr>
        <w:t>image.</w:t>
      </w:r>
      <w:r w:rsidR="00143836" w:rsidRPr="005A2108">
        <w:rPr>
          <w:rStyle w:val="FootnoteReference"/>
          <w:rFonts w:eastAsiaTheme="majorEastAsia"/>
        </w:rPr>
        <w:footnoteReference w:id="47"/>
      </w:r>
      <w:r w:rsidRPr="005A2108">
        <w:rPr>
          <w:rStyle w:val="normaltextrun"/>
          <w:rFonts w:eastAsiaTheme="majorEastAsia"/>
        </w:rPr>
        <w:t xml:space="preserve"> In November of 1938, the Hitler Youth had long been steeping in their Nazi ideology and on November 9</w:t>
      </w:r>
      <w:r w:rsidRPr="005A2108">
        <w:rPr>
          <w:rStyle w:val="normaltextrun"/>
          <w:rFonts w:eastAsiaTheme="majorEastAsia"/>
          <w:vertAlign w:val="superscript"/>
        </w:rPr>
        <w:t>th</w:t>
      </w:r>
      <w:r w:rsidRPr="005A2108">
        <w:rPr>
          <w:rStyle w:val="normaltextrun"/>
          <w:rFonts w:eastAsiaTheme="majorEastAsia"/>
        </w:rPr>
        <w:t xml:space="preserve"> the murmur of violence came to a screeching explosion, the Night of Broken Glass. The day before, whispers of violence and brutality against the Jews was passed through the ranks of the Hitler Youth, their leaders informing them that the Nazi regime was coordinating a brutal attack on the Jews, and they were encouraged to watch and join if they wished.</w:t>
      </w:r>
      <w:r w:rsidR="00143836" w:rsidRPr="005A2108">
        <w:rPr>
          <w:rStyle w:val="FootnoteReference"/>
          <w:rFonts w:eastAsiaTheme="majorEastAsia"/>
        </w:rPr>
        <w:footnoteReference w:id="48"/>
      </w:r>
      <w:r w:rsidRPr="005A2108">
        <w:rPr>
          <w:rStyle w:val="normaltextrun"/>
          <w:rFonts w:eastAsiaTheme="majorEastAsia"/>
        </w:rPr>
        <w:t xml:space="preserve"> Their leaders informed them that “The Jews need not expect any mercy and can be harmed.”</w:t>
      </w:r>
      <w:r w:rsidR="005A2223" w:rsidRPr="005A2108">
        <w:rPr>
          <w:rStyle w:val="FootnoteReference"/>
          <w:rFonts w:eastAsiaTheme="majorEastAsia"/>
        </w:rPr>
        <w:footnoteReference w:id="49"/>
      </w:r>
      <w:r w:rsidRPr="005A2108">
        <w:rPr>
          <w:rStyle w:val="normaltextrun"/>
          <w:rFonts w:eastAsiaTheme="majorEastAsia"/>
        </w:rPr>
        <w:t xml:space="preserve"> Encouraged by their leaders, many </w:t>
      </w:r>
      <w:r w:rsidR="008C7BA4" w:rsidRPr="005A2108">
        <w:rPr>
          <w:rStyle w:val="normaltextrun"/>
          <w:rFonts w:eastAsiaTheme="majorEastAsia"/>
        </w:rPr>
        <w:t>Hitler</w:t>
      </w:r>
      <w:r w:rsidR="007209A3" w:rsidRPr="005A2108">
        <w:rPr>
          <w:rStyle w:val="normaltextrun"/>
          <w:rFonts w:eastAsiaTheme="majorEastAsia"/>
        </w:rPr>
        <w:t xml:space="preserve"> </w:t>
      </w:r>
      <w:r w:rsidRPr="005A2108">
        <w:rPr>
          <w:rStyle w:val="normaltextrun"/>
          <w:rFonts w:eastAsiaTheme="majorEastAsia"/>
        </w:rPr>
        <w:t xml:space="preserve">Youth could be seen singing songs, shattering </w:t>
      </w:r>
      <w:r w:rsidR="00143836" w:rsidRPr="005A2108">
        <w:rPr>
          <w:rStyle w:val="normaltextrun"/>
          <w:rFonts w:eastAsiaTheme="majorEastAsia"/>
        </w:rPr>
        <w:t>windows,</w:t>
      </w:r>
      <w:r w:rsidRPr="005A2108">
        <w:rPr>
          <w:rStyle w:val="normaltextrun"/>
          <w:rFonts w:eastAsiaTheme="majorEastAsia"/>
        </w:rPr>
        <w:t xml:space="preserve"> and lighting buildings on fire beside their regime brethren; they assaulted Jews and committed many atrocities that night.</w:t>
      </w:r>
      <w:r w:rsidR="00143836" w:rsidRPr="005A2108">
        <w:rPr>
          <w:rStyle w:val="FootnoteReference"/>
          <w:rFonts w:eastAsiaTheme="majorEastAsia"/>
        </w:rPr>
        <w:footnoteReference w:id="50"/>
      </w:r>
      <w:r w:rsidRPr="005A2108">
        <w:rPr>
          <w:rStyle w:val="normaltextrun"/>
          <w:rFonts w:eastAsiaTheme="majorEastAsia"/>
        </w:rPr>
        <w:t xml:space="preserve"> The Hitler Youth had broken glass on their hands</w:t>
      </w:r>
      <w:r w:rsidR="00A974A9">
        <w:rPr>
          <w:rStyle w:val="normaltextrun"/>
          <w:rFonts w:eastAsiaTheme="majorEastAsia"/>
        </w:rPr>
        <w:t>.</w:t>
      </w:r>
      <w:r w:rsidRPr="005A2108">
        <w:rPr>
          <w:rStyle w:val="eop"/>
          <w:rFonts w:eastAsiaTheme="majorEastAsia"/>
        </w:rPr>
        <w:t> </w:t>
      </w:r>
    </w:p>
    <w:p w14:paraId="5391BAE6" w14:textId="69ED950B" w:rsidR="0090767B" w:rsidRPr="005A2108" w:rsidRDefault="0090767B" w:rsidP="0090767B">
      <w:pPr>
        <w:pStyle w:val="paragraph"/>
        <w:spacing w:before="0" w:beforeAutospacing="0" w:after="0" w:afterAutospacing="0" w:line="480" w:lineRule="auto"/>
        <w:ind w:firstLine="720"/>
        <w:textAlignment w:val="baseline"/>
        <w:rPr>
          <w:lang w:val="en-US"/>
        </w:rPr>
      </w:pPr>
      <w:r w:rsidRPr="00AD033E">
        <w:rPr>
          <w:rStyle w:val="normaltextrun"/>
          <w:rFonts w:eastAsiaTheme="majorEastAsia"/>
        </w:rPr>
        <w:lastRenderedPageBreak/>
        <w:t xml:space="preserve">Peer pressure is a force that many </w:t>
      </w:r>
      <w:r w:rsidR="008C70C9" w:rsidRPr="00AD033E">
        <w:rPr>
          <w:rStyle w:val="normaltextrun"/>
          <w:rFonts w:eastAsiaTheme="majorEastAsia"/>
        </w:rPr>
        <w:t>individuals</w:t>
      </w:r>
      <w:r w:rsidRPr="00AD033E">
        <w:rPr>
          <w:rStyle w:val="normaltextrun"/>
          <w:rFonts w:eastAsiaTheme="majorEastAsia"/>
        </w:rPr>
        <w:t xml:space="preserve"> confront in their lives, and it was a key factor in many </w:t>
      </w:r>
      <w:r w:rsidR="008C70C9" w:rsidRPr="00AD033E">
        <w:rPr>
          <w:rStyle w:val="normaltextrun"/>
          <w:rFonts w:eastAsiaTheme="majorEastAsia"/>
        </w:rPr>
        <w:t>adolescents</w:t>
      </w:r>
      <w:r w:rsidRPr="00AD033E">
        <w:rPr>
          <w:rStyle w:val="normaltextrun"/>
          <w:rFonts w:eastAsiaTheme="majorEastAsia"/>
        </w:rPr>
        <w:t xml:space="preserve"> choice to join the Hitler Youth organization</w:t>
      </w:r>
      <w:r w:rsidRPr="005A2108">
        <w:rPr>
          <w:rStyle w:val="normaltextrun"/>
          <w:rFonts w:eastAsiaTheme="majorEastAsia"/>
        </w:rPr>
        <w:t>. “Who does not want to know that she or he has been tried and found worthy of inclusion is, of ascendence into, a new rarified realm of social acceptability?”</w:t>
      </w:r>
      <w:r w:rsidRPr="005A2108">
        <w:rPr>
          <w:rStyle w:val="FootnoteReference"/>
          <w:rFonts w:eastAsiaTheme="majorEastAsia"/>
        </w:rPr>
        <w:footnoteReference w:id="51"/>
      </w:r>
      <w:r w:rsidRPr="005A2108">
        <w:rPr>
          <w:rStyle w:val="normaltextrun"/>
          <w:rFonts w:eastAsiaTheme="majorEastAsia"/>
        </w:rPr>
        <w:t xml:space="preserve"> The coercion of peer pressure coupled with the threat of rejection by their peers brought many youths under Hitler’s command before </w:t>
      </w:r>
      <w:r w:rsidR="008C70C9" w:rsidRPr="005A2108">
        <w:rPr>
          <w:rStyle w:val="normaltextrun"/>
          <w:rFonts w:eastAsiaTheme="majorEastAsia"/>
        </w:rPr>
        <w:t>and throughout</w:t>
      </w:r>
      <w:r w:rsidRPr="005A2108">
        <w:rPr>
          <w:rStyle w:val="normaltextrun"/>
          <w:rFonts w:eastAsiaTheme="majorEastAsia"/>
        </w:rPr>
        <w:t xml:space="preserve"> the war. Rather on the playground or in political youth parties there’s a desire felt by m</w:t>
      </w:r>
      <w:r w:rsidR="008C70C9" w:rsidRPr="005A2108">
        <w:rPr>
          <w:rStyle w:val="normaltextrun"/>
          <w:rFonts w:eastAsiaTheme="majorEastAsia"/>
        </w:rPr>
        <w:t>any</w:t>
      </w:r>
      <w:r w:rsidRPr="005A2108">
        <w:rPr>
          <w:rStyle w:val="normaltextrun"/>
          <w:rFonts w:eastAsiaTheme="majorEastAsia"/>
        </w:rPr>
        <w:t xml:space="preserve"> children to be </w:t>
      </w:r>
      <w:r w:rsidR="008C70C9" w:rsidRPr="005A2108">
        <w:rPr>
          <w:rStyle w:val="normaltextrun"/>
          <w:rFonts w:eastAsiaTheme="majorEastAsia"/>
        </w:rPr>
        <w:t xml:space="preserve">accepted by ones peers. </w:t>
      </w:r>
      <w:r w:rsidRPr="005A2108">
        <w:rPr>
          <w:rStyle w:val="normaltextrun"/>
          <w:rFonts w:eastAsiaTheme="majorEastAsia"/>
        </w:rPr>
        <w:t>“Peer pressure has been identified as one social force that makes people, especially adolescents, do strange things -anything- to be accepted.”</w:t>
      </w:r>
      <w:r w:rsidRPr="005A2108">
        <w:rPr>
          <w:rStyle w:val="FootnoteReference"/>
          <w:rFonts w:eastAsiaTheme="majorEastAsia"/>
        </w:rPr>
        <w:footnoteReference w:id="52"/>
      </w:r>
      <w:r w:rsidRPr="005A2108">
        <w:rPr>
          <w:rStyle w:val="normaltextrun"/>
          <w:rFonts w:eastAsiaTheme="majorEastAsia"/>
        </w:rPr>
        <w:t xml:space="preserve"> During the early 1920s the Hitler Youth was just one of many political youth groups, each designed to create and produce miniature politicians for each parties' campaign. </w:t>
      </w:r>
      <w:r w:rsidR="00143836" w:rsidRPr="005A2108">
        <w:rPr>
          <w:rStyle w:val="normaltextrun"/>
          <w:rFonts w:eastAsiaTheme="majorEastAsia"/>
        </w:rPr>
        <w:t>Like</w:t>
      </w:r>
      <w:r w:rsidRPr="005A2108">
        <w:rPr>
          <w:rStyle w:val="normaltextrun"/>
          <w:rFonts w:eastAsiaTheme="majorEastAsia"/>
        </w:rPr>
        <w:t xml:space="preserve"> school cliques, the groups created division among the youth an</w:t>
      </w:r>
      <w:r w:rsidR="008C70C9" w:rsidRPr="005A2108">
        <w:rPr>
          <w:rStyle w:val="normaltextrun"/>
          <w:rFonts w:eastAsiaTheme="majorEastAsia"/>
        </w:rPr>
        <w:t>d those without a program were looked down upon</w:t>
      </w:r>
      <w:r w:rsidRPr="005A2108">
        <w:rPr>
          <w:rStyle w:val="normaltextrun"/>
          <w:rFonts w:eastAsiaTheme="majorEastAsia"/>
        </w:rPr>
        <w:t>. In Philip Zimbardo’s book the Lucifer Effect</w:t>
      </w:r>
      <w:r w:rsidR="008C70C9" w:rsidRPr="005A2108">
        <w:rPr>
          <w:rStyle w:val="normaltextrun"/>
          <w:rFonts w:eastAsiaTheme="majorEastAsia"/>
        </w:rPr>
        <w:t xml:space="preserve">, Zimbardo </w:t>
      </w:r>
      <w:r w:rsidRPr="005A2108">
        <w:rPr>
          <w:rStyle w:val="normaltextrun"/>
          <w:rFonts w:eastAsiaTheme="majorEastAsia"/>
        </w:rPr>
        <w:t>de</w:t>
      </w:r>
      <w:r w:rsidR="00B47191" w:rsidRPr="005A2108">
        <w:rPr>
          <w:rStyle w:val="normaltextrun"/>
          <w:rFonts w:eastAsiaTheme="majorEastAsia"/>
        </w:rPr>
        <w:t xml:space="preserve">velops upon C.S Lewis’s </w:t>
      </w:r>
      <w:r w:rsidRPr="005A2108">
        <w:rPr>
          <w:rStyle w:val="normaltextrun"/>
          <w:rFonts w:eastAsiaTheme="majorEastAsia"/>
        </w:rPr>
        <w:t>phenomenon called the “Inner Ring”. It is a theory th</w:t>
      </w:r>
      <w:r w:rsidR="00B47191" w:rsidRPr="005A2108">
        <w:rPr>
          <w:rStyle w:val="normaltextrun"/>
          <w:rFonts w:eastAsiaTheme="majorEastAsia"/>
        </w:rPr>
        <w:t xml:space="preserve">at </w:t>
      </w:r>
      <w:r w:rsidRPr="005A2108">
        <w:rPr>
          <w:rStyle w:val="normaltextrun"/>
          <w:rFonts w:eastAsiaTheme="majorEastAsia"/>
        </w:rPr>
        <w:t>society exist</w:t>
      </w:r>
      <w:r w:rsidR="00B47191" w:rsidRPr="005A2108">
        <w:rPr>
          <w:rStyle w:val="normaltextrun"/>
          <w:rFonts w:eastAsiaTheme="majorEastAsia"/>
        </w:rPr>
        <w:t>s</w:t>
      </w:r>
      <w:r w:rsidRPr="005A2108">
        <w:rPr>
          <w:rStyle w:val="normaltextrun"/>
          <w:rFonts w:eastAsiaTheme="majorEastAsia"/>
        </w:rPr>
        <w:t xml:space="preserve"> in ascending social circles</w:t>
      </w:r>
      <w:r w:rsidR="00B47191" w:rsidRPr="005A2108">
        <w:rPr>
          <w:rStyle w:val="normaltextrun"/>
          <w:rFonts w:eastAsiaTheme="majorEastAsia"/>
        </w:rPr>
        <w:t xml:space="preserve"> like rings, creating a shape like the inside of an onion. These rings have larger rings on the outside and smaller rings on the inside.</w:t>
      </w:r>
      <w:r w:rsidRPr="005A2108">
        <w:rPr>
          <w:rStyle w:val="normaltextrun"/>
          <w:rFonts w:eastAsiaTheme="majorEastAsia"/>
        </w:rPr>
        <w:t xml:space="preserve"> </w:t>
      </w:r>
      <w:r w:rsidR="00B47191" w:rsidRPr="005A2108">
        <w:rPr>
          <w:rStyle w:val="normaltextrun"/>
          <w:rFonts w:eastAsiaTheme="majorEastAsia"/>
        </w:rPr>
        <w:t>T</w:t>
      </w:r>
      <w:r w:rsidRPr="005A2108">
        <w:rPr>
          <w:rStyle w:val="normaltextrun"/>
          <w:rFonts w:eastAsiaTheme="majorEastAsia"/>
        </w:rPr>
        <w:t>he outer rings</w:t>
      </w:r>
      <w:r w:rsidR="00B47191" w:rsidRPr="005A2108">
        <w:rPr>
          <w:rStyle w:val="normaltextrun"/>
          <w:rFonts w:eastAsiaTheme="majorEastAsia"/>
        </w:rPr>
        <w:t xml:space="preserve"> contain people who are deemed less popular by the majority, and progressing inwards contains those who are continuously more popular, as dictated by society.</w:t>
      </w:r>
      <w:r w:rsidR="00AD033E">
        <w:rPr>
          <w:rStyle w:val="FootnoteReference"/>
          <w:rFonts w:eastAsiaTheme="majorEastAsia"/>
        </w:rPr>
        <w:footnoteReference w:id="53"/>
      </w:r>
      <w:r w:rsidR="00B47191" w:rsidRPr="005A2108">
        <w:rPr>
          <w:rStyle w:val="normaltextrun"/>
          <w:rFonts w:eastAsiaTheme="majorEastAsia"/>
        </w:rPr>
        <w:t xml:space="preserve"> At the center of the rings is the </w:t>
      </w:r>
      <w:r w:rsidRPr="005A2108">
        <w:rPr>
          <w:rStyle w:val="normaltextrun"/>
          <w:rFonts w:eastAsiaTheme="majorEastAsia"/>
        </w:rPr>
        <w:t>so called “Inner Ring”</w:t>
      </w:r>
      <w:r w:rsidR="00B47191" w:rsidRPr="005A2108">
        <w:rPr>
          <w:rStyle w:val="normaltextrun"/>
          <w:rFonts w:eastAsiaTheme="majorEastAsia"/>
        </w:rPr>
        <w:t xml:space="preserve"> which </w:t>
      </w:r>
      <w:r w:rsidRPr="005A2108">
        <w:rPr>
          <w:rStyle w:val="normaltextrun"/>
          <w:rFonts w:eastAsiaTheme="majorEastAsia"/>
        </w:rPr>
        <w:t xml:space="preserve">is where the best of the best </w:t>
      </w:r>
      <w:r w:rsidR="00B47191" w:rsidRPr="005A2108">
        <w:rPr>
          <w:rStyle w:val="normaltextrun"/>
          <w:rFonts w:eastAsiaTheme="majorEastAsia"/>
        </w:rPr>
        <w:t>reside</w:t>
      </w:r>
      <w:r w:rsidRPr="005A2108">
        <w:rPr>
          <w:rStyle w:val="normaltextrun"/>
          <w:rFonts w:eastAsiaTheme="majorEastAsia"/>
        </w:rPr>
        <w:t xml:space="preserve">. C.S Lewis talks about how in younger people the lines between these circles are much more </w:t>
      </w:r>
      <w:r w:rsidR="00AD033E">
        <w:rPr>
          <w:rStyle w:val="normaltextrun"/>
          <w:rFonts w:eastAsiaTheme="majorEastAsia"/>
        </w:rPr>
        <w:t>prominent</w:t>
      </w:r>
      <w:r w:rsidRPr="005A2108">
        <w:rPr>
          <w:rStyle w:val="normaltextrun"/>
          <w:rFonts w:eastAsiaTheme="majorEastAsia"/>
        </w:rPr>
        <w:t xml:space="preserve"> and harder to cross. There is a certain amount of pressure among youth to transcend these circles and make it closer to the center, but to head towards the center one must be </w:t>
      </w:r>
      <w:r w:rsidR="00B47191" w:rsidRPr="005A2108">
        <w:rPr>
          <w:rStyle w:val="normaltextrun"/>
          <w:rFonts w:eastAsiaTheme="majorEastAsia"/>
        </w:rPr>
        <w:t>tested</w:t>
      </w:r>
      <w:r w:rsidRPr="005A2108">
        <w:rPr>
          <w:rStyle w:val="normaltextrun"/>
          <w:rFonts w:eastAsiaTheme="majorEastAsia"/>
        </w:rPr>
        <w:t xml:space="preserve"> </w:t>
      </w:r>
      <w:r w:rsidRPr="005A2108">
        <w:rPr>
          <w:rStyle w:val="normaltextrun"/>
          <w:rFonts w:eastAsiaTheme="majorEastAsia"/>
        </w:rPr>
        <w:lastRenderedPageBreak/>
        <w:t>and deemed worthy by the Inner Ring.</w:t>
      </w:r>
      <w:r w:rsidR="00AD033E">
        <w:rPr>
          <w:rStyle w:val="FootnoteReference"/>
          <w:rFonts w:eastAsiaTheme="majorEastAsia"/>
        </w:rPr>
        <w:footnoteReference w:id="54"/>
      </w:r>
      <w:r w:rsidRPr="005A2108">
        <w:rPr>
          <w:rStyle w:val="normaltextrun"/>
          <w:rFonts w:eastAsiaTheme="majorEastAsia"/>
        </w:rPr>
        <w:t xml:space="preserve"> Being a part of these youth groups was often seen as a badge of honour and made children who were in the program feel above the rest,</w:t>
      </w:r>
      <w:r w:rsidR="00C5031A" w:rsidRPr="005A2108">
        <w:rPr>
          <w:rStyle w:val="normaltextrun"/>
          <w:rFonts w:eastAsiaTheme="majorEastAsia"/>
        </w:rPr>
        <w:t xml:space="preserve"> granting them a spot closer to</w:t>
      </w:r>
      <w:r w:rsidRPr="005A2108">
        <w:rPr>
          <w:rStyle w:val="normaltextrun"/>
          <w:rFonts w:eastAsiaTheme="majorEastAsia"/>
        </w:rPr>
        <w:t xml:space="preserve"> the Inner Ring. This desire to fit in and be closer to the Inner Ring </w:t>
      </w:r>
      <w:r w:rsidR="00C5031A" w:rsidRPr="005A2108">
        <w:rPr>
          <w:rStyle w:val="normaltextrun"/>
          <w:rFonts w:eastAsiaTheme="majorEastAsia"/>
        </w:rPr>
        <w:t>is</w:t>
      </w:r>
      <w:r w:rsidRPr="005A2108">
        <w:rPr>
          <w:rStyle w:val="normaltextrun"/>
          <w:rFonts w:eastAsiaTheme="majorEastAsia"/>
        </w:rPr>
        <w:t> a presiding aspiration among youth and enables authorities, like Hitler, to draw in mass groups of youth by offering a step up in society and ultimately coming closer to the Inner Ring.</w:t>
      </w:r>
      <w:r w:rsidR="00143836" w:rsidRPr="005A2108">
        <w:rPr>
          <w:rStyle w:val="FootnoteReference"/>
          <w:rFonts w:eastAsiaTheme="majorEastAsia"/>
        </w:rPr>
        <w:t xml:space="preserve"> </w:t>
      </w:r>
      <w:r w:rsidR="00143836" w:rsidRPr="005A2108">
        <w:rPr>
          <w:rStyle w:val="FootnoteReference"/>
          <w:rFonts w:eastAsiaTheme="majorEastAsia"/>
        </w:rPr>
        <w:footnoteReference w:id="55"/>
      </w:r>
      <w:r w:rsidR="00143836" w:rsidRPr="005A2108">
        <w:rPr>
          <w:rStyle w:val="normaltextrun"/>
          <w:rFonts w:eastAsiaTheme="majorEastAsia"/>
        </w:rPr>
        <w:t xml:space="preserve"> </w:t>
      </w:r>
      <w:r w:rsidRPr="005A2108">
        <w:rPr>
          <w:rStyle w:val="normaltextrun"/>
          <w:rFonts w:eastAsiaTheme="majorEastAsia"/>
        </w:rPr>
        <w:t xml:space="preserve"> “Authorities can command total obedience not through punishments or rewards but by means of the double-edged weapon: the lure of acceptance with the threat of rejection.”</w:t>
      </w:r>
      <w:r w:rsidRPr="005A2108">
        <w:rPr>
          <w:rStyle w:val="FootnoteReference"/>
          <w:rFonts w:eastAsiaTheme="majorEastAsia"/>
        </w:rPr>
        <w:footnoteReference w:id="56"/>
      </w:r>
      <w:r w:rsidR="00AD033E">
        <w:rPr>
          <w:rStyle w:val="normaltextrun"/>
          <w:rFonts w:eastAsiaTheme="majorEastAsia"/>
        </w:rPr>
        <w:t xml:space="preserve"> Once drawn into these programs, the youth were indoctrinated into Nazism and were brought under Hitlers command.</w:t>
      </w:r>
      <w:r w:rsidR="00C5031A" w:rsidRPr="005A2108">
        <w:rPr>
          <w:rStyle w:val="normaltextrun"/>
          <w:rFonts w:eastAsiaTheme="majorEastAsia"/>
        </w:rPr>
        <w:t xml:space="preserve"> </w:t>
      </w:r>
      <w:r w:rsidRPr="00AD033E">
        <w:rPr>
          <w:rStyle w:val="normaltextrun"/>
          <w:rFonts w:eastAsiaTheme="majorEastAsia"/>
        </w:rPr>
        <w:t>The need for acceptance among our peers can often lead us astray, and in the case of the Hitler Youth group it led many young people down a very dark and unforgiving path.</w:t>
      </w:r>
      <w:r w:rsidRPr="00AD033E">
        <w:rPr>
          <w:rStyle w:val="FootnoteReference"/>
          <w:rFonts w:eastAsiaTheme="majorEastAsia"/>
        </w:rPr>
        <w:footnoteReference w:id="57"/>
      </w:r>
    </w:p>
    <w:p w14:paraId="26F68A7C" w14:textId="74BD6C7E" w:rsidR="007209A3" w:rsidRPr="005A2108" w:rsidRDefault="002313DD" w:rsidP="007209A3">
      <w:pPr>
        <w:pStyle w:val="paragraph"/>
        <w:spacing w:before="0" w:beforeAutospacing="0" w:after="0" w:afterAutospacing="0" w:line="480" w:lineRule="auto"/>
        <w:ind w:firstLine="720"/>
        <w:textAlignment w:val="baseline"/>
      </w:pPr>
      <w:r w:rsidRPr="005A2108">
        <w:rPr>
          <w:rStyle w:val="normaltextrun"/>
          <w:rFonts w:eastAsiaTheme="majorEastAsia"/>
        </w:rPr>
        <w:t>In the aftermath of the war, an entire generation was abandoned, having been led astray by their system, beliefs, and leader, their entire lives leading them in the wrong direction. When the Allies took back Europe and emancipated the continent from Hitler’s grasp the Hitler Youth were deserted by their leader’s, ripped away from their belief system and cast aside. They were “a youth surrounded by broken symbols and discredited ideals...”</w:t>
      </w:r>
      <w:r w:rsidR="005A2223" w:rsidRPr="005A2108">
        <w:rPr>
          <w:rStyle w:val="FootnoteReference"/>
          <w:rFonts w:eastAsiaTheme="majorEastAsia"/>
        </w:rPr>
        <w:footnoteReference w:id="58"/>
      </w:r>
      <w:r w:rsidRPr="005A2108">
        <w:rPr>
          <w:rStyle w:val="normaltextrun"/>
          <w:rFonts w:eastAsiaTheme="majorEastAsia"/>
        </w:rPr>
        <w:t xml:space="preserve"> When the truth behind the Nazi regime was revealed the Hitler Youth were confronted with the reality of their actions </w:t>
      </w:r>
      <w:r w:rsidR="008C7BA4" w:rsidRPr="005A2108">
        <w:rPr>
          <w:rStyle w:val="normaltextrun"/>
          <w:rFonts w:eastAsiaTheme="majorEastAsia"/>
        </w:rPr>
        <w:t xml:space="preserve">and </w:t>
      </w:r>
      <w:r w:rsidRPr="005A2108">
        <w:rPr>
          <w:rStyle w:val="normaltextrun"/>
          <w:rFonts w:eastAsiaTheme="majorEastAsia"/>
        </w:rPr>
        <w:t>were left to fend for themselves in an uncaring world that was vastly different than the one they were raised in.</w:t>
      </w:r>
      <w:r w:rsidR="00AD033E">
        <w:rPr>
          <w:rStyle w:val="FootnoteReference"/>
          <w:rFonts w:eastAsiaTheme="majorEastAsia"/>
        </w:rPr>
        <w:footnoteReference w:id="59"/>
      </w:r>
      <w:r w:rsidRPr="005A2108">
        <w:rPr>
          <w:rStyle w:val="normaltextrun"/>
          <w:rFonts w:eastAsiaTheme="majorEastAsia"/>
        </w:rPr>
        <w:t xml:space="preserve"> Their entire identity had been built around protecting Germany from the Jews and serving their country</w:t>
      </w:r>
      <w:r w:rsidR="00AD033E">
        <w:rPr>
          <w:rStyle w:val="normaltextrun"/>
          <w:rFonts w:eastAsiaTheme="majorEastAsia"/>
        </w:rPr>
        <w:t>. T</w:t>
      </w:r>
      <w:r w:rsidRPr="005A2108">
        <w:rPr>
          <w:rStyle w:val="normaltextrun"/>
          <w:rFonts w:eastAsiaTheme="majorEastAsia"/>
        </w:rPr>
        <w:t>he Hitler Youth program</w:t>
      </w:r>
      <w:r w:rsidR="00AD033E">
        <w:rPr>
          <w:rStyle w:val="normaltextrun"/>
          <w:rFonts w:eastAsiaTheme="majorEastAsia"/>
        </w:rPr>
        <w:t xml:space="preserve"> had</w:t>
      </w:r>
      <w:r w:rsidRPr="005A2108">
        <w:rPr>
          <w:rStyle w:val="normaltextrun"/>
          <w:rFonts w:eastAsiaTheme="majorEastAsia"/>
        </w:rPr>
        <w:t xml:space="preserve"> “...provided an institutional framework </w:t>
      </w:r>
      <w:r w:rsidRPr="005A2108">
        <w:rPr>
          <w:rStyle w:val="normaltextrun"/>
          <w:rFonts w:eastAsiaTheme="majorEastAsia"/>
        </w:rPr>
        <w:lastRenderedPageBreak/>
        <w:t>and lent legitimacy to self-empowerment and the use of force.”</w:t>
      </w:r>
      <w:r w:rsidR="005A2223" w:rsidRPr="005A2108">
        <w:rPr>
          <w:rStyle w:val="FootnoteReference"/>
          <w:rFonts w:eastAsiaTheme="majorEastAsia"/>
        </w:rPr>
        <w:footnoteReference w:id="60"/>
      </w:r>
      <w:r w:rsidR="005A2223" w:rsidRPr="005A2108">
        <w:rPr>
          <w:rStyle w:val="normaltextrun"/>
          <w:rFonts w:eastAsiaTheme="majorEastAsia"/>
        </w:rPr>
        <w:t xml:space="preserve"> </w:t>
      </w:r>
      <w:r w:rsidR="00AD033E">
        <w:rPr>
          <w:rStyle w:val="normaltextrun"/>
          <w:rFonts w:eastAsiaTheme="majorEastAsia"/>
        </w:rPr>
        <w:t>But s</w:t>
      </w:r>
      <w:r w:rsidRPr="005A2108">
        <w:rPr>
          <w:rStyle w:val="normaltextrun"/>
          <w:rFonts w:eastAsiaTheme="majorEastAsia"/>
        </w:rPr>
        <w:t xml:space="preserve">uddenly it was all a lie. Many Hitler Youth turned to education, attending universities in other </w:t>
      </w:r>
      <w:r w:rsidR="008C7BA4" w:rsidRPr="005A2108">
        <w:rPr>
          <w:rStyle w:val="normaltextrun"/>
          <w:rFonts w:eastAsiaTheme="majorEastAsia"/>
        </w:rPr>
        <w:t>countries,</w:t>
      </w:r>
      <w:r w:rsidRPr="005A2108">
        <w:rPr>
          <w:rStyle w:val="normaltextrun"/>
          <w:rFonts w:eastAsiaTheme="majorEastAsia"/>
        </w:rPr>
        <w:t xml:space="preserve"> and questioning every piece of information they learned, professors often commented that they had never seen a generation so serious about their education.</w:t>
      </w:r>
      <w:r w:rsidR="009A696B" w:rsidRPr="005A2108">
        <w:rPr>
          <w:rStyle w:val="FootnoteReference"/>
          <w:rFonts w:eastAsiaTheme="majorEastAsia"/>
        </w:rPr>
        <w:footnoteReference w:id="61"/>
      </w:r>
      <w:r w:rsidRPr="005A2108">
        <w:rPr>
          <w:rStyle w:val="normaltextrun"/>
          <w:rFonts w:eastAsiaTheme="majorEastAsia"/>
        </w:rPr>
        <w:t xml:space="preserve"> The Hitler Youth learn</w:t>
      </w:r>
      <w:r w:rsidR="00AD033E">
        <w:rPr>
          <w:rStyle w:val="normaltextrun"/>
          <w:rFonts w:eastAsiaTheme="majorEastAsia"/>
        </w:rPr>
        <w:t>ed</w:t>
      </w:r>
      <w:r w:rsidR="005A2223" w:rsidRPr="005A2108">
        <w:rPr>
          <w:rStyle w:val="normaltextrun"/>
          <w:rFonts w:eastAsiaTheme="majorEastAsia"/>
        </w:rPr>
        <w:t xml:space="preserve"> </w:t>
      </w:r>
      <w:r w:rsidRPr="005A2108">
        <w:rPr>
          <w:rStyle w:val="normaltextrun"/>
          <w:rFonts w:eastAsiaTheme="majorEastAsia"/>
        </w:rPr>
        <w:t>t</w:t>
      </w:r>
      <w:r w:rsidR="005A2223" w:rsidRPr="005A2108">
        <w:rPr>
          <w:rStyle w:val="normaltextrun"/>
          <w:rFonts w:eastAsiaTheme="majorEastAsia"/>
        </w:rPr>
        <w:t xml:space="preserve">o </w:t>
      </w:r>
      <w:r w:rsidRPr="005A2108">
        <w:rPr>
          <w:rStyle w:val="normaltextrun"/>
          <w:rFonts w:eastAsiaTheme="majorEastAsia"/>
        </w:rPr>
        <w:t>cope with the betrayal of their Fuhrer and forge</w:t>
      </w:r>
      <w:r w:rsidR="00AD033E">
        <w:rPr>
          <w:rStyle w:val="normaltextrun"/>
          <w:rFonts w:eastAsiaTheme="majorEastAsia"/>
        </w:rPr>
        <w:t>d</w:t>
      </w:r>
      <w:r w:rsidRPr="005A2108">
        <w:rPr>
          <w:rStyle w:val="normaltextrun"/>
          <w:rFonts w:eastAsiaTheme="majorEastAsia"/>
        </w:rPr>
        <w:t xml:space="preserve"> their own path in the world.</w:t>
      </w:r>
      <w:r w:rsidR="005A2223" w:rsidRPr="005A2108">
        <w:rPr>
          <w:rStyle w:val="FootnoteReference"/>
          <w:rFonts w:eastAsiaTheme="majorEastAsia"/>
        </w:rPr>
        <w:footnoteReference w:id="62"/>
      </w:r>
    </w:p>
    <w:p w14:paraId="6BD862B3" w14:textId="77777777" w:rsidR="00DD5CE6" w:rsidRDefault="002313DD" w:rsidP="00DD5CE6">
      <w:pPr>
        <w:pStyle w:val="paragraph"/>
        <w:spacing w:before="0" w:beforeAutospacing="0" w:after="0" w:afterAutospacing="0" w:line="480" w:lineRule="auto"/>
        <w:ind w:firstLine="720"/>
        <w:textAlignment w:val="baseline"/>
      </w:pPr>
      <w:r w:rsidRPr="005A2108">
        <w:rPr>
          <w:rStyle w:val="normaltextrun"/>
          <w:rFonts w:eastAsiaTheme="majorEastAsia"/>
        </w:rPr>
        <w:t>In conclusion, the question of whether the Hitler Youth are to blame for their actions under the influence of Hitler’s regime is complex and tedious and one must factor in the broader societal backdrop of the early 20</w:t>
      </w:r>
      <w:r w:rsidRPr="005A2108">
        <w:rPr>
          <w:rStyle w:val="normaltextrun"/>
          <w:rFonts w:eastAsiaTheme="majorEastAsia"/>
          <w:vertAlign w:val="superscript"/>
        </w:rPr>
        <w:t>th</w:t>
      </w:r>
      <w:r w:rsidRPr="005A2108">
        <w:rPr>
          <w:rStyle w:val="normaltextrun"/>
          <w:rFonts w:eastAsiaTheme="majorEastAsia"/>
        </w:rPr>
        <w:t xml:space="preserve"> century in which they lived</w:t>
      </w:r>
      <w:r w:rsidR="009A696B" w:rsidRPr="005A2108">
        <w:rPr>
          <w:rStyle w:val="normaltextrun"/>
          <w:rFonts w:eastAsiaTheme="majorEastAsia"/>
        </w:rPr>
        <w:t xml:space="preserve"> as well as everyone’s obligation to personal accountability</w:t>
      </w:r>
      <w:r w:rsidRPr="005A2108">
        <w:rPr>
          <w:rStyle w:val="normaltextrun"/>
          <w:rFonts w:eastAsiaTheme="majorEastAsia"/>
        </w:rPr>
        <w:t xml:space="preserve">. The period after the First World War was filled with political turmoil, economic </w:t>
      </w:r>
      <w:r w:rsidR="007209A3" w:rsidRPr="005A2108">
        <w:rPr>
          <w:rStyle w:val="normaltextrun"/>
          <w:rFonts w:eastAsiaTheme="majorEastAsia"/>
        </w:rPr>
        <w:t>despair,</w:t>
      </w:r>
      <w:r w:rsidRPr="005A2108">
        <w:rPr>
          <w:rStyle w:val="normaltextrun"/>
          <w:rFonts w:eastAsiaTheme="majorEastAsia"/>
        </w:rPr>
        <w:t xml:space="preserve"> and instability, creating the perfect opportunity for Hitler to latch onto the minds and hearts of the youth. The Hitler Youth program alongside the manipulated education system allowed Hitler to shape Germany’s youth into young Nazis and fabricate loyalty to himself and the regime above all else. Coupled with the desire to fit in reinforced the youth's allegiance to Hitler and the regime. The Hitler Youth were encouraged to hate Jews and were spurred into violent outbursts towards anyone who stood in their way. While some members of the Hitler Youth most likely embraced this ideology more than others it is hard to deny that the vast majority were victims of a system that was carefully created to manipulate and control </w:t>
      </w:r>
      <w:r w:rsidR="00DD5CE6">
        <w:rPr>
          <w:rStyle w:val="normaltextrun"/>
          <w:rFonts w:eastAsiaTheme="majorEastAsia"/>
        </w:rPr>
        <w:t>them</w:t>
      </w:r>
      <w:r w:rsidRPr="005A2108">
        <w:rPr>
          <w:rStyle w:val="normaltextrun"/>
          <w:rFonts w:eastAsiaTheme="majorEastAsia"/>
        </w:rPr>
        <w:t xml:space="preserve">. </w:t>
      </w:r>
      <w:r w:rsidRPr="005A2108">
        <w:rPr>
          <w:rStyle w:val="eop"/>
          <w:rFonts w:eastAsiaTheme="majorEastAsia"/>
          <w:lang w:val="en-US"/>
        </w:rPr>
        <w:t> </w:t>
      </w:r>
    </w:p>
    <w:p w14:paraId="5A9F8232" w14:textId="07A493FC" w:rsidR="007209A3" w:rsidRPr="00DD5CE6" w:rsidRDefault="002313DD" w:rsidP="00DD5CE6">
      <w:pPr>
        <w:pStyle w:val="paragraph"/>
        <w:spacing w:before="0" w:beforeAutospacing="0" w:after="0" w:afterAutospacing="0" w:line="480" w:lineRule="auto"/>
        <w:ind w:firstLine="720"/>
        <w:textAlignment w:val="baseline"/>
        <w:rPr>
          <w:rStyle w:val="eop"/>
        </w:rPr>
      </w:pPr>
      <w:r w:rsidRPr="005A2108">
        <w:rPr>
          <w:rStyle w:val="normaltextrun"/>
          <w:rFonts w:eastAsiaTheme="majorEastAsia"/>
        </w:rPr>
        <w:t xml:space="preserve">In the end, while none of the Hitler Youth can be completely forgiven for their transgressions it is important to acknowledge the </w:t>
      </w:r>
      <w:r w:rsidR="009A696B" w:rsidRPr="005A2108">
        <w:rPr>
          <w:rStyle w:val="normaltextrun"/>
          <w:rFonts w:eastAsiaTheme="majorEastAsia"/>
        </w:rPr>
        <w:t xml:space="preserve">limited control they had over their environment in which they grew up and lived. The story of the Hitler Youth is an important narrative </w:t>
      </w:r>
      <w:r w:rsidR="00DD5CE6">
        <w:rPr>
          <w:rStyle w:val="normaltextrun"/>
          <w:rFonts w:eastAsiaTheme="majorEastAsia"/>
        </w:rPr>
        <w:t>of</w:t>
      </w:r>
      <w:r w:rsidR="009A696B" w:rsidRPr="005A2108">
        <w:rPr>
          <w:rStyle w:val="normaltextrun"/>
          <w:rFonts w:eastAsiaTheme="majorEastAsia"/>
        </w:rPr>
        <w:t xml:space="preserve"> the </w:t>
      </w:r>
      <w:r w:rsidR="009A696B" w:rsidRPr="005A2108">
        <w:rPr>
          <w:rStyle w:val="normaltextrun"/>
          <w:rFonts w:eastAsiaTheme="majorEastAsia"/>
        </w:rPr>
        <w:lastRenderedPageBreak/>
        <w:t>power the government holds over children’s education</w:t>
      </w:r>
      <w:r w:rsidR="00DD5CE6">
        <w:rPr>
          <w:rStyle w:val="normaltextrun"/>
          <w:rFonts w:eastAsiaTheme="majorEastAsia"/>
        </w:rPr>
        <w:t>;</w:t>
      </w:r>
      <w:r w:rsidR="009A696B" w:rsidRPr="005A2108">
        <w:rPr>
          <w:rStyle w:val="normaltextrun"/>
          <w:rFonts w:eastAsiaTheme="majorEastAsia"/>
        </w:rPr>
        <w:t xml:space="preserve"> </w:t>
      </w:r>
      <w:r w:rsidR="00DD5CE6">
        <w:rPr>
          <w:rStyle w:val="normaltextrun"/>
          <w:rFonts w:eastAsiaTheme="majorEastAsia"/>
        </w:rPr>
        <w:t>it</w:t>
      </w:r>
      <w:r w:rsidR="009A696B" w:rsidRPr="005A2108">
        <w:rPr>
          <w:rStyle w:val="normaltextrun"/>
          <w:rFonts w:eastAsiaTheme="majorEastAsia"/>
        </w:rPr>
        <w:t xml:space="preserve"> demonstrate</w:t>
      </w:r>
      <w:r w:rsidR="00DD5CE6">
        <w:rPr>
          <w:rStyle w:val="normaltextrun"/>
          <w:rFonts w:eastAsiaTheme="majorEastAsia"/>
        </w:rPr>
        <w:t>s</w:t>
      </w:r>
      <w:r w:rsidR="009A696B" w:rsidRPr="005A2108">
        <w:rPr>
          <w:rStyle w:val="normaltextrun"/>
          <w:rFonts w:eastAsiaTheme="majorEastAsia"/>
        </w:rPr>
        <w:t xml:space="preserve"> how easily people can be manipulated based on </w:t>
      </w:r>
      <w:r w:rsidR="00DD5CE6">
        <w:rPr>
          <w:rStyle w:val="normaltextrun"/>
          <w:rFonts w:eastAsiaTheme="majorEastAsia"/>
        </w:rPr>
        <w:t>their</w:t>
      </w:r>
      <w:r w:rsidR="009A696B" w:rsidRPr="005A2108">
        <w:rPr>
          <w:rStyle w:val="normaltextrun"/>
          <w:rFonts w:eastAsiaTheme="majorEastAsia"/>
        </w:rPr>
        <w:t xml:space="preserve"> </w:t>
      </w:r>
      <w:r w:rsidR="00DD5CE6" w:rsidRPr="005A2108">
        <w:rPr>
          <w:rStyle w:val="normaltextrun"/>
          <w:rFonts w:eastAsiaTheme="majorEastAsia"/>
        </w:rPr>
        <w:t>environment</w:t>
      </w:r>
      <w:r w:rsidR="009A696B" w:rsidRPr="005A2108">
        <w:rPr>
          <w:rStyle w:val="normaltextrun"/>
          <w:rFonts w:eastAsiaTheme="majorEastAsia"/>
        </w:rPr>
        <w:t xml:space="preserve">. </w:t>
      </w:r>
      <w:r w:rsidR="00DD5CE6">
        <w:rPr>
          <w:rStyle w:val="normaltextrun"/>
          <w:rFonts w:eastAsiaTheme="majorEastAsia"/>
        </w:rPr>
        <w:t xml:space="preserve">With the </w:t>
      </w:r>
      <w:r w:rsidR="009A696B" w:rsidRPr="005A2108">
        <w:rPr>
          <w:rStyle w:val="normaltextrun"/>
          <w:rFonts w:eastAsiaTheme="majorEastAsia"/>
        </w:rPr>
        <w:t xml:space="preserve">ability to </w:t>
      </w:r>
      <w:r w:rsidRPr="005A2108">
        <w:rPr>
          <w:rStyle w:val="normaltextrun"/>
          <w:rFonts w:eastAsiaTheme="majorEastAsia"/>
        </w:rPr>
        <w:t>disregard our self-serving bias</w:t>
      </w:r>
      <w:r w:rsidR="00DD5CE6">
        <w:rPr>
          <w:rStyle w:val="normaltextrun"/>
          <w:rFonts w:eastAsiaTheme="majorEastAsia"/>
        </w:rPr>
        <w:t xml:space="preserve">, it </w:t>
      </w:r>
      <w:r w:rsidR="009A696B" w:rsidRPr="005A2108">
        <w:rPr>
          <w:rStyle w:val="normaltextrun"/>
          <w:rFonts w:eastAsiaTheme="majorEastAsia"/>
        </w:rPr>
        <w:t>allows us to</w:t>
      </w:r>
      <w:r w:rsidRPr="005A2108">
        <w:rPr>
          <w:rStyle w:val="normaltextrun"/>
          <w:rFonts w:eastAsiaTheme="majorEastAsia"/>
        </w:rPr>
        <w:t xml:space="preserve"> understand </w:t>
      </w:r>
      <w:r w:rsidR="009A696B" w:rsidRPr="005A2108">
        <w:rPr>
          <w:rStyle w:val="normaltextrun"/>
          <w:rFonts w:eastAsiaTheme="majorEastAsia"/>
        </w:rPr>
        <w:t>that many</w:t>
      </w:r>
      <w:r w:rsidR="00DD5CE6">
        <w:rPr>
          <w:rStyle w:val="normaltextrun"/>
          <w:rFonts w:eastAsiaTheme="majorEastAsia"/>
        </w:rPr>
        <w:t xml:space="preserve"> Hitler Youth</w:t>
      </w:r>
      <w:r w:rsidR="009A696B" w:rsidRPr="005A2108">
        <w:rPr>
          <w:rStyle w:val="normaltextrun"/>
          <w:rFonts w:eastAsiaTheme="majorEastAsia"/>
        </w:rPr>
        <w:t xml:space="preserve"> were not acting of their own accord but by their</w:t>
      </w:r>
      <w:r w:rsidR="00DD5CE6">
        <w:rPr>
          <w:rStyle w:val="normaltextrun"/>
          <w:rFonts w:eastAsiaTheme="majorEastAsia"/>
        </w:rPr>
        <w:t xml:space="preserve"> program</w:t>
      </w:r>
      <w:r w:rsidR="009A696B" w:rsidRPr="005A2108">
        <w:rPr>
          <w:rStyle w:val="normaltextrun"/>
          <w:rFonts w:eastAsiaTheme="majorEastAsia"/>
        </w:rPr>
        <w:t xml:space="preserve"> leaders command, and above all else, Hitlers orders. </w:t>
      </w:r>
      <w:r w:rsidR="007209A3" w:rsidRPr="005A2108">
        <w:rPr>
          <w:rStyle w:val="eop"/>
          <w:rFonts w:eastAsiaTheme="majorEastAsia"/>
          <w:lang w:val="en-US"/>
        </w:rPr>
        <w:br w:type="page"/>
      </w:r>
    </w:p>
    <w:p w14:paraId="0903A2F0" w14:textId="16CE1620" w:rsidR="009C31B8" w:rsidRPr="00624AC0" w:rsidRDefault="009C31B8" w:rsidP="009C31B8">
      <w:pPr>
        <w:pStyle w:val="paragraph"/>
        <w:spacing w:before="0" w:beforeAutospacing="0" w:after="240" w:afterAutospacing="0"/>
        <w:ind w:left="692" w:right="-28" w:hanging="720"/>
        <w:jc w:val="center"/>
        <w:textAlignment w:val="baseline"/>
        <w:rPr>
          <w:rStyle w:val="normaltextrun"/>
          <w:rFonts w:eastAsiaTheme="majorEastAsia"/>
        </w:rPr>
      </w:pPr>
      <w:r w:rsidRPr="00624AC0">
        <w:rPr>
          <w:rStyle w:val="normaltextrun"/>
          <w:rFonts w:eastAsiaTheme="majorEastAsia"/>
        </w:rPr>
        <w:lastRenderedPageBreak/>
        <w:t>Works Consulted</w:t>
      </w:r>
    </w:p>
    <w:p w14:paraId="47A8278E" w14:textId="48E4A9D5" w:rsidR="002313DD" w:rsidRPr="005A2108" w:rsidRDefault="002313DD" w:rsidP="009C31B8">
      <w:pPr>
        <w:pStyle w:val="paragraph"/>
        <w:spacing w:before="0" w:beforeAutospacing="0" w:after="240" w:afterAutospacing="0"/>
        <w:ind w:left="-28" w:right="-28"/>
        <w:textAlignment w:val="baseline"/>
      </w:pPr>
      <w:r w:rsidRPr="00624AC0">
        <w:rPr>
          <w:rStyle w:val="normaltextrun"/>
          <w:rFonts w:eastAsiaTheme="majorEastAsia"/>
          <w:color w:val="000000"/>
        </w:rPr>
        <w:t xml:space="preserve">Brennecke, Fritz, et al. </w:t>
      </w:r>
      <w:r w:rsidRPr="005A2108">
        <w:rPr>
          <w:rStyle w:val="normaltextrun"/>
          <w:rFonts w:eastAsiaTheme="majorEastAsia"/>
          <w:color w:val="000000"/>
          <w:u w:val="single"/>
        </w:rPr>
        <w:t xml:space="preserve">The Nazi </w:t>
      </w:r>
      <w:r w:rsidR="002179C0" w:rsidRPr="005A2108">
        <w:rPr>
          <w:rStyle w:val="normaltextrun"/>
          <w:rFonts w:eastAsiaTheme="majorEastAsia"/>
          <w:color w:val="000000"/>
          <w:u w:val="single"/>
        </w:rPr>
        <w:t>Primer:</w:t>
      </w:r>
      <w:r w:rsidRPr="005A2108">
        <w:rPr>
          <w:rStyle w:val="normaltextrun"/>
          <w:rFonts w:eastAsiaTheme="majorEastAsia"/>
          <w:color w:val="000000"/>
          <w:u w:val="single"/>
        </w:rPr>
        <w:t xml:space="preserve"> Official Handbook for Schooling the Hitler Youth.</w:t>
      </w:r>
      <w:r w:rsidRPr="005A2108">
        <w:rPr>
          <w:rStyle w:val="normaltextrun"/>
          <w:rFonts w:eastAsiaTheme="majorEastAsia"/>
          <w:color w:val="000000"/>
        </w:rPr>
        <w:t xml:space="preserve"> New York: AMS Press, 1972.</w:t>
      </w:r>
      <w:r w:rsidRPr="005A2108">
        <w:rPr>
          <w:rStyle w:val="eop"/>
          <w:rFonts w:eastAsiaTheme="majorEastAsia"/>
          <w:color w:val="000000"/>
        </w:rPr>
        <w:t> </w:t>
      </w:r>
    </w:p>
    <w:p w14:paraId="190253B2" w14:textId="4446081C" w:rsidR="002313DD" w:rsidRPr="005A2108" w:rsidRDefault="002313DD" w:rsidP="009C31B8">
      <w:pPr>
        <w:pStyle w:val="paragraph"/>
        <w:spacing w:before="0" w:beforeAutospacing="0" w:after="240" w:afterAutospacing="0"/>
        <w:ind w:left="-28" w:right="-28"/>
        <w:textAlignment w:val="baseline"/>
      </w:pPr>
      <w:r w:rsidRPr="005A2108">
        <w:rPr>
          <w:rStyle w:val="normaltextrun"/>
          <w:rFonts w:eastAsiaTheme="majorEastAsia"/>
          <w:color w:val="000000"/>
        </w:rPr>
        <w:t xml:space="preserve">Koch, H. W. </w:t>
      </w:r>
      <w:r w:rsidRPr="005A2108">
        <w:rPr>
          <w:rStyle w:val="normaltextrun"/>
          <w:rFonts w:eastAsiaTheme="majorEastAsia"/>
          <w:color w:val="000000"/>
          <w:u w:val="single"/>
        </w:rPr>
        <w:t xml:space="preserve">The Hitler </w:t>
      </w:r>
      <w:r w:rsidR="002179C0" w:rsidRPr="005A2108">
        <w:rPr>
          <w:rStyle w:val="normaltextrun"/>
          <w:rFonts w:eastAsiaTheme="majorEastAsia"/>
          <w:color w:val="000000"/>
          <w:u w:val="single"/>
        </w:rPr>
        <w:t>Youth:</w:t>
      </w:r>
      <w:r w:rsidRPr="005A2108">
        <w:rPr>
          <w:rStyle w:val="normaltextrun"/>
          <w:rFonts w:eastAsiaTheme="majorEastAsia"/>
          <w:color w:val="000000"/>
          <w:u w:val="single"/>
        </w:rPr>
        <w:t xml:space="preserve"> Origins and Development, 1922-45</w:t>
      </w:r>
      <w:r w:rsidRPr="005A2108">
        <w:rPr>
          <w:rStyle w:val="normaltextrun"/>
          <w:rFonts w:eastAsiaTheme="majorEastAsia"/>
          <w:color w:val="000000"/>
        </w:rPr>
        <w:t>. London: Macdonald and Jane's, 1975.</w:t>
      </w:r>
      <w:r w:rsidRPr="005A2108">
        <w:rPr>
          <w:rStyle w:val="eop"/>
          <w:rFonts w:eastAsiaTheme="majorEastAsia"/>
          <w:color w:val="000000"/>
        </w:rPr>
        <w:t> </w:t>
      </w:r>
    </w:p>
    <w:p w14:paraId="095196BB" w14:textId="77777777" w:rsidR="002313DD" w:rsidRPr="005A2108" w:rsidRDefault="002313DD" w:rsidP="009C31B8">
      <w:pPr>
        <w:pStyle w:val="paragraph"/>
        <w:spacing w:before="0" w:beforeAutospacing="0" w:after="240" w:afterAutospacing="0"/>
        <w:ind w:left="-28" w:right="-28"/>
        <w:textAlignment w:val="baseline"/>
      </w:pPr>
      <w:r w:rsidRPr="005A2108">
        <w:rPr>
          <w:rStyle w:val="normaltextrun"/>
          <w:rFonts w:eastAsiaTheme="majorEastAsia"/>
          <w:color w:val="000000"/>
        </w:rPr>
        <w:t xml:space="preserve">Matzer, Lisbeth. “Be(com)ing “German”. Borderland Ideologies and Hitler Youth in NS-occupied Slovenia”. </w:t>
      </w:r>
      <w:r w:rsidRPr="005A2108">
        <w:rPr>
          <w:rStyle w:val="normaltextrun"/>
          <w:rFonts w:eastAsiaTheme="majorEastAsia"/>
          <w:color w:val="000000"/>
          <w:u w:val="single"/>
        </w:rPr>
        <w:t>Taylor and Francis Online</w:t>
      </w:r>
      <w:r w:rsidRPr="005A2108">
        <w:rPr>
          <w:rStyle w:val="normaltextrun"/>
          <w:rFonts w:eastAsiaTheme="majorEastAsia"/>
          <w:color w:val="000000"/>
        </w:rPr>
        <w:t>. 36(2), 181-199.</w:t>
      </w:r>
      <w:r w:rsidRPr="005A2108">
        <w:rPr>
          <w:rStyle w:val="eop"/>
          <w:rFonts w:eastAsiaTheme="majorEastAsia"/>
          <w:color w:val="000000"/>
        </w:rPr>
        <w:t> </w:t>
      </w:r>
    </w:p>
    <w:p w14:paraId="1A1026DA" w14:textId="3DA057A2" w:rsidR="002313DD" w:rsidRPr="005A2108" w:rsidRDefault="002313DD" w:rsidP="009C31B8">
      <w:pPr>
        <w:pStyle w:val="paragraph"/>
        <w:spacing w:before="0" w:beforeAutospacing="0" w:after="240" w:afterAutospacing="0"/>
        <w:ind w:left="-28" w:right="-28"/>
        <w:textAlignment w:val="baseline"/>
      </w:pPr>
      <w:r w:rsidRPr="005A2108">
        <w:rPr>
          <w:rStyle w:val="normaltextrun"/>
          <w:rFonts w:eastAsiaTheme="majorEastAsia"/>
          <w:color w:val="000000"/>
        </w:rPr>
        <w:t xml:space="preserve">Plum, Catherine J. </w:t>
      </w:r>
      <w:r w:rsidRPr="005A2108">
        <w:rPr>
          <w:rStyle w:val="normaltextrun"/>
          <w:rFonts w:eastAsiaTheme="majorEastAsia"/>
          <w:color w:val="000000"/>
          <w:u w:val="single"/>
        </w:rPr>
        <w:t xml:space="preserve">Antifascism After </w:t>
      </w:r>
      <w:r w:rsidR="002179C0" w:rsidRPr="005A2108">
        <w:rPr>
          <w:rStyle w:val="normaltextrun"/>
          <w:rFonts w:eastAsiaTheme="majorEastAsia"/>
          <w:color w:val="000000"/>
          <w:u w:val="single"/>
        </w:rPr>
        <w:t>Hitler:</w:t>
      </w:r>
      <w:r w:rsidRPr="005A2108">
        <w:rPr>
          <w:rStyle w:val="normaltextrun"/>
          <w:rFonts w:eastAsiaTheme="majorEastAsia"/>
          <w:color w:val="000000"/>
          <w:u w:val="single"/>
        </w:rPr>
        <w:t xml:space="preserve"> East German Youth and Socialist Memory, 1949-1989</w:t>
      </w:r>
      <w:r w:rsidRPr="005A2108">
        <w:rPr>
          <w:rStyle w:val="normaltextrun"/>
          <w:rFonts w:eastAsiaTheme="majorEastAsia"/>
          <w:color w:val="000000"/>
        </w:rPr>
        <w:t>. London: Routledge/Taylor Francis Group, 2015.</w:t>
      </w:r>
      <w:r w:rsidRPr="005A2108">
        <w:rPr>
          <w:rStyle w:val="eop"/>
          <w:rFonts w:eastAsiaTheme="majorEastAsia"/>
          <w:color w:val="000000"/>
        </w:rPr>
        <w:t> </w:t>
      </w:r>
    </w:p>
    <w:p w14:paraId="78AF4565" w14:textId="77777777" w:rsidR="002313DD" w:rsidRPr="005A2108" w:rsidRDefault="002313DD" w:rsidP="009C31B8">
      <w:pPr>
        <w:pStyle w:val="paragraph"/>
        <w:spacing w:before="0" w:beforeAutospacing="0" w:after="240" w:afterAutospacing="0"/>
        <w:ind w:left="-28" w:right="-28"/>
        <w:textAlignment w:val="baseline"/>
      </w:pPr>
      <w:r w:rsidRPr="005A2108">
        <w:rPr>
          <w:rStyle w:val="normaltextrun"/>
          <w:rFonts w:eastAsiaTheme="majorEastAsia"/>
          <w:color w:val="000000"/>
        </w:rPr>
        <w:t xml:space="preserve">Postert, Andre. “’Isolated actions against non-Aryans are to be strictly discontinued’ The Hitler Youth and violence against Jews”. </w:t>
      </w:r>
      <w:r w:rsidRPr="005A2108">
        <w:rPr>
          <w:rStyle w:val="normaltextrun"/>
          <w:rFonts w:eastAsiaTheme="majorEastAsia"/>
          <w:color w:val="000000"/>
          <w:u w:val="single"/>
        </w:rPr>
        <w:t>Taylor and Francis Online</w:t>
      </w:r>
      <w:r w:rsidRPr="005A2108">
        <w:rPr>
          <w:rStyle w:val="normaltextrun"/>
          <w:rFonts w:eastAsiaTheme="majorEastAsia"/>
          <w:color w:val="000000"/>
        </w:rPr>
        <w:t>. 27(3), 408-427.</w:t>
      </w:r>
      <w:r w:rsidRPr="005A2108">
        <w:rPr>
          <w:rStyle w:val="eop"/>
          <w:rFonts w:eastAsiaTheme="majorEastAsia"/>
          <w:color w:val="000000"/>
        </w:rPr>
        <w:t> </w:t>
      </w:r>
    </w:p>
    <w:p w14:paraId="7706297A" w14:textId="77777777" w:rsidR="002313DD" w:rsidRPr="005A2108" w:rsidRDefault="002313DD" w:rsidP="009C31B8">
      <w:pPr>
        <w:pStyle w:val="paragraph"/>
        <w:spacing w:before="0" w:beforeAutospacing="0" w:after="240" w:afterAutospacing="0"/>
        <w:ind w:left="-28" w:right="-28"/>
        <w:textAlignment w:val="baseline"/>
      </w:pPr>
      <w:r w:rsidRPr="005A2108">
        <w:rPr>
          <w:rStyle w:val="normaltextrun"/>
          <w:rFonts w:eastAsiaTheme="majorEastAsia"/>
          <w:color w:val="000000"/>
        </w:rPr>
        <w:t xml:space="preserve">Sahrakorpi, Tiia. “Memory, Family, and the self in Hitler Youth Generation Narratives”. </w:t>
      </w:r>
      <w:r w:rsidRPr="005A2108">
        <w:rPr>
          <w:rStyle w:val="normaltextrun"/>
          <w:rFonts w:eastAsiaTheme="majorEastAsia"/>
          <w:color w:val="000000"/>
          <w:u w:val="single"/>
        </w:rPr>
        <w:t>Sage Journals</w:t>
      </w:r>
      <w:r w:rsidRPr="005A2108">
        <w:rPr>
          <w:rStyle w:val="normaltextrun"/>
          <w:rFonts w:eastAsiaTheme="majorEastAsia"/>
          <w:color w:val="000000"/>
        </w:rPr>
        <w:t>. 45(1), 88-108.</w:t>
      </w:r>
      <w:r w:rsidRPr="005A2108">
        <w:rPr>
          <w:rStyle w:val="eop"/>
          <w:rFonts w:eastAsiaTheme="majorEastAsia"/>
          <w:color w:val="000000"/>
        </w:rPr>
        <w:t> </w:t>
      </w:r>
    </w:p>
    <w:p w14:paraId="1624C4F4" w14:textId="7A233943" w:rsidR="006F0C7A" w:rsidRPr="005A2108" w:rsidRDefault="002313DD" w:rsidP="009C31B8">
      <w:pPr>
        <w:pStyle w:val="paragraph"/>
        <w:spacing w:before="0" w:beforeAutospacing="0" w:after="240" w:afterAutospacing="0"/>
        <w:ind w:left="-28" w:right="-28"/>
        <w:textAlignment w:val="baseline"/>
        <w:rPr>
          <w:rFonts w:eastAsiaTheme="majorEastAsia"/>
          <w:color w:val="000000"/>
        </w:rPr>
      </w:pPr>
      <w:r w:rsidRPr="005A2108">
        <w:rPr>
          <w:rStyle w:val="normaltextrun"/>
          <w:rFonts w:eastAsiaTheme="majorEastAsia"/>
          <w:color w:val="000000"/>
        </w:rPr>
        <w:t xml:space="preserve">Zimbardo, Philip G. </w:t>
      </w:r>
      <w:r w:rsidRPr="005A2108">
        <w:rPr>
          <w:rStyle w:val="normaltextrun"/>
          <w:rFonts w:eastAsiaTheme="majorEastAsia"/>
          <w:color w:val="000000"/>
          <w:u w:val="single"/>
        </w:rPr>
        <w:t xml:space="preserve">The Lucifer </w:t>
      </w:r>
      <w:r w:rsidR="002179C0" w:rsidRPr="005A2108">
        <w:rPr>
          <w:rStyle w:val="normaltextrun"/>
          <w:rFonts w:eastAsiaTheme="majorEastAsia"/>
          <w:color w:val="000000"/>
          <w:u w:val="single"/>
        </w:rPr>
        <w:t>Effect:</w:t>
      </w:r>
      <w:r w:rsidRPr="005A2108">
        <w:rPr>
          <w:rStyle w:val="normaltextrun"/>
          <w:rFonts w:eastAsiaTheme="majorEastAsia"/>
          <w:color w:val="000000"/>
          <w:u w:val="single"/>
        </w:rPr>
        <w:t xml:space="preserve"> Understanding How Good People Turn Evil</w:t>
      </w:r>
      <w:r w:rsidRPr="005A2108">
        <w:rPr>
          <w:rStyle w:val="normaltextrun"/>
          <w:rFonts w:eastAsiaTheme="majorEastAsia"/>
          <w:color w:val="000000"/>
        </w:rPr>
        <w:t>. New York: Random House, 2007.</w:t>
      </w:r>
      <w:r w:rsidRPr="005A2108">
        <w:rPr>
          <w:rStyle w:val="eop"/>
          <w:rFonts w:eastAsiaTheme="majorEastAsia"/>
          <w:color w:val="000000"/>
        </w:rPr>
        <w:t> </w:t>
      </w:r>
    </w:p>
    <w:sectPr w:rsidR="006F0C7A" w:rsidRPr="005A2108" w:rsidSect="009D3905">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E33A0" w14:textId="77777777" w:rsidR="009D3905" w:rsidRDefault="009D3905" w:rsidP="006D5726">
      <w:pPr>
        <w:spacing w:after="0" w:line="240" w:lineRule="auto"/>
      </w:pPr>
      <w:r>
        <w:separator/>
      </w:r>
    </w:p>
  </w:endnote>
  <w:endnote w:type="continuationSeparator" w:id="0">
    <w:p w14:paraId="600ED74B" w14:textId="77777777" w:rsidR="009D3905" w:rsidRDefault="009D3905" w:rsidP="006D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96D02" w14:textId="77777777" w:rsidR="009D3905" w:rsidRDefault="009D3905" w:rsidP="006D5726">
      <w:pPr>
        <w:spacing w:after="0" w:line="240" w:lineRule="auto"/>
      </w:pPr>
      <w:r>
        <w:separator/>
      </w:r>
    </w:p>
  </w:footnote>
  <w:footnote w:type="continuationSeparator" w:id="0">
    <w:p w14:paraId="0236625D" w14:textId="77777777" w:rsidR="009D3905" w:rsidRDefault="009D3905" w:rsidP="006D5726">
      <w:pPr>
        <w:spacing w:after="0" w:line="240" w:lineRule="auto"/>
      </w:pPr>
      <w:r>
        <w:continuationSeparator/>
      </w:r>
    </w:p>
  </w:footnote>
  <w:footnote w:id="1">
    <w:p w14:paraId="7ABD3F84" w14:textId="5E8CF24D" w:rsidR="007D0C64" w:rsidRDefault="007D0C64">
      <w:pPr>
        <w:pStyle w:val="FootnoteText"/>
      </w:pPr>
      <w:r>
        <w:rPr>
          <w:rStyle w:val="FootnoteReference"/>
        </w:rPr>
        <w:footnoteRef/>
      </w:r>
      <w:r>
        <w:t xml:space="preserve"> </w:t>
      </w:r>
      <w:r>
        <w:rPr>
          <w:rFonts w:cs="Times New Roman"/>
        </w:rPr>
        <w:t>H.W. Koch</w:t>
      </w:r>
      <w:r w:rsidRPr="00094AC6">
        <w:rPr>
          <w:rFonts w:cs="Times New Roman"/>
        </w:rPr>
        <w:t xml:space="preserve">, </w:t>
      </w:r>
      <w:r>
        <w:rPr>
          <w:rFonts w:cs="Times New Roman"/>
          <w:u w:val="single"/>
        </w:rPr>
        <w:t>The Hitler Youth: Origins and Development, 1922-45</w:t>
      </w:r>
      <w:r w:rsidRPr="00094AC6">
        <w:rPr>
          <w:rFonts w:cs="Times New Roman"/>
        </w:rPr>
        <w:t xml:space="preserve"> (</w:t>
      </w:r>
      <w:r>
        <w:rPr>
          <w:rFonts w:cs="Times New Roman"/>
        </w:rPr>
        <w:t>London:</w:t>
      </w:r>
      <w:r w:rsidRPr="00094AC6">
        <w:rPr>
          <w:rFonts w:cs="Times New Roman"/>
        </w:rPr>
        <w:t xml:space="preserve"> </w:t>
      </w:r>
      <w:r>
        <w:rPr>
          <w:rFonts w:cs="Times New Roman"/>
        </w:rPr>
        <w:t>MacDonald and Jane’s</w:t>
      </w:r>
      <w:r w:rsidRPr="00094AC6">
        <w:rPr>
          <w:rFonts w:cs="Times New Roman"/>
        </w:rPr>
        <w:t>, 1975)</w:t>
      </w:r>
      <w:r w:rsidR="005C34E6">
        <w:rPr>
          <w:rFonts w:cs="Times New Roman"/>
        </w:rPr>
        <w:t>, 19</w:t>
      </w:r>
      <w:r>
        <w:rPr>
          <w:rFonts w:cs="Times New Roman"/>
        </w:rPr>
        <w:t>.</w:t>
      </w:r>
    </w:p>
  </w:footnote>
  <w:footnote w:id="2">
    <w:p w14:paraId="5B0F229B" w14:textId="431AF249" w:rsidR="00990E37" w:rsidRPr="00990E37" w:rsidRDefault="00990E37" w:rsidP="00990E37">
      <w:pPr>
        <w:spacing w:after="0" w:line="240" w:lineRule="auto"/>
        <w:rPr>
          <w:rFonts w:cs="Times New Roman"/>
          <w:sz w:val="20"/>
          <w:szCs w:val="20"/>
        </w:rPr>
      </w:pPr>
      <w:r>
        <w:rPr>
          <w:rStyle w:val="FootnoteReference"/>
        </w:rPr>
        <w:footnoteRef/>
      </w:r>
      <w:r>
        <w:t xml:space="preserve"> </w:t>
      </w:r>
      <w:r w:rsidR="007D0C64">
        <w:rPr>
          <w:rFonts w:cs="Times New Roman"/>
          <w:sz w:val="20"/>
          <w:szCs w:val="20"/>
        </w:rPr>
        <w:t>Ibid</w:t>
      </w:r>
      <w:r w:rsidR="00FC4870">
        <w:rPr>
          <w:rFonts w:cs="Times New Roman"/>
          <w:sz w:val="20"/>
          <w:szCs w:val="20"/>
        </w:rPr>
        <w:t>.</w:t>
      </w:r>
      <w:r w:rsidR="005C34E6">
        <w:rPr>
          <w:rFonts w:cs="Times New Roman"/>
          <w:sz w:val="20"/>
          <w:szCs w:val="20"/>
        </w:rPr>
        <w:t>, 19</w:t>
      </w:r>
      <w:r w:rsidR="007D0C64">
        <w:rPr>
          <w:rFonts w:cs="Times New Roman"/>
          <w:sz w:val="20"/>
          <w:szCs w:val="20"/>
        </w:rPr>
        <w:t>.</w:t>
      </w:r>
    </w:p>
  </w:footnote>
  <w:footnote w:id="3">
    <w:p w14:paraId="2FB78226" w14:textId="1F6314FB" w:rsidR="009A3B61" w:rsidRPr="00002616" w:rsidRDefault="009A3B61" w:rsidP="00002616">
      <w:pPr>
        <w:spacing w:after="0" w:line="240" w:lineRule="auto"/>
        <w:rPr>
          <w:rFonts w:cs="Times New Roman"/>
          <w:sz w:val="20"/>
          <w:szCs w:val="20"/>
        </w:rPr>
      </w:pPr>
      <w:r>
        <w:rPr>
          <w:rStyle w:val="FootnoteReference"/>
        </w:rPr>
        <w:footnoteRef/>
      </w:r>
      <w:r>
        <w:t xml:space="preserve"> </w:t>
      </w:r>
      <w:r w:rsidR="00570781" w:rsidRPr="00570781">
        <w:rPr>
          <w:rFonts w:cs="Times New Roman"/>
          <w:sz w:val="20"/>
          <w:szCs w:val="20"/>
        </w:rPr>
        <w:t xml:space="preserve">Andre Postert, “’Isolated actions against non-Aryans are to be strictly discontinued’ The Hitler Youth and violence against Jews”, </w:t>
      </w:r>
      <w:r w:rsidR="00570781" w:rsidRPr="00570781">
        <w:rPr>
          <w:rFonts w:cs="Times New Roman"/>
          <w:sz w:val="20"/>
          <w:szCs w:val="20"/>
          <w:u w:val="single"/>
        </w:rPr>
        <w:t>Taylor and Francis Online</w:t>
      </w:r>
      <w:r w:rsidR="00570781" w:rsidRPr="00570781">
        <w:rPr>
          <w:rFonts w:cs="Times New Roman"/>
          <w:sz w:val="20"/>
          <w:szCs w:val="20"/>
        </w:rPr>
        <w:t xml:space="preserve"> 27(3), 40</w:t>
      </w:r>
      <w:r w:rsidR="005C34E6">
        <w:rPr>
          <w:rFonts w:cs="Times New Roman"/>
          <w:sz w:val="20"/>
          <w:szCs w:val="20"/>
        </w:rPr>
        <w:t>9</w:t>
      </w:r>
      <w:r w:rsidR="00570781" w:rsidRPr="00570781">
        <w:rPr>
          <w:rFonts w:cs="Times New Roman"/>
          <w:sz w:val="20"/>
          <w:szCs w:val="20"/>
        </w:rPr>
        <w:t>.</w:t>
      </w:r>
    </w:p>
  </w:footnote>
  <w:footnote w:id="4">
    <w:p w14:paraId="2A3B1DB4" w14:textId="79706780" w:rsidR="00990E37" w:rsidRPr="00990E37" w:rsidRDefault="00990E37" w:rsidP="00990E37">
      <w:pPr>
        <w:spacing w:after="0" w:line="240" w:lineRule="auto"/>
        <w:rPr>
          <w:rFonts w:cs="Times New Roman"/>
          <w:sz w:val="20"/>
          <w:szCs w:val="20"/>
        </w:rPr>
      </w:pPr>
      <w:r>
        <w:rPr>
          <w:rStyle w:val="FootnoteReference"/>
        </w:rPr>
        <w:footnoteRef/>
      </w:r>
      <w:r>
        <w:t xml:space="preserve"> </w:t>
      </w:r>
      <w:r>
        <w:rPr>
          <w:rFonts w:cs="Times New Roman"/>
          <w:sz w:val="20"/>
          <w:szCs w:val="20"/>
        </w:rPr>
        <w:t>Koch</w:t>
      </w:r>
      <w:r w:rsidRPr="00094AC6">
        <w:rPr>
          <w:rFonts w:cs="Times New Roman"/>
          <w:sz w:val="20"/>
          <w:szCs w:val="20"/>
        </w:rPr>
        <w:t xml:space="preserve">, </w:t>
      </w:r>
      <w:r>
        <w:rPr>
          <w:rFonts w:cs="Times New Roman"/>
          <w:sz w:val="20"/>
          <w:szCs w:val="20"/>
          <w:u w:val="single"/>
        </w:rPr>
        <w:t>The Hitler Youth</w:t>
      </w:r>
      <w:r w:rsidR="005C34E6">
        <w:rPr>
          <w:rFonts w:cs="Times New Roman"/>
          <w:sz w:val="20"/>
          <w:szCs w:val="20"/>
        </w:rPr>
        <w:t>, 20</w:t>
      </w:r>
      <w:r>
        <w:rPr>
          <w:rFonts w:cs="Times New Roman"/>
          <w:sz w:val="20"/>
          <w:szCs w:val="20"/>
        </w:rPr>
        <w:t>.</w:t>
      </w:r>
    </w:p>
  </w:footnote>
  <w:footnote w:id="5">
    <w:p w14:paraId="3FF3B40B" w14:textId="7BCDB33B" w:rsidR="00002616" w:rsidRPr="00002616" w:rsidRDefault="00002616" w:rsidP="00002616">
      <w:pPr>
        <w:spacing w:after="0" w:line="240" w:lineRule="auto"/>
        <w:rPr>
          <w:rFonts w:cs="Times New Roman"/>
          <w:sz w:val="20"/>
          <w:szCs w:val="20"/>
        </w:rPr>
      </w:pPr>
      <w:r>
        <w:rPr>
          <w:rStyle w:val="FootnoteReference"/>
        </w:rPr>
        <w:footnoteRef/>
      </w:r>
      <w:r>
        <w:t xml:space="preserve"> </w:t>
      </w:r>
      <w:r w:rsidR="00990E37">
        <w:rPr>
          <w:rFonts w:cs="Times New Roman"/>
          <w:sz w:val="20"/>
          <w:szCs w:val="20"/>
        </w:rPr>
        <w:t>Ibid</w:t>
      </w:r>
      <w:r w:rsidR="00FC4870">
        <w:rPr>
          <w:rFonts w:cs="Times New Roman"/>
          <w:sz w:val="20"/>
          <w:szCs w:val="20"/>
        </w:rPr>
        <w:t>.</w:t>
      </w:r>
      <w:r w:rsidR="005C34E6">
        <w:rPr>
          <w:rFonts w:cs="Times New Roman"/>
          <w:sz w:val="20"/>
          <w:szCs w:val="20"/>
        </w:rPr>
        <w:t>, 20.</w:t>
      </w:r>
    </w:p>
  </w:footnote>
  <w:footnote w:id="6">
    <w:p w14:paraId="7112F37C" w14:textId="7B5FD235" w:rsidR="00990E37" w:rsidRPr="005C34E6" w:rsidRDefault="00990E37">
      <w:pPr>
        <w:pStyle w:val="FootnoteText"/>
      </w:pPr>
      <w:r>
        <w:rPr>
          <w:rStyle w:val="FootnoteReference"/>
        </w:rPr>
        <w:footnoteRef/>
      </w:r>
      <w:r>
        <w:t xml:space="preserve"> </w:t>
      </w:r>
      <w:r w:rsidR="00FB762D">
        <w:rPr>
          <w:rFonts w:cs="Times New Roman"/>
        </w:rPr>
        <w:t>Koch</w:t>
      </w:r>
      <w:r w:rsidR="00FB762D" w:rsidRPr="00094AC6">
        <w:rPr>
          <w:rFonts w:cs="Times New Roman"/>
        </w:rPr>
        <w:t xml:space="preserve">, </w:t>
      </w:r>
      <w:r w:rsidR="00FB762D">
        <w:rPr>
          <w:rFonts w:cs="Times New Roman"/>
          <w:u w:val="single"/>
        </w:rPr>
        <w:t>The Hitler Youth</w:t>
      </w:r>
      <w:r w:rsidR="005C34E6">
        <w:rPr>
          <w:rFonts w:cs="Times New Roman"/>
        </w:rPr>
        <w:t>, 65.</w:t>
      </w:r>
    </w:p>
  </w:footnote>
  <w:footnote w:id="7">
    <w:p w14:paraId="707DCCAB" w14:textId="77935A57" w:rsidR="009A3B61" w:rsidRPr="00094AC6" w:rsidRDefault="009A3B61" w:rsidP="00094AC6">
      <w:pPr>
        <w:spacing w:after="0" w:line="240" w:lineRule="auto"/>
        <w:rPr>
          <w:rFonts w:cs="Times New Roman"/>
          <w:sz w:val="20"/>
          <w:szCs w:val="20"/>
        </w:rPr>
      </w:pPr>
      <w:r>
        <w:rPr>
          <w:rStyle w:val="FootnoteReference"/>
        </w:rPr>
        <w:footnoteRef/>
      </w:r>
      <w:r w:rsidRPr="00094AC6">
        <w:t xml:space="preserve"> </w:t>
      </w:r>
      <w:r w:rsidR="00094AC6" w:rsidRPr="00094AC6">
        <w:rPr>
          <w:rFonts w:cs="Times New Roman"/>
          <w:sz w:val="20"/>
          <w:szCs w:val="20"/>
        </w:rPr>
        <w:t xml:space="preserve">Fritz Brennecke and others, </w:t>
      </w:r>
      <w:r w:rsidR="00094AC6" w:rsidRPr="00094AC6">
        <w:rPr>
          <w:rFonts w:cs="Times New Roman"/>
          <w:sz w:val="20"/>
          <w:szCs w:val="20"/>
          <w:u w:val="single"/>
        </w:rPr>
        <w:t>The Nazi Primer: Official Handbook for Schooling the Hitler Youth</w:t>
      </w:r>
      <w:r w:rsidR="00094AC6" w:rsidRPr="00094AC6">
        <w:rPr>
          <w:rFonts w:cs="Times New Roman"/>
          <w:sz w:val="20"/>
          <w:szCs w:val="20"/>
        </w:rPr>
        <w:t xml:space="preserve"> (New York: AMS Press, 1975),</w:t>
      </w:r>
      <w:r w:rsidR="00094AC6">
        <w:rPr>
          <w:rFonts w:cs="Times New Roman"/>
          <w:sz w:val="20"/>
          <w:szCs w:val="20"/>
        </w:rPr>
        <w:t xml:space="preserve"> 3</w:t>
      </w:r>
      <w:r w:rsidR="00094AC6" w:rsidRPr="00094AC6">
        <w:rPr>
          <w:rFonts w:cs="Times New Roman"/>
          <w:sz w:val="20"/>
          <w:szCs w:val="20"/>
        </w:rPr>
        <w:t>.</w:t>
      </w:r>
    </w:p>
  </w:footnote>
  <w:footnote w:id="8">
    <w:p w14:paraId="764E242D" w14:textId="0CB3E76B" w:rsidR="007D0C64" w:rsidRPr="00570781" w:rsidRDefault="007D0C64" w:rsidP="007D0C64">
      <w:pPr>
        <w:spacing w:after="0" w:line="240" w:lineRule="auto"/>
        <w:rPr>
          <w:rFonts w:cs="Times New Roman"/>
          <w:sz w:val="20"/>
          <w:szCs w:val="20"/>
        </w:rPr>
      </w:pPr>
      <w:r>
        <w:rPr>
          <w:rStyle w:val="FootnoteReference"/>
        </w:rPr>
        <w:footnoteRef/>
      </w:r>
      <w:r w:rsidRPr="00570781">
        <w:t xml:space="preserve"> </w:t>
      </w:r>
      <w:r w:rsidRPr="00570781">
        <w:rPr>
          <w:rFonts w:cs="Times New Roman"/>
          <w:sz w:val="20"/>
          <w:szCs w:val="20"/>
        </w:rPr>
        <w:t>Postert, “’Isolated</w:t>
      </w:r>
      <w:r w:rsidR="001015AC">
        <w:rPr>
          <w:rFonts w:cs="Times New Roman"/>
          <w:sz w:val="20"/>
          <w:szCs w:val="20"/>
        </w:rPr>
        <w:t>”</w:t>
      </w:r>
      <w:r w:rsidR="005C34E6">
        <w:rPr>
          <w:rFonts w:cs="Times New Roman"/>
          <w:sz w:val="20"/>
          <w:szCs w:val="20"/>
        </w:rPr>
        <w:t>, 410</w:t>
      </w:r>
      <w:r w:rsidRPr="00570781">
        <w:rPr>
          <w:rFonts w:cs="Times New Roman"/>
          <w:sz w:val="20"/>
          <w:szCs w:val="20"/>
        </w:rPr>
        <w:t>.</w:t>
      </w:r>
    </w:p>
  </w:footnote>
  <w:footnote w:id="9">
    <w:p w14:paraId="43A5D072" w14:textId="1D61E109" w:rsidR="009A3B61" w:rsidRPr="00570781" w:rsidRDefault="009A3B61" w:rsidP="00570781">
      <w:pPr>
        <w:spacing w:after="0" w:line="240" w:lineRule="auto"/>
        <w:rPr>
          <w:rFonts w:cs="Times New Roman"/>
          <w:sz w:val="20"/>
          <w:szCs w:val="20"/>
        </w:rPr>
      </w:pPr>
      <w:r>
        <w:rPr>
          <w:rStyle w:val="FootnoteReference"/>
        </w:rPr>
        <w:footnoteRef/>
      </w:r>
      <w:r w:rsidRPr="00570781">
        <w:t xml:space="preserve"> </w:t>
      </w:r>
      <w:r w:rsidR="00990E37">
        <w:rPr>
          <w:rFonts w:cs="Times New Roman"/>
          <w:sz w:val="20"/>
          <w:szCs w:val="20"/>
        </w:rPr>
        <w:t>Ibid</w:t>
      </w:r>
      <w:r w:rsidR="00FC4870">
        <w:rPr>
          <w:rFonts w:cs="Times New Roman"/>
          <w:sz w:val="20"/>
          <w:szCs w:val="20"/>
        </w:rPr>
        <w:t>.</w:t>
      </w:r>
      <w:r w:rsidR="005C34E6">
        <w:rPr>
          <w:rFonts w:cs="Times New Roman"/>
          <w:sz w:val="20"/>
          <w:szCs w:val="20"/>
        </w:rPr>
        <w:t>, 410</w:t>
      </w:r>
      <w:r w:rsidR="00570781" w:rsidRPr="00570781">
        <w:rPr>
          <w:rFonts w:cs="Times New Roman"/>
          <w:sz w:val="20"/>
          <w:szCs w:val="20"/>
        </w:rPr>
        <w:t>.</w:t>
      </w:r>
    </w:p>
  </w:footnote>
  <w:footnote w:id="10">
    <w:p w14:paraId="38C1D23C" w14:textId="4F02E0D3" w:rsidR="009A3B61" w:rsidRPr="00570781" w:rsidRDefault="009A3B61" w:rsidP="00570781">
      <w:pPr>
        <w:spacing w:after="0" w:line="240" w:lineRule="auto"/>
        <w:rPr>
          <w:rFonts w:cs="Times New Roman"/>
          <w:sz w:val="20"/>
          <w:szCs w:val="20"/>
        </w:rPr>
      </w:pPr>
      <w:r>
        <w:rPr>
          <w:rStyle w:val="FootnoteReference"/>
        </w:rPr>
        <w:footnoteRef/>
      </w:r>
      <w:r w:rsidR="004B3DE8">
        <w:rPr>
          <w:rFonts w:cs="Times New Roman"/>
          <w:sz w:val="20"/>
          <w:szCs w:val="20"/>
        </w:rPr>
        <w:t xml:space="preserve"> </w:t>
      </w:r>
      <w:r w:rsidR="00990E37">
        <w:rPr>
          <w:rFonts w:cs="Times New Roman"/>
          <w:sz w:val="20"/>
          <w:szCs w:val="20"/>
        </w:rPr>
        <w:t>Ibid</w:t>
      </w:r>
      <w:r w:rsidR="00FC4870">
        <w:rPr>
          <w:rFonts w:cs="Times New Roman"/>
          <w:sz w:val="20"/>
          <w:szCs w:val="20"/>
        </w:rPr>
        <w:t>.</w:t>
      </w:r>
      <w:r w:rsidR="005C34E6">
        <w:rPr>
          <w:rFonts w:cs="Times New Roman"/>
          <w:sz w:val="20"/>
          <w:szCs w:val="20"/>
        </w:rPr>
        <w:t>, 411</w:t>
      </w:r>
      <w:r w:rsidR="00570781" w:rsidRPr="00570781">
        <w:rPr>
          <w:rFonts w:cs="Times New Roman"/>
          <w:sz w:val="20"/>
          <w:szCs w:val="20"/>
        </w:rPr>
        <w:t>.</w:t>
      </w:r>
    </w:p>
  </w:footnote>
  <w:footnote w:id="11">
    <w:p w14:paraId="31047B38" w14:textId="4C0BB44A" w:rsidR="009A3B61" w:rsidRPr="00094AC6" w:rsidRDefault="009A3B61" w:rsidP="00094AC6">
      <w:pPr>
        <w:spacing w:after="0" w:line="240" w:lineRule="auto"/>
        <w:rPr>
          <w:rFonts w:cs="Times New Roman"/>
          <w:sz w:val="20"/>
          <w:szCs w:val="20"/>
        </w:rPr>
      </w:pPr>
      <w:r>
        <w:rPr>
          <w:rStyle w:val="FootnoteReference"/>
        </w:rPr>
        <w:footnoteRef/>
      </w:r>
      <w:r w:rsidR="004B3DE8">
        <w:rPr>
          <w:rFonts w:cs="Times New Roman"/>
          <w:sz w:val="20"/>
          <w:szCs w:val="20"/>
        </w:rPr>
        <w:t xml:space="preserve"> </w:t>
      </w:r>
      <w:r w:rsidR="00094AC6" w:rsidRPr="00094AC6">
        <w:rPr>
          <w:rFonts w:cs="Times New Roman"/>
          <w:sz w:val="20"/>
          <w:szCs w:val="20"/>
        </w:rPr>
        <w:t xml:space="preserve">Brennecke and others, </w:t>
      </w:r>
      <w:r w:rsidR="00094AC6" w:rsidRPr="00094AC6">
        <w:rPr>
          <w:rFonts w:cs="Times New Roman"/>
          <w:sz w:val="20"/>
          <w:szCs w:val="20"/>
          <w:u w:val="single"/>
        </w:rPr>
        <w:t>The Nazi Primer</w:t>
      </w:r>
      <w:r w:rsidR="00990E37">
        <w:rPr>
          <w:rFonts w:cs="Times New Roman"/>
          <w:sz w:val="20"/>
          <w:szCs w:val="20"/>
          <w:u w:val="single"/>
        </w:rPr>
        <w:t>,</w:t>
      </w:r>
      <w:r w:rsidR="00094AC6" w:rsidRPr="00094AC6">
        <w:rPr>
          <w:rFonts w:cs="Times New Roman"/>
          <w:sz w:val="20"/>
          <w:szCs w:val="20"/>
        </w:rPr>
        <w:t xml:space="preserve"> </w:t>
      </w:r>
      <w:r w:rsidR="00094AC6">
        <w:rPr>
          <w:rFonts w:cs="Times New Roman"/>
          <w:sz w:val="20"/>
          <w:szCs w:val="20"/>
        </w:rPr>
        <w:t>15</w:t>
      </w:r>
      <w:r w:rsidR="00094AC6" w:rsidRPr="00094AC6">
        <w:rPr>
          <w:rFonts w:cs="Times New Roman"/>
          <w:sz w:val="20"/>
          <w:szCs w:val="20"/>
        </w:rPr>
        <w:t>.</w:t>
      </w:r>
    </w:p>
  </w:footnote>
  <w:footnote w:id="12">
    <w:p w14:paraId="59CB0F17" w14:textId="62E78B40" w:rsidR="009A3B61" w:rsidRPr="00094AC6" w:rsidRDefault="009A3B61" w:rsidP="00094AC6">
      <w:pPr>
        <w:spacing w:after="0" w:line="240" w:lineRule="auto"/>
        <w:rPr>
          <w:rFonts w:cs="Times New Roman"/>
          <w:sz w:val="20"/>
          <w:szCs w:val="20"/>
        </w:rPr>
      </w:pPr>
      <w:r>
        <w:rPr>
          <w:rStyle w:val="FootnoteReference"/>
        </w:rPr>
        <w:footnoteRef/>
      </w:r>
      <w:r w:rsidR="004B3DE8">
        <w:rPr>
          <w:rFonts w:cs="Times New Roman"/>
          <w:sz w:val="20"/>
          <w:szCs w:val="20"/>
        </w:rPr>
        <w:t xml:space="preserve"> </w:t>
      </w:r>
      <w:r w:rsidR="001015AC">
        <w:rPr>
          <w:rFonts w:cs="Times New Roman"/>
          <w:sz w:val="20"/>
          <w:szCs w:val="20"/>
        </w:rPr>
        <w:t xml:space="preserve">Ibid., </w:t>
      </w:r>
      <w:r w:rsidR="00094AC6">
        <w:rPr>
          <w:rFonts w:cs="Times New Roman"/>
          <w:sz w:val="20"/>
          <w:szCs w:val="20"/>
        </w:rPr>
        <w:t>268</w:t>
      </w:r>
      <w:r w:rsidR="00094AC6" w:rsidRPr="00094AC6">
        <w:rPr>
          <w:rFonts w:cs="Times New Roman"/>
          <w:sz w:val="20"/>
          <w:szCs w:val="20"/>
        </w:rPr>
        <w:t>.</w:t>
      </w:r>
    </w:p>
  </w:footnote>
  <w:footnote w:id="13">
    <w:p w14:paraId="5D3D3A5A" w14:textId="573BAC48" w:rsidR="00990E37" w:rsidRDefault="00990E37">
      <w:pPr>
        <w:pStyle w:val="FootnoteText"/>
      </w:pPr>
      <w:r>
        <w:rPr>
          <w:rStyle w:val="FootnoteReference"/>
        </w:rPr>
        <w:footnoteRef/>
      </w:r>
      <w:r>
        <w:t xml:space="preserve"> </w:t>
      </w:r>
      <w:r w:rsidR="001015AC" w:rsidRPr="00094AC6">
        <w:rPr>
          <w:rFonts w:cs="Times New Roman"/>
        </w:rPr>
        <w:t xml:space="preserve">Brennecke and others, </w:t>
      </w:r>
      <w:r w:rsidR="001015AC" w:rsidRPr="00094AC6">
        <w:rPr>
          <w:rFonts w:cs="Times New Roman"/>
          <w:u w:val="single"/>
        </w:rPr>
        <w:t>The Nazi Primer</w:t>
      </w:r>
      <w:r w:rsidR="005C34E6">
        <w:rPr>
          <w:rFonts w:cs="Times New Roman"/>
        </w:rPr>
        <w:t>, 19</w:t>
      </w:r>
      <w:r>
        <w:t>.</w:t>
      </w:r>
    </w:p>
  </w:footnote>
  <w:footnote w:id="14">
    <w:p w14:paraId="071C31B1" w14:textId="4F48D729" w:rsidR="009A3B61" w:rsidRPr="00094AC6" w:rsidRDefault="009A3B61" w:rsidP="00094AC6">
      <w:pPr>
        <w:spacing w:after="0" w:line="240" w:lineRule="auto"/>
        <w:rPr>
          <w:rFonts w:cs="Times New Roman"/>
          <w:sz w:val="20"/>
          <w:szCs w:val="20"/>
        </w:rPr>
      </w:pPr>
      <w:r>
        <w:rPr>
          <w:rStyle w:val="FootnoteReference"/>
        </w:rPr>
        <w:footnoteRef/>
      </w:r>
      <w:r w:rsidRPr="00094AC6">
        <w:t xml:space="preserve"> </w:t>
      </w:r>
      <w:r w:rsidR="00FB762D">
        <w:rPr>
          <w:rFonts w:cs="Times New Roman"/>
          <w:sz w:val="20"/>
          <w:szCs w:val="20"/>
        </w:rPr>
        <w:t>Ibid.,</w:t>
      </w:r>
      <w:r w:rsidR="00094AC6" w:rsidRPr="00094AC6">
        <w:rPr>
          <w:rFonts w:cs="Times New Roman"/>
          <w:sz w:val="20"/>
          <w:szCs w:val="20"/>
        </w:rPr>
        <w:t xml:space="preserve"> </w:t>
      </w:r>
      <w:r w:rsidR="00094AC6">
        <w:rPr>
          <w:rFonts w:cs="Times New Roman"/>
          <w:sz w:val="20"/>
          <w:szCs w:val="20"/>
        </w:rPr>
        <w:t>78</w:t>
      </w:r>
      <w:r w:rsidR="00094AC6" w:rsidRPr="00094AC6">
        <w:rPr>
          <w:rFonts w:cs="Times New Roman"/>
          <w:sz w:val="20"/>
          <w:szCs w:val="20"/>
        </w:rPr>
        <w:t>.</w:t>
      </w:r>
    </w:p>
  </w:footnote>
  <w:footnote w:id="15">
    <w:p w14:paraId="3D08B012" w14:textId="5EE3A823" w:rsidR="009A3B61" w:rsidRPr="00094AC6" w:rsidRDefault="009A3B61" w:rsidP="00094AC6">
      <w:pPr>
        <w:spacing w:after="0" w:line="240" w:lineRule="auto"/>
        <w:rPr>
          <w:rFonts w:cs="Times New Roman"/>
          <w:sz w:val="20"/>
          <w:szCs w:val="20"/>
        </w:rPr>
      </w:pPr>
      <w:r>
        <w:rPr>
          <w:rStyle w:val="FootnoteReference"/>
        </w:rPr>
        <w:footnoteRef/>
      </w:r>
      <w:r>
        <w:t xml:space="preserve"> </w:t>
      </w:r>
      <w:r w:rsidR="005C34E6">
        <w:rPr>
          <w:rFonts w:cs="Times New Roman"/>
        </w:rPr>
        <w:t>Koch</w:t>
      </w:r>
      <w:r w:rsidR="005C34E6" w:rsidRPr="00094AC6">
        <w:rPr>
          <w:rFonts w:cs="Times New Roman"/>
        </w:rPr>
        <w:t xml:space="preserve">, </w:t>
      </w:r>
      <w:r w:rsidR="005C34E6">
        <w:rPr>
          <w:rFonts w:cs="Times New Roman"/>
          <w:u w:val="single"/>
        </w:rPr>
        <w:t>The Hitler Youth</w:t>
      </w:r>
      <w:r w:rsidR="005C34E6">
        <w:rPr>
          <w:rFonts w:cs="Times New Roman"/>
        </w:rPr>
        <w:t xml:space="preserve">, </w:t>
      </w:r>
      <w:r w:rsidR="005C34E6">
        <w:rPr>
          <w:rFonts w:cs="Times New Roman"/>
        </w:rPr>
        <w:t>117.</w:t>
      </w:r>
    </w:p>
  </w:footnote>
  <w:footnote w:id="16">
    <w:p w14:paraId="61B9CEFF" w14:textId="60B167E3" w:rsidR="009609BA" w:rsidRDefault="009609BA">
      <w:pPr>
        <w:pStyle w:val="FootnoteText"/>
      </w:pPr>
      <w:r>
        <w:rPr>
          <w:rStyle w:val="FootnoteReference"/>
        </w:rPr>
        <w:footnoteRef/>
      </w:r>
      <w:r>
        <w:t xml:space="preserve"> </w:t>
      </w:r>
      <w:r w:rsidR="005C34E6" w:rsidRPr="00094AC6">
        <w:rPr>
          <w:rFonts w:cs="Times New Roman"/>
        </w:rPr>
        <w:t xml:space="preserve">Brennecke and others, </w:t>
      </w:r>
      <w:r w:rsidR="005C34E6" w:rsidRPr="00094AC6">
        <w:rPr>
          <w:rFonts w:cs="Times New Roman"/>
          <w:u w:val="single"/>
        </w:rPr>
        <w:t>The Nazi Primer</w:t>
      </w:r>
      <w:r w:rsidR="005C34E6">
        <w:rPr>
          <w:rFonts w:cs="Times New Roman"/>
        </w:rPr>
        <w:t xml:space="preserve">, </w:t>
      </w:r>
      <w:r w:rsidR="005C34E6">
        <w:rPr>
          <w:rFonts w:cs="Times New Roman"/>
        </w:rPr>
        <w:t>78</w:t>
      </w:r>
      <w:r>
        <w:t>.</w:t>
      </w:r>
    </w:p>
  </w:footnote>
  <w:footnote w:id="17">
    <w:p w14:paraId="3D9C9102" w14:textId="3C77CE3A" w:rsidR="00F76178" w:rsidRDefault="00F76178">
      <w:pPr>
        <w:pStyle w:val="FootnoteText"/>
      </w:pPr>
      <w:r>
        <w:rPr>
          <w:rStyle w:val="FootnoteReference"/>
        </w:rPr>
        <w:footnoteRef/>
      </w:r>
      <w:r>
        <w:t xml:space="preserve"> Ibid</w:t>
      </w:r>
      <w:r w:rsidR="00FC4870">
        <w:t>.</w:t>
      </w:r>
      <w:r w:rsidR="005C34E6">
        <w:t>, 78</w:t>
      </w:r>
      <w:r>
        <w:t>.</w:t>
      </w:r>
    </w:p>
  </w:footnote>
  <w:footnote w:id="18">
    <w:p w14:paraId="0E82FB2A" w14:textId="21B59137" w:rsidR="009A3B61" w:rsidRPr="00094AC6" w:rsidRDefault="009A3B61" w:rsidP="00094AC6">
      <w:pPr>
        <w:spacing w:after="0" w:line="240" w:lineRule="auto"/>
        <w:rPr>
          <w:rFonts w:cs="Times New Roman"/>
          <w:sz w:val="20"/>
          <w:szCs w:val="20"/>
        </w:rPr>
      </w:pPr>
      <w:r>
        <w:rPr>
          <w:rStyle w:val="FootnoteReference"/>
        </w:rPr>
        <w:footnoteRef/>
      </w:r>
      <w:r>
        <w:t xml:space="preserve"> </w:t>
      </w:r>
      <w:r w:rsidR="009609BA">
        <w:rPr>
          <w:rFonts w:cs="Times New Roman"/>
          <w:sz w:val="20"/>
          <w:szCs w:val="20"/>
        </w:rPr>
        <w:t>Ibid.,</w:t>
      </w:r>
      <w:r w:rsidR="00094AC6">
        <w:rPr>
          <w:rFonts w:cs="Times New Roman"/>
          <w:sz w:val="20"/>
          <w:szCs w:val="20"/>
        </w:rPr>
        <w:t xml:space="preserve"> 78</w:t>
      </w:r>
      <w:r w:rsidR="00094AC6" w:rsidRPr="00094AC6">
        <w:rPr>
          <w:rFonts w:cs="Times New Roman"/>
          <w:sz w:val="20"/>
          <w:szCs w:val="20"/>
        </w:rPr>
        <w:t>.</w:t>
      </w:r>
    </w:p>
  </w:footnote>
  <w:footnote w:id="19">
    <w:p w14:paraId="78E3264B" w14:textId="373DFF21" w:rsidR="009A3B61" w:rsidRPr="00094AC6" w:rsidRDefault="009A3B61" w:rsidP="00094AC6">
      <w:pPr>
        <w:spacing w:after="0" w:line="240" w:lineRule="auto"/>
        <w:rPr>
          <w:rFonts w:cs="Times New Roman"/>
          <w:sz w:val="20"/>
          <w:szCs w:val="20"/>
        </w:rPr>
      </w:pPr>
      <w:r>
        <w:rPr>
          <w:rStyle w:val="FootnoteReference"/>
        </w:rPr>
        <w:footnoteRef/>
      </w:r>
      <w:r>
        <w:t xml:space="preserve"> </w:t>
      </w:r>
      <w:r w:rsidR="001015AC">
        <w:rPr>
          <w:rFonts w:cs="Times New Roman"/>
          <w:sz w:val="20"/>
          <w:szCs w:val="20"/>
        </w:rPr>
        <w:t>Ibid., 268.</w:t>
      </w:r>
    </w:p>
  </w:footnote>
  <w:footnote w:id="20">
    <w:p w14:paraId="3ED91C83" w14:textId="7A031AEB" w:rsidR="009609BA" w:rsidRDefault="009609BA">
      <w:pPr>
        <w:pStyle w:val="FootnoteText"/>
      </w:pPr>
      <w:r>
        <w:rPr>
          <w:rStyle w:val="FootnoteReference"/>
        </w:rPr>
        <w:footnoteRef/>
      </w:r>
      <w:r>
        <w:t xml:space="preserve"> </w:t>
      </w:r>
      <w:r>
        <w:rPr>
          <w:rFonts w:cs="Times New Roman"/>
        </w:rPr>
        <w:t>Koch</w:t>
      </w:r>
      <w:r w:rsidRPr="00094AC6">
        <w:rPr>
          <w:rFonts w:cs="Times New Roman"/>
        </w:rPr>
        <w:t xml:space="preserve">, </w:t>
      </w:r>
      <w:r>
        <w:rPr>
          <w:rFonts w:cs="Times New Roman"/>
          <w:u w:val="single"/>
        </w:rPr>
        <w:t>The Hitler Youth</w:t>
      </w:r>
      <w:r w:rsidR="005C34E6">
        <w:rPr>
          <w:rFonts w:cs="Times New Roman"/>
        </w:rPr>
        <w:t>, 164</w:t>
      </w:r>
      <w:r>
        <w:rPr>
          <w:rFonts w:cs="Times New Roman"/>
        </w:rPr>
        <w:t>.</w:t>
      </w:r>
    </w:p>
  </w:footnote>
  <w:footnote w:id="21">
    <w:p w14:paraId="0C688AD0" w14:textId="5B2F5D29" w:rsidR="009609BA" w:rsidRDefault="009609BA">
      <w:pPr>
        <w:pStyle w:val="FootnoteText"/>
      </w:pPr>
      <w:r>
        <w:rPr>
          <w:rStyle w:val="FootnoteReference"/>
        </w:rPr>
        <w:footnoteRef/>
      </w:r>
      <w:r>
        <w:t xml:space="preserve"> </w:t>
      </w:r>
      <w:r w:rsidR="00F76178">
        <w:rPr>
          <w:rFonts w:cs="Times New Roman"/>
        </w:rPr>
        <w:t>Ibid</w:t>
      </w:r>
      <w:r w:rsidR="00FC4870">
        <w:rPr>
          <w:rFonts w:cs="Times New Roman"/>
        </w:rPr>
        <w:t>.</w:t>
      </w:r>
      <w:r w:rsidR="005C34E6">
        <w:rPr>
          <w:rFonts w:cs="Times New Roman"/>
        </w:rPr>
        <w:t>, 165</w:t>
      </w:r>
      <w:r w:rsidR="00F76178">
        <w:rPr>
          <w:rFonts w:cs="Times New Roman"/>
        </w:rPr>
        <w:t>.</w:t>
      </w:r>
    </w:p>
  </w:footnote>
  <w:footnote w:id="22">
    <w:p w14:paraId="61BD9A7B" w14:textId="4315E2C8" w:rsidR="00DB415C" w:rsidRDefault="00DB415C">
      <w:pPr>
        <w:pStyle w:val="FootnoteText"/>
      </w:pPr>
      <w:r>
        <w:rPr>
          <w:rStyle w:val="FootnoteReference"/>
        </w:rPr>
        <w:footnoteRef/>
      </w:r>
      <w:r>
        <w:t xml:space="preserve"> Ibid</w:t>
      </w:r>
      <w:r w:rsidR="00FC4870">
        <w:t>.</w:t>
      </w:r>
      <w:r w:rsidR="005C34E6">
        <w:t>, 166</w:t>
      </w:r>
      <w:r>
        <w:t>.</w:t>
      </w:r>
    </w:p>
  </w:footnote>
  <w:footnote w:id="23">
    <w:p w14:paraId="6858AD1B" w14:textId="39A9FA48" w:rsidR="005D11A5" w:rsidRDefault="005D11A5">
      <w:pPr>
        <w:pStyle w:val="FootnoteText"/>
      </w:pPr>
      <w:r>
        <w:rPr>
          <w:rStyle w:val="FootnoteReference"/>
        </w:rPr>
        <w:footnoteRef/>
      </w:r>
      <w:r>
        <w:t xml:space="preserve"> Ibid</w:t>
      </w:r>
      <w:r w:rsidR="00FC4870">
        <w:t>.</w:t>
      </w:r>
      <w:r w:rsidR="005C34E6">
        <w:t>, 166</w:t>
      </w:r>
      <w:r>
        <w:t>.</w:t>
      </w:r>
    </w:p>
  </w:footnote>
  <w:footnote w:id="24">
    <w:p w14:paraId="67270C13" w14:textId="5AF9628C" w:rsidR="005D11A5" w:rsidRDefault="005D11A5">
      <w:pPr>
        <w:pStyle w:val="FootnoteText"/>
      </w:pPr>
      <w:r>
        <w:rPr>
          <w:rStyle w:val="FootnoteReference"/>
        </w:rPr>
        <w:footnoteRef/>
      </w:r>
      <w:r>
        <w:t xml:space="preserve"> </w:t>
      </w:r>
      <w:r w:rsidR="008D35F5">
        <w:t>Lisbeth,</w:t>
      </w:r>
      <w:r>
        <w:t xml:space="preserve"> </w:t>
      </w:r>
      <w:r w:rsidR="008D35F5">
        <w:t>Matzer</w:t>
      </w:r>
      <w:r>
        <w:t xml:space="preserve">, “Be(com)ing “Memory, Family, and the self in Hitler Youth Generation Narratives”, </w:t>
      </w:r>
      <w:r>
        <w:rPr>
          <w:u w:val="single"/>
        </w:rPr>
        <w:t xml:space="preserve">Sage Journals </w:t>
      </w:r>
      <w:r>
        <w:t xml:space="preserve">45(1), </w:t>
      </w:r>
      <w:r w:rsidR="00601659">
        <w:t>191</w:t>
      </w:r>
      <w:r>
        <w:t>.</w:t>
      </w:r>
    </w:p>
  </w:footnote>
  <w:footnote w:id="25">
    <w:p w14:paraId="656332BB" w14:textId="37BFCA1C" w:rsidR="009A3B61" w:rsidRPr="00282219" w:rsidRDefault="009A3B61" w:rsidP="00282219">
      <w:pPr>
        <w:pStyle w:val="paragraph"/>
        <w:spacing w:before="0" w:beforeAutospacing="0" w:after="0" w:afterAutospacing="0"/>
        <w:ind w:left="-30" w:right="-30"/>
        <w:textAlignment w:val="baseline"/>
        <w:rPr>
          <w:rFonts w:asciiTheme="minorHAnsi" w:hAnsiTheme="minorHAnsi"/>
          <w:sz w:val="20"/>
          <w:szCs w:val="20"/>
        </w:rPr>
      </w:pPr>
      <w:r w:rsidRPr="004B3DE8">
        <w:rPr>
          <w:rStyle w:val="FootnoteReference"/>
          <w:rFonts w:asciiTheme="minorHAnsi" w:hAnsiTheme="minorHAnsi"/>
        </w:rPr>
        <w:footnoteRef/>
      </w:r>
      <w:r w:rsidR="004B3DE8">
        <w:rPr>
          <w:rFonts w:asciiTheme="minorHAnsi" w:hAnsiTheme="minorHAnsi"/>
          <w:sz w:val="20"/>
          <w:szCs w:val="20"/>
        </w:rPr>
        <w:t xml:space="preserve"> </w:t>
      </w:r>
      <w:r w:rsidR="008D35F5">
        <w:rPr>
          <w:rFonts w:asciiTheme="minorHAnsi" w:hAnsiTheme="minorHAnsi"/>
          <w:sz w:val="20"/>
          <w:szCs w:val="20"/>
        </w:rPr>
        <w:t xml:space="preserve">Tiia </w:t>
      </w:r>
      <w:r w:rsidR="00FB762D" w:rsidRPr="00FB762D">
        <w:rPr>
          <w:rFonts w:asciiTheme="minorHAnsi" w:hAnsiTheme="minorHAnsi"/>
          <w:sz w:val="20"/>
          <w:szCs w:val="20"/>
        </w:rPr>
        <w:t xml:space="preserve">Sahrakorpi, “Memory, Family, and the self in Hitler Youth Generation Narratives”, </w:t>
      </w:r>
      <w:r w:rsidR="00FB762D" w:rsidRPr="00FB762D">
        <w:rPr>
          <w:rFonts w:asciiTheme="minorHAnsi" w:hAnsiTheme="minorHAnsi"/>
          <w:sz w:val="20"/>
          <w:szCs w:val="20"/>
          <w:u w:val="single"/>
        </w:rPr>
        <w:t xml:space="preserve">Sage Journals </w:t>
      </w:r>
      <w:r w:rsidR="00FB762D" w:rsidRPr="00FB762D">
        <w:rPr>
          <w:rFonts w:asciiTheme="minorHAnsi" w:hAnsiTheme="minorHAnsi"/>
          <w:sz w:val="20"/>
          <w:szCs w:val="20"/>
        </w:rPr>
        <w:t>45(1), 88</w:t>
      </w:r>
      <w:r w:rsidR="005D11A5" w:rsidRPr="00FB762D">
        <w:rPr>
          <w:rFonts w:asciiTheme="minorHAnsi" w:hAnsiTheme="minorHAnsi"/>
          <w:sz w:val="20"/>
          <w:szCs w:val="20"/>
        </w:rPr>
        <w:t>.</w:t>
      </w:r>
    </w:p>
  </w:footnote>
  <w:footnote w:id="26">
    <w:p w14:paraId="3453AB36" w14:textId="0B8EF0A9" w:rsidR="00F76178" w:rsidRPr="00601659" w:rsidRDefault="00F76178" w:rsidP="00F76178">
      <w:pPr>
        <w:pStyle w:val="FootnoteText"/>
      </w:pPr>
      <w:r>
        <w:rPr>
          <w:rStyle w:val="FootnoteReference"/>
        </w:rPr>
        <w:footnoteRef/>
      </w:r>
      <w:r>
        <w:t xml:space="preserve"> </w:t>
      </w:r>
      <w:r>
        <w:rPr>
          <w:rFonts w:cs="Times New Roman"/>
        </w:rPr>
        <w:t>Koch</w:t>
      </w:r>
      <w:r w:rsidRPr="00094AC6">
        <w:rPr>
          <w:rFonts w:cs="Times New Roman"/>
        </w:rPr>
        <w:t xml:space="preserve">, </w:t>
      </w:r>
      <w:r>
        <w:rPr>
          <w:rFonts w:cs="Times New Roman"/>
          <w:u w:val="single"/>
        </w:rPr>
        <w:t>The Hitler Youth</w:t>
      </w:r>
      <w:r w:rsidR="00601659">
        <w:rPr>
          <w:rFonts w:cs="Times New Roman"/>
        </w:rPr>
        <w:t>, 78.</w:t>
      </w:r>
    </w:p>
  </w:footnote>
  <w:footnote w:id="27">
    <w:p w14:paraId="65AF87F2" w14:textId="13C7BC90" w:rsidR="009A3B61" w:rsidRPr="00094AC6" w:rsidRDefault="009A3B61" w:rsidP="00094AC6">
      <w:pPr>
        <w:spacing w:after="0" w:line="240" w:lineRule="auto"/>
        <w:rPr>
          <w:rFonts w:cs="Times New Roman"/>
          <w:sz w:val="20"/>
          <w:szCs w:val="20"/>
        </w:rPr>
      </w:pPr>
      <w:r>
        <w:rPr>
          <w:rStyle w:val="FootnoteReference"/>
        </w:rPr>
        <w:footnoteRef/>
      </w:r>
      <w:r>
        <w:t xml:space="preserve"> </w:t>
      </w:r>
      <w:r w:rsidR="00094AC6" w:rsidRPr="00094AC6">
        <w:rPr>
          <w:rFonts w:cs="Times New Roman"/>
          <w:sz w:val="20"/>
          <w:szCs w:val="20"/>
        </w:rPr>
        <w:t xml:space="preserve">Brennecke and others, </w:t>
      </w:r>
      <w:r w:rsidR="00094AC6" w:rsidRPr="00094AC6">
        <w:rPr>
          <w:rFonts w:cs="Times New Roman"/>
          <w:sz w:val="20"/>
          <w:szCs w:val="20"/>
          <w:u w:val="single"/>
        </w:rPr>
        <w:t>The Nazi Primer</w:t>
      </w:r>
      <w:r w:rsidR="008D35F5">
        <w:rPr>
          <w:rFonts w:cs="Times New Roman"/>
          <w:sz w:val="20"/>
          <w:szCs w:val="20"/>
        </w:rPr>
        <w:t xml:space="preserve">, </w:t>
      </w:r>
      <w:r w:rsidR="00094AC6">
        <w:rPr>
          <w:rFonts w:cs="Times New Roman"/>
          <w:sz w:val="20"/>
          <w:szCs w:val="20"/>
        </w:rPr>
        <w:t>268</w:t>
      </w:r>
      <w:r w:rsidR="00094AC6" w:rsidRPr="00094AC6">
        <w:rPr>
          <w:rFonts w:cs="Times New Roman"/>
          <w:sz w:val="20"/>
          <w:szCs w:val="20"/>
        </w:rPr>
        <w:t>.</w:t>
      </w:r>
    </w:p>
  </w:footnote>
  <w:footnote w:id="28">
    <w:p w14:paraId="0C65FD6F" w14:textId="3A6240DE" w:rsidR="009A3B61" w:rsidRPr="00094AC6" w:rsidRDefault="009A3B61" w:rsidP="00094AC6">
      <w:pPr>
        <w:spacing w:after="0" w:line="240" w:lineRule="auto"/>
        <w:rPr>
          <w:rFonts w:cs="Times New Roman"/>
          <w:sz w:val="20"/>
          <w:szCs w:val="20"/>
        </w:rPr>
      </w:pPr>
      <w:r>
        <w:rPr>
          <w:rStyle w:val="FootnoteReference"/>
        </w:rPr>
        <w:footnoteRef/>
      </w:r>
      <w:r w:rsidR="004B3DE8">
        <w:rPr>
          <w:rFonts w:cs="Times New Roman"/>
          <w:sz w:val="20"/>
          <w:szCs w:val="20"/>
        </w:rPr>
        <w:t xml:space="preserve"> </w:t>
      </w:r>
      <w:r w:rsidR="005D11A5">
        <w:rPr>
          <w:rFonts w:cs="Times New Roman"/>
          <w:sz w:val="20"/>
          <w:szCs w:val="20"/>
        </w:rPr>
        <w:t>Ibid.</w:t>
      </w:r>
      <w:r w:rsidR="00094AC6" w:rsidRPr="00094AC6">
        <w:rPr>
          <w:rFonts w:cs="Times New Roman"/>
          <w:sz w:val="20"/>
          <w:szCs w:val="20"/>
        </w:rPr>
        <w:t>,</w:t>
      </w:r>
      <w:r w:rsidR="00094AC6">
        <w:rPr>
          <w:rFonts w:cs="Times New Roman"/>
          <w:sz w:val="20"/>
          <w:szCs w:val="20"/>
        </w:rPr>
        <w:t xml:space="preserve"> 280</w:t>
      </w:r>
      <w:r w:rsidR="00094AC6" w:rsidRPr="00094AC6">
        <w:rPr>
          <w:rFonts w:cs="Times New Roman"/>
          <w:sz w:val="20"/>
          <w:szCs w:val="20"/>
        </w:rPr>
        <w:t>.</w:t>
      </w:r>
    </w:p>
  </w:footnote>
  <w:footnote w:id="29">
    <w:p w14:paraId="5FE0E1C3" w14:textId="07F48E38" w:rsidR="004B4A82" w:rsidRPr="00282219" w:rsidRDefault="004B4A82" w:rsidP="00282219">
      <w:pPr>
        <w:pStyle w:val="paragraph"/>
        <w:spacing w:before="0" w:beforeAutospacing="0" w:after="0" w:afterAutospacing="0"/>
        <w:ind w:left="-30" w:right="-30"/>
        <w:textAlignment w:val="baseline"/>
        <w:rPr>
          <w:rFonts w:asciiTheme="minorHAnsi" w:hAnsiTheme="minorHAnsi"/>
          <w:sz w:val="20"/>
          <w:szCs w:val="20"/>
        </w:rPr>
      </w:pPr>
      <w:r>
        <w:rPr>
          <w:rStyle w:val="FootnoteReference"/>
        </w:rPr>
        <w:footnoteRef/>
      </w:r>
      <w:r>
        <w:t xml:space="preserve"> </w:t>
      </w:r>
      <w:r w:rsidR="00282219">
        <w:rPr>
          <w:rFonts w:asciiTheme="minorHAnsi" w:hAnsiTheme="minorHAnsi"/>
          <w:sz w:val="20"/>
          <w:szCs w:val="20"/>
        </w:rPr>
        <w:t>Matzer, “Be(com)ing</w:t>
      </w:r>
      <w:r w:rsidR="008D35F5">
        <w:rPr>
          <w:rFonts w:asciiTheme="minorHAnsi" w:hAnsiTheme="minorHAnsi"/>
          <w:sz w:val="20"/>
          <w:szCs w:val="20"/>
        </w:rPr>
        <w:t>”</w:t>
      </w:r>
      <w:r w:rsidR="00601659">
        <w:rPr>
          <w:rFonts w:asciiTheme="minorHAnsi" w:hAnsiTheme="minorHAnsi"/>
          <w:sz w:val="20"/>
          <w:szCs w:val="20"/>
        </w:rPr>
        <w:t>, 189</w:t>
      </w:r>
      <w:r w:rsidR="008D35F5">
        <w:rPr>
          <w:rFonts w:asciiTheme="minorHAnsi" w:hAnsiTheme="minorHAnsi"/>
          <w:sz w:val="20"/>
          <w:szCs w:val="20"/>
        </w:rPr>
        <w:t>.</w:t>
      </w:r>
    </w:p>
  </w:footnote>
  <w:footnote w:id="30">
    <w:p w14:paraId="533E16F1" w14:textId="3BF77294" w:rsidR="00EB5E83" w:rsidRPr="00601659" w:rsidRDefault="00EB5E83">
      <w:pPr>
        <w:pStyle w:val="FootnoteText"/>
      </w:pPr>
      <w:r>
        <w:rPr>
          <w:rStyle w:val="FootnoteReference"/>
        </w:rPr>
        <w:footnoteRef/>
      </w:r>
      <w:r>
        <w:t xml:space="preserve"> Koch, </w:t>
      </w:r>
      <w:r>
        <w:rPr>
          <w:u w:val="single"/>
        </w:rPr>
        <w:t>The Hitler Youth</w:t>
      </w:r>
      <w:r w:rsidR="00601659">
        <w:t>, 73.</w:t>
      </w:r>
    </w:p>
  </w:footnote>
  <w:footnote w:id="31">
    <w:p w14:paraId="40F9D295" w14:textId="12B7BF0E" w:rsidR="004B4A82" w:rsidRPr="00570781" w:rsidRDefault="004B4A82" w:rsidP="00570781">
      <w:pPr>
        <w:spacing w:after="0" w:line="240" w:lineRule="auto"/>
        <w:rPr>
          <w:rFonts w:cs="Times New Roman"/>
          <w:sz w:val="20"/>
          <w:szCs w:val="20"/>
        </w:rPr>
      </w:pPr>
      <w:r>
        <w:rPr>
          <w:rStyle w:val="FootnoteReference"/>
        </w:rPr>
        <w:footnoteRef/>
      </w:r>
      <w:r>
        <w:t xml:space="preserve"> </w:t>
      </w:r>
      <w:r w:rsidR="00570781" w:rsidRPr="00570781">
        <w:rPr>
          <w:rFonts w:cs="Times New Roman"/>
          <w:sz w:val="20"/>
          <w:szCs w:val="20"/>
        </w:rPr>
        <w:t>Postert, “’Isolated</w:t>
      </w:r>
      <w:r w:rsidR="008D35F5">
        <w:rPr>
          <w:rFonts w:cs="Times New Roman"/>
          <w:sz w:val="20"/>
          <w:szCs w:val="20"/>
        </w:rPr>
        <w:t>”</w:t>
      </w:r>
      <w:r w:rsidR="00601659">
        <w:rPr>
          <w:rFonts w:cs="Times New Roman"/>
          <w:sz w:val="20"/>
          <w:szCs w:val="20"/>
        </w:rPr>
        <w:t>, 410.</w:t>
      </w:r>
    </w:p>
  </w:footnote>
  <w:footnote w:id="32">
    <w:p w14:paraId="53710808" w14:textId="48F37E03" w:rsidR="004B4A82" w:rsidRPr="00094AC6" w:rsidRDefault="004B4A82" w:rsidP="00094AC6">
      <w:pPr>
        <w:spacing w:after="0" w:line="240" w:lineRule="auto"/>
        <w:rPr>
          <w:rFonts w:cs="Times New Roman"/>
          <w:sz w:val="20"/>
          <w:szCs w:val="20"/>
        </w:rPr>
      </w:pPr>
      <w:r>
        <w:rPr>
          <w:rStyle w:val="FootnoteReference"/>
        </w:rPr>
        <w:footnoteRef/>
      </w:r>
      <w:r>
        <w:t xml:space="preserve"> </w:t>
      </w:r>
      <w:r w:rsidR="00FB762D">
        <w:rPr>
          <w:rFonts w:cs="Times New Roman"/>
          <w:sz w:val="20"/>
          <w:szCs w:val="20"/>
        </w:rPr>
        <w:t>Koch</w:t>
      </w:r>
      <w:r w:rsidR="00FB762D" w:rsidRPr="00094AC6">
        <w:rPr>
          <w:rFonts w:cs="Times New Roman"/>
          <w:sz w:val="20"/>
          <w:szCs w:val="20"/>
        </w:rPr>
        <w:t xml:space="preserve">, </w:t>
      </w:r>
      <w:r w:rsidR="00FB762D">
        <w:rPr>
          <w:rFonts w:cs="Times New Roman"/>
          <w:sz w:val="20"/>
          <w:szCs w:val="20"/>
          <w:u w:val="single"/>
        </w:rPr>
        <w:t>The Hitler Youth</w:t>
      </w:r>
      <w:r w:rsidR="00601659">
        <w:rPr>
          <w:rFonts w:cs="Times New Roman"/>
          <w:sz w:val="20"/>
          <w:szCs w:val="20"/>
        </w:rPr>
        <w:t>, 65</w:t>
      </w:r>
      <w:r w:rsidR="00FC4870">
        <w:rPr>
          <w:rFonts w:cs="Times New Roman"/>
          <w:sz w:val="20"/>
          <w:szCs w:val="20"/>
        </w:rPr>
        <w:t>.</w:t>
      </w:r>
    </w:p>
  </w:footnote>
  <w:footnote w:id="33">
    <w:p w14:paraId="57E42698" w14:textId="72F3B4F9" w:rsidR="004B4A82" w:rsidRPr="00094AC6" w:rsidRDefault="004B4A82" w:rsidP="00094AC6">
      <w:pPr>
        <w:spacing w:after="0" w:line="240" w:lineRule="auto"/>
        <w:rPr>
          <w:rFonts w:cs="Times New Roman"/>
          <w:sz w:val="20"/>
          <w:szCs w:val="20"/>
        </w:rPr>
      </w:pPr>
      <w:r>
        <w:rPr>
          <w:rStyle w:val="FootnoteReference"/>
        </w:rPr>
        <w:footnoteRef/>
      </w:r>
      <w:r w:rsidR="004B3DE8">
        <w:rPr>
          <w:rFonts w:cs="Times New Roman"/>
          <w:sz w:val="20"/>
          <w:szCs w:val="20"/>
        </w:rPr>
        <w:t xml:space="preserve"> </w:t>
      </w:r>
      <w:r w:rsidR="00FB762D">
        <w:rPr>
          <w:rFonts w:cs="Times New Roman"/>
          <w:sz w:val="20"/>
          <w:szCs w:val="20"/>
        </w:rPr>
        <w:t>Ibid.</w:t>
      </w:r>
      <w:r w:rsidR="00EB5E83">
        <w:rPr>
          <w:rFonts w:cs="Times New Roman"/>
          <w:sz w:val="20"/>
          <w:szCs w:val="20"/>
        </w:rPr>
        <w:t>,</w:t>
      </w:r>
      <w:r w:rsidR="00094AC6">
        <w:rPr>
          <w:rFonts w:cs="Times New Roman"/>
          <w:sz w:val="20"/>
          <w:szCs w:val="20"/>
        </w:rPr>
        <w:t xml:space="preserve"> 112.</w:t>
      </w:r>
      <w:r>
        <w:t xml:space="preserve"> </w:t>
      </w:r>
    </w:p>
  </w:footnote>
  <w:footnote w:id="34">
    <w:p w14:paraId="257DCEC5" w14:textId="331CBCF8" w:rsidR="004B4A82" w:rsidRPr="00094AC6" w:rsidRDefault="004B4A82" w:rsidP="00094AC6">
      <w:pPr>
        <w:spacing w:after="0" w:line="240" w:lineRule="auto"/>
        <w:rPr>
          <w:rFonts w:cs="Times New Roman"/>
          <w:sz w:val="20"/>
          <w:szCs w:val="20"/>
        </w:rPr>
      </w:pPr>
      <w:r>
        <w:rPr>
          <w:rStyle w:val="FootnoteReference"/>
        </w:rPr>
        <w:footnoteRef/>
      </w:r>
      <w:r>
        <w:t xml:space="preserve"> </w:t>
      </w:r>
      <w:r w:rsidR="00094AC6" w:rsidRPr="00094AC6">
        <w:rPr>
          <w:rFonts w:cs="Times New Roman"/>
          <w:sz w:val="20"/>
          <w:szCs w:val="20"/>
        </w:rPr>
        <w:t xml:space="preserve">Brennecke and others, </w:t>
      </w:r>
      <w:r w:rsidR="00094AC6" w:rsidRPr="00094AC6">
        <w:rPr>
          <w:rFonts w:cs="Times New Roman"/>
          <w:sz w:val="20"/>
          <w:szCs w:val="20"/>
          <w:u w:val="single"/>
        </w:rPr>
        <w:t>The Nazi Primer</w:t>
      </w:r>
      <w:r w:rsidR="00094AC6" w:rsidRPr="00094AC6">
        <w:rPr>
          <w:rFonts w:cs="Times New Roman"/>
          <w:sz w:val="20"/>
          <w:szCs w:val="20"/>
        </w:rPr>
        <w:t>,</w:t>
      </w:r>
      <w:r w:rsidR="00094AC6">
        <w:rPr>
          <w:rFonts w:cs="Times New Roman"/>
          <w:sz w:val="20"/>
          <w:szCs w:val="20"/>
        </w:rPr>
        <w:t xml:space="preserve"> 13-14.</w:t>
      </w:r>
    </w:p>
  </w:footnote>
  <w:footnote w:id="35">
    <w:p w14:paraId="5DD266FF" w14:textId="5622FB4F" w:rsidR="005F4132" w:rsidRPr="00601659" w:rsidRDefault="005F4132">
      <w:pPr>
        <w:pStyle w:val="FootnoteText"/>
      </w:pPr>
      <w:r>
        <w:rPr>
          <w:rStyle w:val="FootnoteReference"/>
        </w:rPr>
        <w:footnoteRef/>
      </w:r>
      <w:r>
        <w:t xml:space="preserve"> </w:t>
      </w:r>
      <w:r w:rsidR="00FB762D">
        <w:rPr>
          <w:rFonts w:cs="Times New Roman"/>
        </w:rPr>
        <w:t>Koch</w:t>
      </w:r>
      <w:r w:rsidR="00FB762D" w:rsidRPr="00094AC6">
        <w:rPr>
          <w:rFonts w:cs="Times New Roman"/>
        </w:rPr>
        <w:t xml:space="preserve">, </w:t>
      </w:r>
      <w:r w:rsidR="00FB762D">
        <w:rPr>
          <w:rFonts w:cs="Times New Roman"/>
          <w:u w:val="single"/>
        </w:rPr>
        <w:t>The Hitler Youth</w:t>
      </w:r>
      <w:r w:rsidR="00601659">
        <w:rPr>
          <w:rFonts w:cs="Times New Roman"/>
        </w:rPr>
        <w:t>, 74.</w:t>
      </w:r>
    </w:p>
  </w:footnote>
  <w:footnote w:id="36">
    <w:p w14:paraId="71866A9D" w14:textId="40361B79" w:rsidR="00F76178" w:rsidRPr="00EB5E83" w:rsidRDefault="00F76178" w:rsidP="00F76178">
      <w:pPr>
        <w:pStyle w:val="FootnoteText"/>
      </w:pPr>
      <w:r>
        <w:rPr>
          <w:rStyle w:val="FootnoteReference"/>
        </w:rPr>
        <w:footnoteRef/>
      </w:r>
      <w:r>
        <w:t xml:space="preserve"> </w:t>
      </w:r>
      <w:r w:rsidR="00FB762D">
        <w:rPr>
          <w:rFonts w:cs="Times New Roman"/>
        </w:rPr>
        <w:t>Ibid</w:t>
      </w:r>
      <w:r w:rsidR="00FC4870">
        <w:rPr>
          <w:rFonts w:cs="Times New Roman"/>
        </w:rPr>
        <w:t>.</w:t>
      </w:r>
      <w:r w:rsidR="00601659">
        <w:rPr>
          <w:rFonts w:cs="Times New Roman"/>
        </w:rPr>
        <w:t>, 74.</w:t>
      </w:r>
    </w:p>
  </w:footnote>
  <w:footnote w:id="37">
    <w:p w14:paraId="4C8DEB72" w14:textId="09305ED1" w:rsidR="00EB5E83" w:rsidRPr="00EB5E83" w:rsidRDefault="00EB5E83" w:rsidP="00EB5E83">
      <w:pPr>
        <w:pStyle w:val="FootnoteText"/>
        <w:rPr>
          <w:u w:val="single"/>
        </w:rPr>
      </w:pPr>
      <w:r>
        <w:rPr>
          <w:rStyle w:val="FootnoteReference"/>
        </w:rPr>
        <w:footnoteRef/>
      </w:r>
      <w:r>
        <w:t xml:space="preserve"> </w:t>
      </w:r>
      <w:r w:rsidR="00875D9D">
        <w:rPr>
          <w:rFonts w:cs="Times New Roman"/>
        </w:rPr>
        <w:t>Koch</w:t>
      </w:r>
      <w:r w:rsidR="00875D9D" w:rsidRPr="00094AC6">
        <w:rPr>
          <w:rFonts w:cs="Times New Roman"/>
        </w:rPr>
        <w:t xml:space="preserve">, </w:t>
      </w:r>
      <w:r w:rsidR="00875D9D">
        <w:rPr>
          <w:rFonts w:cs="Times New Roman"/>
          <w:u w:val="single"/>
        </w:rPr>
        <w:t>The Hitler Youth</w:t>
      </w:r>
      <w:r w:rsidR="00601659">
        <w:t>, 75.</w:t>
      </w:r>
    </w:p>
  </w:footnote>
  <w:footnote w:id="38">
    <w:p w14:paraId="3BCD89EC" w14:textId="76C8B763" w:rsidR="00EB5E83" w:rsidRDefault="00EB5E83">
      <w:pPr>
        <w:pStyle w:val="FootnoteText"/>
      </w:pPr>
      <w:r>
        <w:rPr>
          <w:rStyle w:val="FootnoteReference"/>
        </w:rPr>
        <w:footnoteRef/>
      </w:r>
      <w:r>
        <w:t xml:space="preserve"> </w:t>
      </w:r>
      <w:r w:rsidR="00D44EE0">
        <w:rPr>
          <w:rFonts w:cs="Times New Roman"/>
        </w:rPr>
        <w:t>Ibid</w:t>
      </w:r>
      <w:r w:rsidR="00FC4870">
        <w:rPr>
          <w:rFonts w:cs="Times New Roman"/>
        </w:rPr>
        <w:t>.</w:t>
      </w:r>
      <w:r w:rsidR="00601659">
        <w:rPr>
          <w:rFonts w:cs="Times New Roman"/>
        </w:rPr>
        <w:t>, 75.</w:t>
      </w:r>
    </w:p>
  </w:footnote>
  <w:footnote w:id="39">
    <w:p w14:paraId="0FEC02B3" w14:textId="0D304748" w:rsidR="005A2223" w:rsidRPr="00094AC6" w:rsidRDefault="005A2223" w:rsidP="00094AC6">
      <w:pPr>
        <w:spacing w:after="0" w:line="240" w:lineRule="auto"/>
        <w:rPr>
          <w:rFonts w:cs="Times New Roman"/>
          <w:sz w:val="20"/>
          <w:szCs w:val="20"/>
        </w:rPr>
      </w:pPr>
      <w:r>
        <w:rPr>
          <w:rStyle w:val="FootnoteReference"/>
        </w:rPr>
        <w:footnoteRef/>
      </w:r>
      <w:r>
        <w:t xml:space="preserve"> </w:t>
      </w:r>
      <w:r w:rsidR="00EB5E83">
        <w:rPr>
          <w:rFonts w:cs="Times New Roman"/>
          <w:sz w:val="20"/>
          <w:szCs w:val="20"/>
        </w:rPr>
        <w:t>Ibid</w:t>
      </w:r>
      <w:r w:rsidR="00FC4870">
        <w:rPr>
          <w:rFonts w:cs="Times New Roman"/>
          <w:sz w:val="20"/>
          <w:szCs w:val="20"/>
        </w:rPr>
        <w:t>.</w:t>
      </w:r>
      <w:r w:rsidR="00EB5E83">
        <w:rPr>
          <w:rFonts w:cs="Times New Roman"/>
          <w:sz w:val="20"/>
          <w:szCs w:val="20"/>
        </w:rPr>
        <w:t>,</w:t>
      </w:r>
      <w:r w:rsidR="00094AC6">
        <w:rPr>
          <w:rFonts w:cs="Times New Roman"/>
          <w:sz w:val="20"/>
          <w:szCs w:val="20"/>
        </w:rPr>
        <w:t>76.</w:t>
      </w:r>
    </w:p>
  </w:footnote>
  <w:footnote w:id="40">
    <w:p w14:paraId="5B7B7C08" w14:textId="7CE67890" w:rsidR="00EB5E83" w:rsidRDefault="00EB5E83">
      <w:pPr>
        <w:pStyle w:val="FootnoteText"/>
      </w:pPr>
      <w:r>
        <w:rPr>
          <w:rStyle w:val="FootnoteReference"/>
        </w:rPr>
        <w:footnoteRef/>
      </w:r>
      <w:r>
        <w:t xml:space="preserve"> Ibid</w:t>
      </w:r>
      <w:r w:rsidR="00FC4870">
        <w:t>.</w:t>
      </w:r>
      <w:r w:rsidR="00601659">
        <w:t>, 76.</w:t>
      </w:r>
    </w:p>
  </w:footnote>
  <w:footnote w:id="41">
    <w:p w14:paraId="45A66B9E" w14:textId="30AC234D" w:rsidR="00EB5E83" w:rsidRDefault="00EB5E83">
      <w:pPr>
        <w:pStyle w:val="FootnoteText"/>
      </w:pPr>
      <w:r>
        <w:rPr>
          <w:rStyle w:val="FootnoteReference"/>
        </w:rPr>
        <w:footnoteRef/>
      </w:r>
      <w:r w:rsidR="004B3DE8">
        <w:rPr>
          <w:rFonts w:cs="Times New Roman"/>
        </w:rPr>
        <w:t xml:space="preserve"> </w:t>
      </w:r>
      <w:r w:rsidR="00875D9D">
        <w:rPr>
          <w:rFonts w:cs="Times New Roman"/>
        </w:rPr>
        <w:t>Ibid</w:t>
      </w:r>
      <w:r w:rsidR="00FC4870">
        <w:rPr>
          <w:rFonts w:cs="Times New Roman"/>
        </w:rPr>
        <w:t>.</w:t>
      </w:r>
      <w:r w:rsidR="00601659">
        <w:rPr>
          <w:rFonts w:cs="Times New Roman"/>
        </w:rPr>
        <w:t>, 76.</w:t>
      </w:r>
    </w:p>
  </w:footnote>
  <w:footnote w:id="42">
    <w:p w14:paraId="556CA0DA" w14:textId="56D30588" w:rsidR="005A2223" w:rsidRPr="00D44EE0" w:rsidRDefault="005A2223" w:rsidP="00D44EE0">
      <w:pPr>
        <w:pStyle w:val="FootnoteText"/>
      </w:pPr>
      <w:r>
        <w:rPr>
          <w:rStyle w:val="FootnoteReference"/>
        </w:rPr>
        <w:footnoteRef/>
      </w:r>
      <w:r w:rsidR="004B3DE8">
        <w:rPr>
          <w:rFonts w:cs="Times New Roman"/>
        </w:rPr>
        <w:t xml:space="preserve"> </w:t>
      </w:r>
      <w:r w:rsidR="00FB762D">
        <w:rPr>
          <w:rFonts w:cs="Times New Roman"/>
        </w:rPr>
        <w:t>Ibid</w:t>
      </w:r>
      <w:r w:rsidR="00FC4870">
        <w:rPr>
          <w:rFonts w:cs="Times New Roman"/>
        </w:rPr>
        <w:t>.</w:t>
      </w:r>
      <w:r w:rsidR="00601659">
        <w:t>, 112.</w:t>
      </w:r>
    </w:p>
  </w:footnote>
  <w:footnote w:id="43">
    <w:p w14:paraId="1F5F73E8" w14:textId="606D16D3" w:rsidR="00143836" w:rsidRPr="00282219" w:rsidRDefault="00143836" w:rsidP="00143836">
      <w:pPr>
        <w:spacing w:after="0" w:line="240" w:lineRule="auto"/>
        <w:rPr>
          <w:rFonts w:cs="Times New Roman"/>
          <w:sz w:val="20"/>
          <w:szCs w:val="20"/>
        </w:rPr>
      </w:pPr>
      <w:r>
        <w:rPr>
          <w:rStyle w:val="FootnoteReference"/>
        </w:rPr>
        <w:footnoteRef/>
      </w:r>
      <w:r w:rsidR="004B3DE8">
        <w:rPr>
          <w:rFonts w:cs="Times New Roman"/>
          <w:sz w:val="20"/>
          <w:szCs w:val="20"/>
        </w:rPr>
        <w:t xml:space="preserve"> </w:t>
      </w:r>
      <w:r>
        <w:rPr>
          <w:rFonts w:cs="Times New Roman"/>
          <w:sz w:val="20"/>
          <w:szCs w:val="20"/>
        </w:rPr>
        <w:t>Philip G. Zimbardo</w:t>
      </w:r>
      <w:r w:rsidRPr="00094AC6">
        <w:rPr>
          <w:rFonts w:cs="Times New Roman"/>
          <w:sz w:val="20"/>
          <w:szCs w:val="20"/>
        </w:rPr>
        <w:t xml:space="preserve">, </w:t>
      </w:r>
      <w:r>
        <w:rPr>
          <w:rFonts w:cs="Times New Roman"/>
          <w:sz w:val="20"/>
          <w:szCs w:val="20"/>
          <w:u w:val="single"/>
        </w:rPr>
        <w:t>The Lucifer Effect: Understanding How Good People Turn Evil</w:t>
      </w:r>
      <w:r w:rsidRPr="00094AC6">
        <w:rPr>
          <w:rFonts w:cs="Times New Roman"/>
          <w:sz w:val="20"/>
          <w:szCs w:val="20"/>
        </w:rPr>
        <w:t xml:space="preserve"> (</w:t>
      </w:r>
      <w:r>
        <w:rPr>
          <w:rFonts w:cs="Times New Roman"/>
          <w:sz w:val="20"/>
          <w:szCs w:val="20"/>
        </w:rPr>
        <w:t>New York: Random House</w:t>
      </w:r>
      <w:r w:rsidRPr="00094AC6">
        <w:rPr>
          <w:rFonts w:cs="Times New Roman"/>
          <w:sz w:val="20"/>
          <w:szCs w:val="20"/>
        </w:rPr>
        <w:t xml:space="preserve">, </w:t>
      </w:r>
      <w:r>
        <w:rPr>
          <w:rFonts w:cs="Times New Roman"/>
          <w:sz w:val="20"/>
          <w:szCs w:val="20"/>
        </w:rPr>
        <w:t>2007</w:t>
      </w:r>
      <w:r w:rsidRPr="00094AC6">
        <w:rPr>
          <w:rFonts w:cs="Times New Roman"/>
          <w:sz w:val="20"/>
          <w:szCs w:val="20"/>
        </w:rPr>
        <w:t>),</w:t>
      </w:r>
      <w:r>
        <w:rPr>
          <w:rFonts w:cs="Times New Roman"/>
          <w:sz w:val="20"/>
          <w:szCs w:val="20"/>
        </w:rPr>
        <w:t xml:space="preserve"> 261.</w:t>
      </w:r>
    </w:p>
  </w:footnote>
  <w:footnote w:id="44">
    <w:p w14:paraId="23E4FDEE" w14:textId="788813F6" w:rsidR="00143836" w:rsidRDefault="00143836">
      <w:pPr>
        <w:pStyle w:val="FootnoteText"/>
      </w:pPr>
      <w:r>
        <w:rPr>
          <w:rStyle w:val="FootnoteReference"/>
        </w:rPr>
        <w:footnoteRef/>
      </w:r>
      <w:r w:rsidR="004B3DE8">
        <w:rPr>
          <w:rFonts w:cs="Times New Roman"/>
        </w:rPr>
        <w:t xml:space="preserve"> </w:t>
      </w:r>
      <w:r w:rsidR="00875D9D">
        <w:rPr>
          <w:rFonts w:cs="Times New Roman"/>
        </w:rPr>
        <w:t>Ibid</w:t>
      </w:r>
      <w:r w:rsidR="00FC4870">
        <w:rPr>
          <w:rFonts w:cs="Times New Roman"/>
        </w:rPr>
        <w:t>.</w:t>
      </w:r>
      <w:r w:rsidR="00601659">
        <w:rPr>
          <w:rFonts w:cs="Times New Roman"/>
        </w:rPr>
        <w:t>, 261.</w:t>
      </w:r>
    </w:p>
  </w:footnote>
  <w:footnote w:id="45">
    <w:p w14:paraId="70C7483B" w14:textId="1CE82414" w:rsidR="00143836" w:rsidRDefault="00143836">
      <w:pPr>
        <w:pStyle w:val="FootnoteText"/>
      </w:pPr>
      <w:r>
        <w:rPr>
          <w:rStyle w:val="FootnoteReference"/>
        </w:rPr>
        <w:footnoteRef/>
      </w:r>
      <w:r w:rsidR="004B3DE8">
        <w:rPr>
          <w:rFonts w:cs="Times New Roman"/>
        </w:rPr>
        <w:t xml:space="preserve"> </w:t>
      </w:r>
      <w:r w:rsidR="00875D9D" w:rsidRPr="00570781">
        <w:rPr>
          <w:rFonts w:cs="Times New Roman"/>
        </w:rPr>
        <w:t>Postert, “’Isolate</w:t>
      </w:r>
      <w:r w:rsidR="00875D9D">
        <w:rPr>
          <w:rFonts w:cs="Times New Roman"/>
        </w:rPr>
        <w:t>d</w:t>
      </w:r>
      <w:r w:rsidR="00875D9D" w:rsidRPr="00570781">
        <w:rPr>
          <w:rFonts w:cs="Times New Roman"/>
        </w:rPr>
        <w:t>”</w:t>
      </w:r>
      <w:r w:rsidR="00601659">
        <w:rPr>
          <w:rFonts w:cs="Times New Roman"/>
        </w:rPr>
        <w:t>, 413.</w:t>
      </w:r>
    </w:p>
  </w:footnote>
  <w:footnote w:id="46">
    <w:p w14:paraId="12C98CB3" w14:textId="1772B13E" w:rsidR="005A2223" w:rsidRPr="00570781" w:rsidRDefault="005A2223" w:rsidP="00570781">
      <w:pPr>
        <w:spacing w:after="0" w:line="240" w:lineRule="auto"/>
        <w:rPr>
          <w:rFonts w:cs="Times New Roman"/>
          <w:sz w:val="20"/>
          <w:szCs w:val="20"/>
        </w:rPr>
      </w:pPr>
      <w:r>
        <w:rPr>
          <w:rStyle w:val="FootnoteReference"/>
        </w:rPr>
        <w:footnoteRef/>
      </w:r>
      <w:r w:rsidR="004B3DE8">
        <w:rPr>
          <w:rFonts w:cs="Times New Roman"/>
          <w:sz w:val="20"/>
          <w:szCs w:val="20"/>
        </w:rPr>
        <w:t xml:space="preserve"> </w:t>
      </w:r>
      <w:r w:rsidR="00143836">
        <w:rPr>
          <w:rFonts w:cs="Times New Roman"/>
          <w:sz w:val="20"/>
          <w:szCs w:val="20"/>
        </w:rPr>
        <w:t>Ibid</w:t>
      </w:r>
      <w:r w:rsidR="00FC4870">
        <w:rPr>
          <w:rFonts w:cs="Times New Roman"/>
          <w:sz w:val="20"/>
          <w:szCs w:val="20"/>
        </w:rPr>
        <w:t>.</w:t>
      </w:r>
      <w:r w:rsidR="00601659">
        <w:rPr>
          <w:rFonts w:cs="Times New Roman"/>
          <w:sz w:val="20"/>
          <w:szCs w:val="20"/>
        </w:rPr>
        <w:t>, 413.</w:t>
      </w:r>
    </w:p>
  </w:footnote>
  <w:footnote w:id="47">
    <w:p w14:paraId="0BCA104F" w14:textId="26064827" w:rsidR="00143836" w:rsidRDefault="00143836">
      <w:pPr>
        <w:pStyle w:val="FootnoteText"/>
      </w:pPr>
      <w:r>
        <w:rPr>
          <w:rStyle w:val="FootnoteReference"/>
        </w:rPr>
        <w:footnoteRef/>
      </w:r>
      <w:r w:rsidR="004B3DE8">
        <w:rPr>
          <w:rFonts w:cs="Times New Roman"/>
        </w:rPr>
        <w:t xml:space="preserve"> </w:t>
      </w:r>
      <w:r w:rsidR="00AD033E">
        <w:rPr>
          <w:rFonts w:cs="Times New Roman"/>
        </w:rPr>
        <w:t>Ibid</w:t>
      </w:r>
      <w:r w:rsidR="00FC4870">
        <w:rPr>
          <w:rFonts w:cs="Times New Roman"/>
        </w:rPr>
        <w:t>.</w:t>
      </w:r>
      <w:r w:rsidR="00601659">
        <w:rPr>
          <w:rFonts w:cs="Times New Roman"/>
        </w:rPr>
        <w:t>, 414.</w:t>
      </w:r>
    </w:p>
  </w:footnote>
  <w:footnote w:id="48">
    <w:p w14:paraId="2C240069" w14:textId="5A0AD596" w:rsidR="00143836" w:rsidRDefault="00143836">
      <w:pPr>
        <w:pStyle w:val="FootnoteText"/>
      </w:pPr>
      <w:r>
        <w:rPr>
          <w:rStyle w:val="FootnoteReference"/>
        </w:rPr>
        <w:footnoteRef/>
      </w:r>
      <w:r>
        <w:t xml:space="preserve"> </w:t>
      </w:r>
      <w:r w:rsidR="00875D9D">
        <w:rPr>
          <w:rFonts w:cs="Times New Roman"/>
        </w:rPr>
        <w:t>Ibid</w:t>
      </w:r>
      <w:r w:rsidR="00FC4870">
        <w:rPr>
          <w:rFonts w:cs="Times New Roman"/>
        </w:rPr>
        <w:t>.</w:t>
      </w:r>
      <w:r w:rsidR="00601659">
        <w:rPr>
          <w:rFonts w:cs="Times New Roman"/>
        </w:rPr>
        <w:t>, 414.</w:t>
      </w:r>
    </w:p>
  </w:footnote>
  <w:footnote w:id="49">
    <w:p w14:paraId="31E53661" w14:textId="6CB0B807" w:rsidR="005A2223" w:rsidRPr="00570781" w:rsidRDefault="005A2223" w:rsidP="00570781">
      <w:pPr>
        <w:spacing w:after="0" w:line="240" w:lineRule="auto"/>
        <w:rPr>
          <w:rFonts w:cs="Times New Roman"/>
          <w:sz w:val="20"/>
          <w:szCs w:val="20"/>
        </w:rPr>
      </w:pPr>
      <w:r>
        <w:rPr>
          <w:rStyle w:val="FootnoteReference"/>
        </w:rPr>
        <w:footnoteRef/>
      </w:r>
      <w:r>
        <w:t xml:space="preserve"> </w:t>
      </w:r>
      <w:r w:rsidR="00143836">
        <w:t>Ibid</w:t>
      </w:r>
      <w:r w:rsidR="00FC4870">
        <w:t>.</w:t>
      </w:r>
      <w:r w:rsidR="00601659">
        <w:t>, 415.</w:t>
      </w:r>
    </w:p>
  </w:footnote>
  <w:footnote w:id="50">
    <w:p w14:paraId="712D2D62" w14:textId="6B1B354D" w:rsidR="00143836" w:rsidRDefault="00143836">
      <w:pPr>
        <w:pStyle w:val="FootnoteText"/>
      </w:pPr>
      <w:r>
        <w:rPr>
          <w:rStyle w:val="FootnoteReference"/>
        </w:rPr>
        <w:footnoteRef/>
      </w:r>
      <w:r>
        <w:t xml:space="preserve"> </w:t>
      </w:r>
      <w:r w:rsidR="00FB762D">
        <w:rPr>
          <w:rFonts w:cs="Times New Roman"/>
        </w:rPr>
        <w:t>Ibid</w:t>
      </w:r>
      <w:r w:rsidR="00FC4870">
        <w:rPr>
          <w:rFonts w:cs="Times New Roman"/>
        </w:rPr>
        <w:t>.</w:t>
      </w:r>
      <w:r w:rsidR="00601659">
        <w:rPr>
          <w:rFonts w:cs="Times New Roman"/>
        </w:rPr>
        <w:t>, 415.</w:t>
      </w:r>
    </w:p>
  </w:footnote>
  <w:footnote w:id="51">
    <w:p w14:paraId="68287BC1" w14:textId="77777777" w:rsidR="0090767B" w:rsidRPr="00282219" w:rsidRDefault="0090767B" w:rsidP="0090767B">
      <w:pPr>
        <w:spacing w:after="0" w:line="240" w:lineRule="auto"/>
        <w:rPr>
          <w:rFonts w:cs="Times New Roman"/>
          <w:sz w:val="20"/>
          <w:szCs w:val="20"/>
        </w:rPr>
      </w:pPr>
      <w:r>
        <w:rPr>
          <w:rStyle w:val="FootnoteReference"/>
        </w:rPr>
        <w:footnoteRef/>
      </w:r>
      <w:r>
        <w:t xml:space="preserve"> </w:t>
      </w:r>
      <w:r>
        <w:rPr>
          <w:rFonts w:cs="Times New Roman"/>
          <w:sz w:val="20"/>
          <w:szCs w:val="20"/>
        </w:rPr>
        <w:t>Philip G. Zimbardo</w:t>
      </w:r>
      <w:r w:rsidRPr="00094AC6">
        <w:rPr>
          <w:rFonts w:cs="Times New Roman"/>
          <w:sz w:val="20"/>
          <w:szCs w:val="20"/>
        </w:rPr>
        <w:t xml:space="preserve">, </w:t>
      </w:r>
      <w:r>
        <w:rPr>
          <w:rFonts w:cs="Times New Roman"/>
          <w:sz w:val="20"/>
          <w:szCs w:val="20"/>
          <w:u w:val="single"/>
        </w:rPr>
        <w:t>The Lucifer Effect: Understanding How Good People Turn Evil</w:t>
      </w:r>
      <w:r w:rsidRPr="00094AC6">
        <w:rPr>
          <w:rFonts w:cs="Times New Roman"/>
          <w:sz w:val="20"/>
          <w:szCs w:val="20"/>
        </w:rPr>
        <w:t xml:space="preserve"> (</w:t>
      </w:r>
      <w:r>
        <w:rPr>
          <w:rFonts w:cs="Times New Roman"/>
          <w:sz w:val="20"/>
          <w:szCs w:val="20"/>
        </w:rPr>
        <w:t>New York: Random House</w:t>
      </w:r>
      <w:r w:rsidRPr="00094AC6">
        <w:rPr>
          <w:rFonts w:cs="Times New Roman"/>
          <w:sz w:val="20"/>
          <w:szCs w:val="20"/>
        </w:rPr>
        <w:t xml:space="preserve">, </w:t>
      </w:r>
      <w:r>
        <w:rPr>
          <w:rFonts w:cs="Times New Roman"/>
          <w:sz w:val="20"/>
          <w:szCs w:val="20"/>
        </w:rPr>
        <w:t>2007</w:t>
      </w:r>
      <w:r w:rsidRPr="00094AC6">
        <w:rPr>
          <w:rFonts w:cs="Times New Roman"/>
          <w:sz w:val="20"/>
          <w:szCs w:val="20"/>
        </w:rPr>
        <w:t xml:space="preserve">), </w:t>
      </w:r>
      <w:r>
        <w:rPr>
          <w:rFonts w:cs="Times New Roman"/>
          <w:sz w:val="20"/>
          <w:szCs w:val="20"/>
        </w:rPr>
        <w:t>259.</w:t>
      </w:r>
    </w:p>
  </w:footnote>
  <w:footnote w:id="52">
    <w:p w14:paraId="74207DA4" w14:textId="649D8336" w:rsidR="0090767B" w:rsidRPr="00282219" w:rsidRDefault="0090767B" w:rsidP="0090767B">
      <w:pPr>
        <w:spacing w:after="0" w:line="240" w:lineRule="auto"/>
        <w:rPr>
          <w:rFonts w:cs="Times New Roman"/>
          <w:sz w:val="20"/>
          <w:szCs w:val="20"/>
        </w:rPr>
      </w:pPr>
      <w:r>
        <w:rPr>
          <w:rStyle w:val="FootnoteReference"/>
        </w:rPr>
        <w:footnoteRef/>
      </w:r>
      <w:r>
        <w:t xml:space="preserve"> </w:t>
      </w:r>
      <w:r w:rsidR="00143836">
        <w:rPr>
          <w:rFonts w:cs="Times New Roman"/>
          <w:sz w:val="20"/>
          <w:szCs w:val="20"/>
        </w:rPr>
        <w:t>Ibid.</w:t>
      </w:r>
      <w:r w:rsidRPr="00094AC6">
        <w:rPr>
          <w:rFonts w:cs="Times New Roman"/>
          <w:sz w:val="20"/>
          <w:szCs w:val="20"/>
        </w:rPr>
        <w:t xml:space="preserve">, </w:t>
      </w:r>
      <w:r>
        <w:rPr>
          <w:rFonts w:cs="Times New Roman"/>
          <w:sz w:val="20"/>
          <w:szCs w:val="20"/>
        </w:rPr>
        <w:t>258-259.</w:t>
      </w:r>
    </w:p>
  </w:footnote>
  <w:footnote w:id="53">
    <w:p w14:paraId="10492CF3" w14:textId="6D46617E" w:rsidR="00AD033E" w:rsidRDefault="00AD033E">
      <w:pPr>
        <w:pStyle w:val="FootnoteText"/>
      </w:pPr>
      <w:r>
        <w:rPr>
          <w:rStyle w:val="FootnoteReference"/>
        </w:rPr>
        <w:footnoteRef/>
      </w:r>
      <w:r w:rsidR="004B3DE8">
        <w:rPr>
          <w:rFonts w:cs="Times New Roman"/>
        </w:rPr>
        <w:t xml:space="preserve"> </w:t>
      </w:r>
      <w:r w:rsidR="00875D9D">
        <w:rPr>
          <w:rFonts w:cs="Times New Roman"/>
        </w:rPr>
        <w:t>Ibid</w:t>
      </w:r>
      <w:r w:rsidR="00601659">
        <w:rPr>
          <w:rFonts w:cs="Times New Roman"/>
        </w:rPr>
        <w:t xml:space="preserve">., </w:t>
      </w:r>
      <w:r w:rsidR="00601659">
        <w:t>258-259.</w:t>
      </w:r>
    </w:p>
  </w:footnote>
  <w:footnote w:id="54">
    <w:p w14:paraId="0FEFF3ED" w14:textId="5AB26B08" w:rsidR="00AD033E" w:rsidRDefault="00AD033E">
      <w:pPr>
        <w:pStyle w:val="FootnoteText"/>
      </w:pPr>
      <w:r>
        <w:rPr>
          <w:rStyle w:val="FootnoteReference"/>
        </w:rPr>
        <w:footnoteRef/>
      </w:r>
      <w:r w:rsidR="004B3DE8">
        <w:rPr>
          <w:rFonts w:cs="Times New Roman"/>
        </w:rPr>
        <w:t xml:space="preserve"> </w:t>
      </w:r>
      <w:r w:rsidR="00875D9D">
        <w:rPr>
          <w:rFonts w:cs="Times New Roman"/>
        </w:rPr>
        <w:t>Zimbardo</w:t>
      </w:r>
      <w:r w:rsidR="00875D9D" w:rsidRPr="00094AC6">
        <w:rPr>
          <w:rFonts w:cs="Times New Roman"/>
        </w:rPr>
        <w:t xml:space="preserve">, </w:t>
      </w:r>
      <w:r w:rsidR="00875D9D">
        <w:rPr>
          <w:rFonts w:cs="Times New Roman"/>
          <w:u w:val="single"/>
        </w:rPr>
        <w:t>The Lucifer Effect</w:t>
      </w:r>
      <w:r w:rsidR="00601659">
        <w:rPr>
          <w:rFonts w:cs="Times New Roman"/>
        </w:rPr>
        <w:t>, 259.</w:t>
      </w:r>
    </w:p>
  </w:footnote>
  <w:footnote w:id="55">
    <w:p w14:paraId="3555C212" w14:textId="1D9BD014" w:rsidR="00143836" w:rsidRDefault="00143836" w:rsidP="00143836">
      <w:pPr>
        <w:pStyle w:val="FootnoteText"/>
      </w:pPr>
      <w:r>
        <w:rPr>
          <w:rStyle w:val="FootnoteReference"/>
        </w:rPr>
        <w:footnoteRef/>
      </w:r>
      <w:r w:rsidR="004B3DE8">
        <w:t xml:space="preserve"> </w:t>
      </w:r>
      <w:r w:rsidR="00AD033E">
        <w:t>Ibid.</w:t>
      </w:r>
      <w:r w:rsidR="00601659">
        <w:t>, 259.</w:t>
      </w:r>
    </w:p>
  </w:footnote>
  <w:footnote w:id="56">
    <w:p w14:paraId="1D80F750" w14:textId="5B4F02BC" w:rsidR="0090767B" w:rsidRPr="00282219" w:rsidRDefault="0090767B" w:rsidP="0090767B">
      <w:pPr>
        <w:spacing w:after="0" w:line="240" w:lineRule="auto"/>
        <w:rPr>
          <w:rFonts w:cs="Times New Roman"/>
          <w:sz w:val="20"/>
          <w:szCs w:val="20"/>
        </w:rPr>
      </w:pPr>
      <w:r>
        <w:rPr>
          <w:rStyle w:val="FootnoteReference"/>
        </w:rPr>
        <w:footnoteRef/>
      </w:r>
      <w:r w:rsidR="004B3DE8">
        <w:rPr>
          <w:rFonts w:cs="Times New Roman"/>
          <w:sz w:val="20"/>
          <w:szCs w:val="20"/>
        </w:rPr>
        <w:t xml:space="preserve"> </w:t>
      </w:r>
      <w:r w:rsidR="00143836">
        <w:rPr>
          <w:rFonts w:cs="Times New Roman"/>
          <w:sz w:val="20"/>
          <w:szCs w:val="20"/>
        </w:rPr>
        <w:t>Ibid.,</w:t>
      </w:r>
      <w:r w:rsidRPr="00094AC6">
        <w:rPr>
          <w:rFonts w:cs="Times New Roman"/>
          <w:sz w:val="20"/>
          <w:szCs w:val="20"/>
        </w:rPr>
        <w:t xml:space="preserve"> </w:t>
      </w:r>
      <w:r>
        <w:rPr>
          <w:rFonts w:cs="Times New Roman"/>
          <w:sz w:val="20"/>
          <w:szCs w:val="20"/>
        </w:rPr>
        <w:t>259.</w:t>
      </w:r>
    </w:p>
  </w:footnote>
  <w:footnote w:id="57">
    <w:p w14:paraId="779C7FEA" w14:textId="0DD8A929" w:rsidR="0090767B" w:rsidRPr="00282219" w:rsidRDefault="0090767B" w:rsidP="0090767B">
      <w:pPr>
        <w:spacing w:after="0" w:line="240" w:lineRule="auto"/>
        <w:rPr>
          <w:rFonts w:cs="Times New Roman"/>
          <w:sz w:val="20"/>
          <w:szCs w:val="20"/>
        </w:rPr>
      </w:pPr>
      <w:r>
        <w:rPr>
          <w:rStyle w:val="FootnoteReference"/>
        </w:rPr>
        <w:footnoteRef/>
      </w:r>
      <w:r w:rsidR="004B3DE8">
        <w:rPr>
          <w:rFonts w:cs="Times New Roman"/>
          <w:sz w:val="20"/>
          <w:szCs w:val="20"/>
        </w:rPr>
        <w:t xml:space="preserve"> </w:t>
      </w:r>
      <w:r w:rsidR="00143836">
        <w:rPr>
          <w:rFonts w:cs="Times New Roman"/>
          <w:sz w:val="20"/>
          <w:szCs w:val="20"/>
        </w:rPr>
        <w:t>Ibid.</w:t>
      </w:r>
      <w:r w:rsidR="00FC4870">
        <w:rPr>
          <w:rFonts w:cs="Times New Roman"/>
          <w:sz w:val="20"/>
          <w:szCs w:val="20"/>
        </w:rPr>
        <w:t>,</w:t>
      </w:r>
      <w:r w:rsidR="00601659">
        <w:rPr>
          <w:rFonts w:cs="Times New Roman"/>
          <w:sz w:val="20"/>
          <w:szCs w:val="20"/>
        </w:rPr>
        <w:t xml:space="preserve"> 259.</w:t>
      </w:r>
    </w:p>
  </w:footnote>
  <w:footnote w:id="58">
    <w:p w14:paraId="3BB2A75E" w14:textId="728B7CCC" w:rsidR="005A2223" w:rsidRPr="00094AC6" w:rsidRDefault="005A2223" w:rsidP="00094AC6">
      <w:pPr>
        <w:spacing w:after="0" w:line="240" w:lineRule="auto"/>
        <w:rPr>
          <w:rFonts w:cs="Times New Roman"/>
          <w:sz w:val="20"/>
          <w:szCs w:val="20"/>
        </w:rPr>
      </w:pPr>
      <w:r>
        <w:rPr>
          <w:rStyle w:val="FootnoteReference"/>
        </w:rPr>
        <w:footnoteRef/>
      </w:r>
      <w:r>
        <w:t xml:space="preserve"> </w:t>
      </w:r>
      <w:r w:rsidR="00094AC6">
        <w:rPr>
          <w:rFonts w:cs="Times New Roman"/>
          <w:sz w:val="20"/>
          <w:szCs w:val="20"/>
        </w:rPr>
        <w:t>Koch</w:t>
      </w:r>
      <w:r w:rsidR="00094AC6" w:rsidRPr="00094AC6">
        <w:rPr>
          <w:rFonts w:cs="Times New Roman"/>
          <w:sz w:val="20"/>
          <w:szCs w:val="20"/>
        </w:rPr>
        <w:t xml:space="preserve">, </w:t>
      </w:r>
      <w:r w:rsidR="00094AC6">
        <w:rPr>
          <w:rFonts w:cs="Times New Roman"/>
          <w:sz w:val="20"/>
          <w:szCs w:val="20"/>
          <w:u w:val="single"/>
        </w:rPr>
        <w:t>The Hitler Youth</w:t>
      </w:r>
      <w:r w:rsidR="00094AC6" w:rsidRPr="00094AC6">
        <w:rPr>
          <w:rFonts w:cs="Times New Roman"/>
          <w:sz w:val="20"/>
          <w:szCs w:val="20"/>
        </w:rPr>
        <w:t>,</w:t>
      </w:r>
      <w:r w:rsidR="00094AC6">
        <w:rPr>
          <w:rFonts w:cs="Times New Roman"/>
          <w:sz w:val="20"/>
          <w:szCs w:val="20"/>
        </w:rPr>
        <w:t xml:space="preserve"> 253.</w:t>
      </w:r>
    </w:p>
  </w:footnote>
  <w:footnote w:id="59">
    <w:p w14:paraId="2734EE66" w14:textId="02ACF7AC" w:rsidR="00AD033E" w:rsidRDefault="00AD033E">
      <w:pPr>
        <w:pStyle w:val="FootnoteText"/>
      </w:pPr>
      <w:r>
        <w:rPr>
          <w:rStyle w:val="FootnoteReference"/>
        </w:rPr>
        <w:footnoteRef/>
      </w:r>
      <w:r>
        <w:t xml:space="preserve"> </w:t>
      </w:r>
      <w:r>
        <w:rPr>
          <w:rFonts w:cs="Times New Roman"/>
        </w:rPr>
        <w:t>Catherine Plum</w:t>
      </w:r>
      <w:r w:rsidRPr="00094AC6">
        <w:rPr>
          <w:rFonts w:cs="Times New Roman"/>
        </w:rPr>
        <w:t xml:space="preserve">, </w:t>
      </w:r>
      <w:r>
        <w:rPr>
          <w:rFonts w:cs="Times New Roman"/>
          <w:u w:val="single"/>
        </w:rPr>
        <w:t>Antifascism After Hitler: East German Youth and Socialist Memory, 1949-1989</w:t>
      </w:r>
      <w:r w:rsidRPr="00094AC6">
        <w:rPr>
          <w:rFonts w:cs="Times New Roman"/>
        </w:rPr>
        <w:t>, (</w:t>
      </w:r>
      <w:r>
        <w:rPr>
          <w:rFonts w:cs="Times New Roman"/>
        </w:rPr>
        <w:t>London: Routledge/Taylor Francis Group</w:t>
      </w:r>
      <w:r w:rsidRPr="00094AC6">
        <w:rPr>
          <w:rFonts w:cs="Times New Roman"/>
        </w:rPr>
        <w:t xml:space="preserve">, </w:t>
      </w:r>
      <w:r>
        <w:rPr>
          <w:rFonts w:cs="Times New Roman"/>
        </w:rPr>
        <w:t>2015</w:t>
      </w:r>
      <w:r w:rsidRPr="00094AC6">
        <w:rPr>
          <w:rFonts w:cs="Times New Roman"/>
        </w:rPr>
        <w:t>)</w:t>
      </w:r>
      <w:r w:rsidR="00601659">
        <w:rPr>
          <w:rFonts w:cs="Times New Roman"/>
        </w:rPr>
        <w:t>, 13.</w:t>
      </w:r>
    </w:p>
  </w:footnote>
  <w:footnote w:id="60">
    <w:p w14:paraId="480C9F62" w14:textId="6CB5EEBB" w:rsidR="005A2223" w:rsidRPr="00570781" w:rsidRDefault="005A2223" w:rsidP="00570781">
      <w:pPr>
        <w:spacing w:after="0" w:line="240" w:lineRule="auto"/>
        <w:rPr>
          <w:rFonts w:cs="Times New Roman"/>
          <w:sz w:val="20"/>
          <w:szCs w:val="20"/>
        </w:rPr>
      </w:pPr>
      <w:r>
        <w:rPr>
          <w:rStyle w:val="FootnoteReference"/>
        </w:rPr>
        <w:footnoteRef/>
      </w:r>
      <w:r>
        <w:t xml:space="preserve"> </w:t>
      </w:r>
      <w:r w:rsidR="00570781" w:rsidRPr="00570781">
        <w:rPr>
          <w:rFonts w:cs="Times New Roman"/>
          <w:sz w:val="20"/>
          <w:szCs w:val="20"/>
        </w:rPr>
        <w:t>Postert, “’Isolated”</w:t>
      </w:r>
      <w:r w:rsidR="00FC4870">
        <w:rPr>
          <w:rFonts w:cs="Times New Roman"/>
          <w:sz w:val="20"/>
          <w:szCs w:val="20"/>
        </w:rPr>
        <w:t>, 420.</w:t>
      </w:r>
    </w:p>
  </w:footnote>
  <w:footnote w:id="61">
    <w:p w14:paraId="5832D4EB" w14:textId="2C8F8CC7" w:rsidR="009A696B" w:rsidRPr="00601659" w:rsidRDefault="009A696B">
      <w:pPr>
        <w:pStyle w:val="FootnoteText"/>
      </w:pPr>
      <w:r>
        <w:rPr>
          <w:rStyle w:val="FootnoteReference"/>
        </w:rPr>
        <w:footnoteRef/>
      </w:r>
      <w:r>
        <w:t xml:space="preserve"> </w:t>
      </w:r>
      <w:r>
        <w:rPr>
          <w:rFonts w:cs="Times New Roman"/>
        </w:rPr>
        <w:t>Plum</w:t>
      </w:r>
      <w:r w:rsidRPr="00094AC6">
        <w:rPr>
          <w:rFonts w:cs="Times New Roman"/>
        </w:rPr>
        <w:t xml:space="preserve">, </w:t>
      </w:r>
      <w:r>
        <w:rPr>
          <w:rFonts w:cs="Times New Roman"/>
          <w:u w:val="single"/>
        </w:rPr>
        <w:t>Antifascism</w:t>
      </w:r>
      <w:r w:rsidR="00601659">
        <w:rPr>
          <w:rFonts w:cs="Times New Roman"/>
        </w:rPr>
        <w:t>, 13.</w:t>
      </w:r>
    </w:p>
  </w:footnote>
  <w:footnote w:id="62">
    <w:p w14:paraId="2C445E4D" w14:textId="1E3FA81E" w:rsidR="005A2223" w:rsidRPr="00282219" w:rsidRDefault="005A2223" w:rsidP="00282219">
      <w:pPr>
        <w:spacing w:after="0" w:line="240" w:lineRule="auto"/>
        <w:rPr>
          <w:rFonts w:cs="Times New Roman"/>
          <w:sz w:val="20"/>
          <w:szCs w:val="20"/>
        </w:rPr>
      </w:pPr>
      <w:r>
        <w:rPr>
          <w:rStyle w:val="FootnoteReference"/>
        </w:rPr>
        <w:footnoteRef/>
      </w:r>
      <w:r>
        <w:t xml:space="preserve"> </w:t>
      </w:r>
      <w:r w:rsidR="009A696B">
        <w:rPr>
          <w:rFonts w:cs="Times New Roman"/>
          <w:sz w:val="20"/>
          <w:szCs w:val="20"/>
        </w:rPr>
        <w:t>Ibid</w:t>
      </w:r>
      <w:r w:rsidR="00FC4870">
        <w:rPr>
          <w:rFonts w:cs="Times New Roman"/>
          <w:sz w:val="20"/>
          <w:szCs w:val="20"/>
        </w:rPr>
        <w:t>.,</w:t>
      </w:r>
      <w:r w:rsidR="00601659">
        <w:rPr>
          <w:rFonts w:cs="Times New Roman"/>
          <w:sz w:val="20"/>
          <w:szCs w:val="20"/>
        </w:rPr>
        <w:t xml:space="preserve"> 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927295"/>
      <w:docPartObj>
        <w:docPartGallery w:val="Page Numbers (Top of Page)"/>
        <w:docPartUnique/>
      </w:docPartObj>
    </w:sdtPr>
    <w:sdtEndPr>
      <w:rPr>
        <w:noProof/>
      </w:rPr>
    </w:sdtEndPr>
    <w:sdtContent>
      <w:p w14:paraId="6AC0389B" w14:textId="04964AC4" w:rsidR="006D5726" w:rsidRDefault="006D57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EE640F" w14:textId="77777777" w:rsidR="006D5726" w:rsidRDefault="006D5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34F81"/>
    <w:multiLevelType w:val="multilevel"/>
    <w:tmpl w:val="7C5C7C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666F3"/>
    <w:multiLevelType w:val="multilevel"/>
    <w:tmpl w:val="A2B470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86C69"/>
    <w:multiLevelType w:val="multilevel"/>
    <w:tmpl w:val="6C36F3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E644A"/>
    <w:multiLevelType w:val="multilevel"/>
    <w:tmpl w:val="72E6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E5BD7"/>
    <w:multiLevelType w:val="multilevel"/>
    <w:tmpl w:val="FE524D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104E0"/>
    <w:multiLevelType w:val="multilevel"/>
    <w:tmpl w:val="4454CB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E0F9E"/>
    <w:multiLevelType w:val="multilevel"/>
    <w:tmpl w:val="B5609B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9B63CD"/>
    <w:multiLevelType w:val="multilevel"/>
    <w:tmpl w:val="E6281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F73AC"/>
    <w:multiLevelType w:val="multilevel"/>
    <w:tmpl w:val="D22EE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F7126C"/>
    <w:multiLevelType w:val="multilevel"/>
    <w:tmpl w:val="DA7A32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96CA1"/>
    <w:multiLevelType w:val="multilevel"/>
    <w:tmpl w:val="7A769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E06A7F"/>
    <w:multiLevelType w:val="multilevel"/>
    <w:tmpl w:val="A760A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659490">
    <w:abstractNumId w:val="3"/>
  </w:num>
  <w:num w:numId="2" w16cid:durableId="1029138447">
    <w:abstractNumId w:val="8"/>
  </w:num>
  <w:num w:numId="3" w16cid:durableId="1891768444">
    <w:abstractNumId w:val="10"/>
  </w:num>
  <w:num w:numId="4" w16cid:durableId="1458184802">
    <w:abstractNumId w:val="11"/>
  </w:num>
  <w:num w:numId="5" w16cid:durableId="1654867691">
    <w:abstractNumId w:val="7"/>
  </w:num>
  <w:num w:numId="6" w16cid:durableId="1449425549">
    <w:abstractNumId w:val="1"/>
  </w:num>
  <w:num w:numId="7" w16cid:durableId="1553929579">
    <w:abstractNumId w:val="4"/>
  </w:num>
  <w:num w:numId="8" w16cid:durableId="323167286">
    <w:abstractNumId w:val="6"/>
  </w:num>
  <w:num w:numId="9" w16cid:durableId="1313095526">
    <w:abstractNumId w:val="5"/>
  </w:num>
  <w:num w:numId="10" w16cid:durableId="95834937">
    <w:abstractNumId w:val="0"/>
  </w:num>
  <w:num w:numId="11" w16cid:durableId="390688319">
    <w:abstractNumId w:val="9"/>
  </w:num>
  <w:num w:numId="12" w16cid:durableId="46685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E8"/>
    <w:rsid w:val="00002616"/>
    <w:rsid w:val="00094AC6"/>
    <w:rsid w:val="000E22CB"/>
    <w:rsid w:val="001015AC"/>
    <w:rsid w:val="0014028F"/>
    <w:rsid w:val="00143836"/>
    <w:rsid w:val="00201592"/>
    <w:rsid w:val="002179C0"/>
    <w:rsid w:val="002313DD"/>
    <w:rsid w:val="00237EFD"/>
    <w:rsid w:val="00282219"/>
    <w:rsid w:val="002A31D7"/>
    <w:rsid w:val="002B730D"/>
    <w:rsid w:val="003D6510"/>
    <w:rsid w:val="00425E17"/>
    <w:rsid w:val="004A07B2"/>
    <w:rsid w:val="004B3DE8"/>
    <w:rsid w:val="004B4A82"/>
    <w:rsid w:val="004F5779"/>
    <w:rsid w:val="00567564"/>
    <w:rsid w:val="00570781"/>
    <w:rsid w:val="00586C33"/>
    <w:rsid w:val="005A2108"/>
    <w:rsid w:val="005A2223"/>
    <w:rsid w:val="005A2B98"/>
    <w:rsid w:val="005A50BB"/>
    <w:rsid w:val="005C34E6"/>
    <w:rsid w:val="005D11A5"/>
    <w:rsid w:val="005D693E"/>
    <w:rsid w:val="005F4132"/>
    <w:rsid w:val="00601659"/>
    <w:rsid w:val="00624AC0"/>
    <w:rsid w:val="006538D4"/>
    <w:rsid w:val="00653D24"/>
    <w:rsid w:val="00657A18"/>
    <w:rsid w:val="006B16EA"/>
    <w:rsid w:val="006D470D"/>
    <w:rsid w:val="006D5726"/>
    <w:rsid w:val="006F0C7A"/>
    <w:rsid w:val="00716F22"/>
    <w:rsid w:val="007209A3"/>
    <w:rsid w:val="00730304"/>
    <w:rsid w:val="007A5725"/>
    <w:rsid w:val="007C0016"/>
    <w:rsid w:val="007D0C64"/>
    <w:rsid w:val="007F17F1"/>
    <w:rsid w:val="00812CA9"/>
    <w:rsid w:val="008603EA"/>
    <w:rsid w:val="00875D9D"/>
    <w:rsid w:val="008C70C9"/>
    <w:rsid w:val="008C7BA4"/>
    <w:rsid w:val="008D356F"/>
    <w:rsid w:val="008D35F5"/>
    <w:rsid w:val="008E0EAE"/>
    <w:rsid w:val="008F582E"/>
    <w:rsid w:val="0090767B"/>
    <w:rsid w:val="009259A5"/>
    <w:rsid w:val="009609BA"/>
    <w:rsid w:val="00990E37"/>
    <w:rsid w:val="009A3B61"/>
    <w:rsid w:val="009A696B"/>
    <w:rsid w:val="009B5FC5"/>
    <w:rsid w:val="009C31B8"/>
    <w:rsid w:val="009D3905"/>
    <w:rsid w:val="009E6123"/>
    <w:rsid w:val="00A215AC"/>
    <w:rsid w:val="00A32D84"/>
    <w:rsid w:val="00A412E8"/>
    <w:rsid w:val="00A4531E"/>
    <w:rsid w:val="00A92A47"/>
    <w:rsid w:val="00A974A9"/>
    <w:rsid w:val="00AB0DF0"/>
    <w:rsid w:val="00AB46F9"/>
    <w:rsid w:val="00AB4E30"/>
    <w:rsid w:val="00AD033E"/>
    <w:rsid w:val="00AF23CC"/>
    <w:rsid w:val="00B47191"/>
    <w:rsid w:val="00C5031A"/>
    <w:rsid w:val="00D27D5A"/>
    <w:rsid w:val="00D41691"/>
    <w:rsid w:val="00D44EE0"/>
    <w:rsid w:val="00D94DEB"/>
    <w:rsid w:val="00DB415C"/>
    <w:rsid w:val="00DD5CE6"/>
    <w:rsid w:val="00EB5E83"/>
    <w:rsid w:val="00EF05BF"/>
    <w:rsid w:val="00F0147C"/>
    <w:rsid w:val="00F76178"/>
    <w:rsid w:val="00F76A8C"/>
    <w:rsid w:val="00F85EA6"/>
    <w:rsid w:val="00FB762D"/>
    <w:rsid w:val="00FC48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CBE22"/>
  <w15:chartTrackingRefBased/>
  <w15:docId w15:val="{EEC10120-1A11-4546-831E-CA4127A6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2E8"/>
    <w:rPr>
      <w:rFonts w:eastAsiaTheme="majorEastAsia" w:cstheme="majorBidi"/>
      <w:color w:val="272727" w:themeColor="text1" w:themeTint="D8"/>
    </w:rPr>
  </w:style>
  <w:style w:type="paragraph" w:styleId="Title">
    <w:name w:val="Title"/>
    <w:basedOn w:val="Normal"/>
    <w:next w:val="Normal"/>
    <w:link w:val="TitleChar"/>
    <w:uiPriority w:val="10"/>
    <w:qFormat/>
    <w:rsid w:val="00A41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2E8"/>
    <w:pPr>
      <w:spacing w:before="160"/>
      <w:jc w:val="center"/>
    </w:pPr>
    <w:rPr>
      <w:i/>
      <w:iCs/>
      <w:color w:val="404040" w:themeColor="text1" w:themeTint="BF"/>
    </w:rPr>
  </w:style>
  <w:style w:type="character" w:customStyle="1" w:styleId="QuoteChar">
    <w:name w:val="Quote Char"/>
    <w:basedOn w:val="DefaultParagraphFont"/>
    <w:link w:val="Quote"/>
    <w:uiPriority w:val="29"/>
    <w:rsid w:val="00A412E8"/>
    <w:rPr>
      <w:i/>
      <w:iCs/>
      <w:color w:val="404040" w:themeColor="text1" w:themeTint="BF"/>
    </w:rPr>
  </w:style>
  <w:style w:type="paragraph" w:styleId="ListParagraph">
    <w:name w:val="List Paragraph"/>
    <w:basedOn w:val="Normal"/>
    <w:uiPriority w:val="34"/>
    <w:qFormat/>
    <w:rsid w:val="00A412E8"/>
    <w:pPr>
      <w:ind w:left="720"/>
      <w:contextualSpacing/>
    </w:pPr>
  </w:style>
  <w:style w:type="character" w:styleId="IntenseEmphasis">
    <w:name w:val="Intense Emphasis"/>
    <w:basedOn w:val="DefaultParagraphFont"/>
    <w:uiPriority w:val="21"/>
    <w:qFormat/>
    <w:rsid w:val="00A412E8"/>
    <w:rPr>
      <w:i/>
      <w:iCs/>
      <w:color w:val="0F4761" w:themeColor="accent1" w:themeShade="BF"/>
    </w:rPr>
  </w:style>
  <w:style w:type="paragraph" w:styleId="IntenseQuote">
    <w:name w:val="Intense Quote"/>
    <w:basedOn w:val="Normal"/>
    <w:next w:val="Normal"/>
    <w:link w:val="IntenseQuoteChar"/>
    <w:uiPriority w:val="30"/>
    <w:qFormat/>
    <w:rsid w:val="00A41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2E8"/>
    <w:rPr>
      <w:i/>
      <w:iCs/>
      <w:color w:val="0F4761" w:themeColor="accent1" w:themeShade="BF"/>
    </w:rPr>
  </w:style>
  <w:style w:type="character" w:styleId="IntenseReference">
    <w:name w:val="Intense Reference"/>
    <w:basedOn w:val="DefaultParagraphFont"/>
    <w:uiPriority w:val="32"/>
    <w:qFormat/>
    <w:rsid w:val="00A412E8"/>
    <w:rPr>
      <w:b/>
      <w:bCs/>
      <w:smallCaps/>
      <w:color w:val="0F4761" w:themeColor="accent1" w:themeShade="BF"/>
      <w:spacing w:val="5"/>
    </w:rPr>
  </w:style>
  <w:style w:type="paragraph" w:customStyle="1" w:styleId="paragraph">
    <w:name w:val="paragraph"/>
    <w:basedOn w:val="Normal"/>
    <w:rsid w:val="002313D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2313DD"/>
  </w:style>
  <w:style w:type="character" w:customStyle="1" w:styleId="eop">
    <w:name w:val="eop"/>
    <w:basedOn w:val="DefaultParagraphFont"/>
    <w:rsid w:val="002313DD"/>
  </w:style>
  <w:style w:type="paragraph" w:styleId="Header">
    <w:name w:val="header"/>
    <w:basedOn w:val="Normal"/>
    <w:link w:val="HeaderChar"/>
    <w:uiPriority w:val="99"/>
    <w:unhideWhenUsed/>
    <w:rsid w:val="006D5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726"/>
  </w:style>
  <w:style w:type="paragraph" w:styleId="Footer">
    <w:name w:val="footer"/>
    <w:basedOn w:val="Normal"/>
    <w:link w:val="FooterChar"/>
    <w:uiPriority w:val="99"/>
    <w:unhideWhenUsed/>
    <w:rsid w:val="006D5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726"/>
  </w:style>
  <w:style w:type="paragraph" w:styleId="EndnoteText">
    <w:name w:val="endnote text"/>
    <w:basedOn w:val="Normal"/>
    <w:link w:val="EndnoteTextChar"/>
    <w:uiPriority w:val="99"/>
    <w:semiHidden/>
    <w:unhideWhenUsed/>
    <w:rsid w:val="000E22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22CB"/>
    <w:rPr>
      <w:sz w:val="20"/>
      <w:szCs w:val="20"/>
    </w:rPr>
  </w:style>
  <w:style w:type="character" w:styleId="EndnoteReference">
    <w:name w:val="endnote reference"/>
    <w:basedOn w:val="DefaultParagraphFont"/>
    <w:uiPriority w:val="99"/>
    <w:semiHidden/>
    <w:unhideWhenUsed/>
    <w:rsid w:val="000E22CB"/>
    <w:rPr>
      <w:vertAlign w:val="superscript"/>
    </w:rPr>
  </w:style>
  <w:style w:type="paragraph" w:styleId="FootnoteText">
    <w:name w:val="footnote text"/>
    <w:basedOn w:val="Normal"/>
    <w:link w:val="FootnoteTextChar"/>
    <w:uiPriority w:val="99"/>
    <w:unhideWhenUsed/>
    <w:rsid w:val="009A3B61"/>
    <w:pPr>
      <w:spacing w:after="0" w:line="240" w:lineRule="auto"/>
    </w:pPr>
    <w:rPr>
      <w:sz w:val="20"/>
      <w:szCs w:val="20"/>
    </w:rPr>
  </w:style>
  <w:style w:type="character" w:customStyle="1" w:styleId="FootnoteTextChar">
    <w:name w:val="Footnote Text Char"/>
    <w:basedOn w:val="DefaultParagraphFont"/>
    <w:link w:val="FootnoteText"/>
    <w:uiPriority w:val="99"/>
    <w:rsid w:val="009A3B61"/>
    <w:rPr>
      <w:sz w:val="20"/>
      <w:szCs w:val="20"/>
    </w:rPr>
  </w:style>
  <w:style w:type="character" w:styleId="FootnoteReference">
    <w:name w:val="footnote reference"/>
    <w:basedOn w:val="DefaultParagraphFont"/>
    <w:uiPriority w:val="99"/>
    <w:semiHidden/>
    <w:unhideWhenUsed/>
    <w:rsid w:val="009A3B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973436">
      <w:bodyDiv w:val="1"/>
      <w:marLeft w:val="0"/>
      <w:marRight w:val="0"/>
      <w:marTop w:val="0"/>
      <w:marBottom w:val="0"/>
      <w:divBdr>
        <w:top w:val="none" w:sz="0" w:space="0" w:color="auto"/>
        <w:left w:val="none" w:sz="0" w:space="0" w:color="auto"/>
        <w:bottom w:val="none" w:sz="0" w:space="0" w:color="auto"/>
        <w:right w:val="none" w:sz="0" w:space="0" w:color="auto"/>
      </w:divBdr>
      <w:divsChild>
        <w:div w:id="1572157380">
          <w:marLeft w:val="0"/>
          <w:marRight w:val="0"/>
          <w:marTop w:val="0"/>
          <w:marBottom w:val="0"/>
          <w:divBdr>
            <w:top w:val="none" w:sz="0" w:space="0" w:color="auto"/>
            <w:left w:val="none" w:sz="0" w:space="0" w:color="auto"/>
            <w:bottom w:val="none" w:sz="0" w:space="0" w:color="auto"/>
            <w:right w:val="none" w:sz="0" w:space="0" w:color="auto"/>
          </w:divBdr>
        </w:div>
        <w:div w:id="2088382840">
          <w:marLeft w:val="0"/>
          <w:marRight w:val="0"/>
          <w:marTop w:val="0"/>
          <w:marBottom w:val="0"/>
          <w:divBdr>
            <w:top w:val="none" w:sz="0" w:space="0" w:color="auto"/>
            <w:left w:val="none" w:sz="0" w:space="0" w:color="auto"/>
            <w:bottom w:val="none" w:sz="0" w:space="0" w:color="auto"/>
            <w:right w:val="none" w:sz="0" w:space="0" w:color="auto"/>
          </w:divBdr>
        </w:div>
        <w:div w:id="1686979896">
          <w:marLeft w:val="0"/>
          <w:marRight w:val="0"/>
          <w:marTop w:val="0"/>
          <w:marBottom w:val="0"/>
          <w:divBdr>
            <w:top w:val="none" w:sz="0" w:space="0" w:color="auto"/>
            <w:left w:val="none" w:sz="0" w:space="0" w:color="auto"/>
            <w:bottom w:val="none" w:sz="0" w:space="0" w:color="auto"/>
            <w:right w:val="none" w:sz="0" w:space="0" w:color="auto"/>
          </w:divBdr>
        </w:div>
        <w:div w:id="468018346">
          <w:marLeft w:val="0"/>
          <w:marRight w:val="0"/>
          <w:marTop w:val="0"/>
          <w:marBottom w:val="0"/>
          <w:divBdr>
            <w:top w:val="none" w:sz="0" w:space="0" w:color="auto"/>
            <w:left w:val="none" w:sz="0" w:space="0" w:color="auto"/>
            <w:bottom w:val="none" w:sz="0" w:space="0" w:color="auto"/>
            <w:right w:val="none" w:sz="0" w:space="0" w:color="auto"/>
          </w:divBdr>
        </w:div>
        <w:div w:id="41448029">
          <w:marLeft w:val="0"/>
          <w:marRight w:val="0"/>
          <w:marTop w:val="0"/>
          <w:marBottom w:val="0"/>
          <w:divBdr>
            <w:top w:val="none" w:sz="0" w:space="0" w:color="auto"/>
            <w:left w:val="none" w:sz="0" w:space="0" w:color="auto"/>
            <w:bottom w:val="none" w:sz="0" w:space="0" w:color="auto"/>
            <w:right w:val="none" w:sz="0" w:space="0" w:color="auto"/>
          </w:divBdr>
        </w:div>
        <w:div w:id="1981109249">
          <w:marLeft w:val="0"/>
          <w:marRight w:val="0"/>
          <w:marTop w:val="0"/>
          <w:marBottom w:val="0"/>
          <w:divBdr>
            <w:top w:val="none" w:sz="0" w:space="0" w:color="auto"/>
            <w:left w:val="none" w:sz="0" w:space="0" w:color="auto"/>
            <w:bottom w:val="none" w:sz="0" w:space="0" w:color="auto"/>
            <w:right w:val="none" w:sz="0" w:space="0" w:color="auto"/>
          </w:divBdr>
        </w:div>
        <w:div w:id="1461265739">
          <w:marLeft w:val="0"/>
          <w:marRight w:val="0"/>
          <w:marTop w:val="0"/>
          <w:marBottom w:val="0"/>
          <w:divBdr>
            <w:top w:val="none" w:sz="0" w:space="0" w:color="auto"/>
            <w:left w:val="none" w:sz="0" w:space="0" w:color="auto"/>
            <w:bottom w:val="none" w:sz="0" w:space="0" w:color="auto"/>
            <w:right w:val="none" w:sz="0" w:space="0" w:color="auto"/>
          </w:divBdr>
        </w:div>
        <w:div w:id="821239067">
          <w:marLeft w:val="0"/>
          <w:marRight w:val="0"/>
          <w:marTop w:val="0"/>
          <w:marBottom w:val="0"/>
          <w:divBdr>
            <w:top w:val="none" w:sz="0" w:space="0" w:color="auto"/>
            <w:left w:val="none" w:sz="0" w:space="0" w:color="auto"/>
            <w:bottom w:val="none" w:sz="0" w:space="0" w:color="auto"/>
            <w:right w:val="none" w:sz="0" w:space="0" w:color="auto"/>
          </w:divBdr>
        </w:div>
        <w:div w:id="932905815">
          <w:marLeft w:val="0"/>
          <w:marRight w:val="0"/>
          <w:marTop w:val="0"/>
          <w:marBottom w:val="0"/>
          <w:divBdr>
            <w:top w:val="none" w:sz="0" w:space="0" w:color="auto"/>
            <w:left w:val="none" w:sz="0" w:space="0" w:color="auto"/>
            <w:bottom w:val="none" w:sz="0" w:space="0" w:color="auto"/>
            <w:right w:val="none" w:sz="0" w:space="0" w:color="auto"/>
          </w:divBdr>
        </w:div>
        <w:div w:id="788817866">
          <w:marLeft w:val="0"/>
          <w:marRight w:val="0"/>
          <w:marTop w:val="0"/>
          <w:marBottom w:val="0"/>
          <w:divBdr>
            <w:top w:val="none" w:sz="0" w:space="0" w:color="auto"/>
            <w:left w:val="none" w:sz="0" w:space="0" w:color="auto"/>
            <w:bottom w:val="none" w:sz="0" w:space="0" w:color="auto"/>
            <w:right w:val="none" w:sz="0" w:space="0" w:color="auto"/>
          </w:divBdr>
        </w:div>
        <w:div w:id="1414279716">
          <w:marLeft w:val="0"/>
          <w:marRight w:val="0"/>
          <w:marTop w:val="0"/>
          <w:marBottom w:val="0"/>
          <w:divBdr>
            <w:top w:val="none" w:sz="0" w:space="0" w:color="auto"/>
            <w:left w:val="none" w:sz="0" w:space="0" w:color="auto"/>
            <w:bottom w:val="none" w:sz="0" w:space="0" w:color="auto"/>
            <w:right w:val="none" w:sz="0" w:space="0" w:color="auto"/>
          </w:divBdr>
        </w:div>
        <w:div w:id="509415245">
          <w:marLeft w:val="0"/>
          <w:marRight w:val="0"/>
          <w:marTop w:val="0"/>
          <w:marBottom w:val="0"/>
          <w:divBdr>
            <w:top w:val="none" w:sz="0" w:space="0" w:color="auto"/>
            <w:left w:val="none" w:sz="0" w:space="0" w:color="auto"/>
            <w:bottom w:val="none" w:sz="0" w:space="0" w:color="auto"/>
            <w:right w:val="none" w:sz="0" w:space="0" w:color="auto"/>
          </w:divBdr>
        </w:div>
        <w:div w:id="2029259414">
          <w:marLeft w:val="0"/>
          <w:marRight w:val="0"/>
          <w:marTop w:val="0"/>
          <w:marBottom w:val="0"/>
          <w:divBdr>
            <w:top w:val="none" w:sz="0" w:space="0" w:color="auto"/>
            <w:left w:val="none" w:sz="0" w:space="0" w:color="auto"/>
            <w:bottom w:val="none" w:sz="0" w:space="0" w:color="auto"/>
            <w:right w:val="none" w:sz="0" w:space="0" w:color="auto"/>
          </w:divBdr>
        </w:div>
        <w:div w:id="925385047">
          <w:marLeft w:val="0"/>
          <w:marRight w:val="0"/>
          <w:marTop w:val="0"/>
          <w:marBottom w:val="0"/>
          <w:divBdr>
            <w:top w:val="none" w:sz="0" w:space="0" w:color="auto"/>
            <w:left w:val="none" w:sz="0" w:space="0" w:color="auto"/>
            <w:bottom w:val="none" w:sz="0" w:space="0" w:color="auto"/>
            <w:right w:val="none" w:sz="0" w:space="0" w:color="auto"/>
          </w:divBdr>
        </w:div>
        <w:div w:id="1083918440">
          <w:marLeft w:val="0"/>
          <w:marRight w:val="0"/>
          <w:marTop w:val="0"/>
          <w:marBottom w:val="0"/>
          <w:divBdr>
            <w:top w:val="none" w:sz="0" w:space="0" w:color="auto"/>
            <w:left w:val="none" w:sz="0" w:space="0" w:color="auto"/>
            <w:bottom w:val="none" w:sz="0" w:space="0" w:color="auto"/>
            <w:right w:val="none" w:sz="0" w:space="0" w:color="auto"/>
          </w:divBdr>
        </w:div>
        <w:div w:id="1399521682">
          <w:marLeft w:val="0"/>
          <w:marRight w:val="0"/>
          <w:marTop w:val="0"/>
          <w:marBottom w:val="0"/>
          <w:divBdr>
            <w:top w:val="none" w:sz="0" w:space="0" w:color="auto"/>
            <w:left w:val="none" w:sz="0" w:space="0" w:color="auto"/>
            <w:bottom w:val="none" w:sz="0" w:space="0" w:color="auto"/>
            <w:right w:val="none" w:sz="0" w:space="0" w:color="auto"/>
          </w:divBdr>
        </w:div>
        <w:div w:id="1098058721">
          <w:marLeft w:val="0"/>
          <w:marRight w:val="0"/>
          <w:marTop w:val="0"/>
          <w:marBottom w:val="0"/>
          <w:divBdr>
            <w:top w:val="none" w:sz="0" w:space="0" w:color="auto"/>
            <w:left w:val="none" w:sz="0" w:space="0" w:color="auto"/>
            <w:bottom w:val="none" w:sz="0" w:space="0" w:color="auto"/>
            <w:right w:val="none" w:sz="0" w:space="0" w:color="auto"/>
          </w:divBdr>
        </w:div>
        <w:div w:id="1375037484">
          <w:marLeft w:val="0"/>
          <w:marRight w:val="0"/>
          <w:marTop w:val="0"/>
          <w:marBottom w:val="0"/>
          <w:divBdr>
            <w:top w:val="none" w:sz="0" w:space="0" w:color="auto"/>
            <w:left w:val="none" w:sz="0" w:space="0" w:color="auto"/>
            <w:bottom w:val="none" w:sz="0" w:space="0" w:color="auto"/>
            <w:right w:val="none" w:sz="0" w:space="0" w:color="auto"/>
          </w:divBdr>
        </w:div>
        <w:div w:id="2012755653">
          <w:marLeft w:val="0"/>
          <w:marRight w:val="0"/>
          <w:marTop w:val="0"/>
          <w:marBottom w:val="0"/>
          <w:divBdr>
            <w:top w:val="none" w:sz="0" w:space="0" w:color="auto"/>
            <w:left w:val="none" w:sz="0" w:space="0" w:color="auto"/>
            <w:bottom w:val="none" w:sz="0" w:space="0" w:color="auto"/>
            <w:right w:val="none" w:sz="0" w:space="0" w:color="auto"/>
          </w:divBdr>
        </w:div>
        <w:div w:id="1170563206">
          <w:marLeft w:val="0"/>
          <w:marRight w:val="0"/>
          <w:marTop w:val="0"/>
          <w:marBottom w:val="0"/>
          <w:divBdr>
            <w:top w:val="none" w:sz="0" w:space="0" w:color="auto"/>
            <w:left w:val="none" w:sz="0" w:space="0" w:color="auto"/>
            <w:bottom w:val="none" w:sz="0" w:space="0" w:color="auto"/>
            <w:right w:val="none" w:sz="0" w:space="0" w:color="auto"/>
          </w:divBdr>
        </w:div>
        <w:div w:id="235014607">
          <w:marLeft w:val="0"/>
          <w:marRight w:val="0"/>
          <w:marTop w:val="0"/>
          <w:marBottom w:val="0"/>
          <w:divBdr>
            <w:top w:val="none" w:sz="0" w:space="0" w:color="auto"/>
            <w:left w:val="none" w:sz="0" w:space="0" w:color="auto"/>
            <w:bottom w:val="none" w:sz="0" w:space="0" w:color="auto"/>
            <w:right w:val="none" w:sz="0" w:space="0" w:color="auto"/>
          </w:divBdr>
        </w:div>
        <w:div w:id="1528445644">
          <w:marLeft w:val="0"/>
          <w:marRight w:val="0"/>
          <w:marTop w:val="0"/>
          <w:marBottom w:val="0"/>
          <w:divBdr>
            <w:top w:val="none" w:sz="0" w:space="0" w:color="auto"/>
            <w:left w:val="none" w:sz="0" w:space="0" w:color="auto"/>
            <w:bottom w:val="none" w:sz="0" w:space="0" w:color="auto"/>
            <w:right w:val="none" w:sz="0" w:space="0" w:color="auto"/>
          </w:divBdr>
        </w:div>
        <w:div w:id="1092162463">
          <w:marLeft w:val="0"/>
          <w:marRight w:val="0"/>
          <w:marTop w:val="0"/>
          <w:marBottom w:val="0"/>
          <w:divBdr>
            <w:top w:val="none" w:sz="0" w:space="0" w:color="auto"/>
            <w:left w:val="none" w:sz="0" w:space="0" w:color="auto"/>
            <w:bottom w:val="none" w:sz="0" w:space="0" w:color="auto"/>
            <w:right w:val="none" w:sz="0" w:space="0" w:color="auto"/>
          </w:divBdr>
        </w:div>
        <w:div w:id="948971708">
          <w:marLeft w:val="0"/>
          <w:marRight w:val="0"/>
          <w:marTop w:val="0"/>
          <w:marBottom w:val="0"/>
          <w:divBdr>
            <w:top w:val="none" w:sz="0" w:space="0" w:color="auto"/>
            <w:left w:val="none" w:sz="0" w:space="0" w:color="auto"/>
            <w:bottom w:val="none" w:sz="0" w:space="0" w:color="auto"/>
            <w:right w:val="none" w:sz="0" w:space="0" w:color="auto"/>
          </w:divBdr>
        </w:div>
        <w:div w:id="1404765656">
          <w:marLeft w:val="0"/>
          <w:marRight w:val="0"/>
          <w:marTop w:val="0"/>
          <w:marBottom w:val="0"/>
          <w:divBdr>
            <w:top w:val="none" w:sz="0" w:space="0" w:color="auto"/>
            <w:left w:val="none" w:sz="0" w:space="0" w:color="auto"/>
            <w:bottom w:val="none" w:sz="0" w:space="0" w:color="auto"/>
            <w:right w:val="none" w:sz="0" w:space="0" w:color="auto"/>
          </w:divBdr>
        </w:div>
        <w:div w:id="1097678578">
          <w:marLeft w:val="0"/>
          <w:marRight w:val="0"/>
          <w:marTop w:val="0"/>
          <w:marBottom w:val="0"/>
          <w:divBdr>
            <w:top w:val="none" w:sz="0" w:space="0" w:color="auto"/>
            <w:left w:val="none" w:sz="0" w:space="0" w:color="auto"/>
            <w:bottom w:val="none" w:sz="0" w:space="0" w:color="auto"/>
            <w:right w:val="none" w:sz="0" w:space="0" w:color="auto"/>
          </w:divBdr>
        </w:div>
        <w:div w:id="1540774893">
          <w:marLeft w:val="0"/>
          <w:marRight w:val="0"/>
          <w:marTop w:val="0"/>
          <w:marBottom w:val="0"/>
          <w:divBdr>
            <w:top w:val="none" w:sz="0" w:space="0" w:color="auto"/>
            <w:left w:val="none" w:sz="0" w:space="0" w:color="auto"/>
            <w:bottom w:val="none" w:sz="0" w:space="0" w:color="auto"/>
            <w:right w:val="none" w:sz="0" w:space="0" w:color="auto"/>
          </w:divBdr>
        </w:div>
        <w:div w:id="657266719">
          <w:marLeft w:val="0"/>
          <w:marRight w:val="0"/>
          <w:marTop w:val="0"/>
          <w:marBottom w:val="0"/>
          <w:divBdr>
            <w:top w:val="none" w:sz="0" w:space="0" w:color="auto"/>
            <w:left w:val="none" w:sz="0" w:space="0" w:color="auto"/>
            <w:bottom w:val="none" w:sz="0" w:space="0" w:color="auto"/>
            <w:right w:val="none" w:sz="0" w:space="0" w:color="auto"/>
          </w:divBdr>
        </w:div>
        <w:div w:id="1617640944">
          <w:marLeft w:val="0"/>
          <w:marRight w:val="0"/>
          <w:marTop w:val="0"/>
          <w:marBottom w:val="0"/>
          <w:divBdr>
            <w:top w:val="none" w:sz="0" w:space="0" w:color="auto"/>
            <w:left w:val="none" w:sz="0" w:space="0" w:color="auto"/>
            <w:bottom w:val="none" w:sz="0" w:space="0" w:color="auto"/>
            <w:right w:val="none" w:sz="0" w:space="0" w:color="auto"/>
          </w:divBdr>
        </w:div>
        <w:div w:id="1261530325">
          <w:marLeft w:val="0"/>
          <w:marRight w:val="0"/>
          <w:marTop w:val="0"/>
          <w:marBottom w:val="0"/>
          <w:divBdr>
            <w:top w:val="none" w:sz="0" w:space="0" w:color="auto"/>
            <w:left w:val="none" w:sz="0" w:space="0" w:color="auto"/>
            <w:bottom w:val="none" w:sz="0" w:space="0" w:color="auto"/>
            <w:right w:val="none" w:sz="0" w:space="0" w:color="auto"/>
          </w:divBdr>
        </w:div>
        <w:div w:id="1271743224">
          <w:marLeft w:val="0"/>
          <w:marRight w:val="0"/>
          <w:marTop w:val="0"/>
          <w:marBottom w:val="0"/>
          <w:divBdr>
            <w:top w:val="none" w:sz="0" w:space="0" w:color="auto"/>
            <w:left w:val="none" w:sz="0" w:space="0" w:color="auto"/>
            <w:bottom w:val="none" w:sz="0" w:space="0" w:color="auto"/>
            <w:right w:val="none" w:sz="0" w:space="0" w:color="auto"/>
          </w:divBdr>
        </w:div>
        <w:div w:id="911888680">
          <w:marLeft w:val="0"/>
          <w:marRight w:val="0"/>
          <w:marTop w:val="0"/>
          <w:marBottom w:val="0"/>
          <w:divBdr>
            <w:top w:val="none" w:sz="0" w:space="0" w:color="auto"/>
            <w:left w:val="none" w:sz="0" w:space="0" w:color="auto"/>
            <w:bottom w:val="none" w:sz="0" w:space="0" w:color="auto"/>
            <w:right w:val="none" w:sz="0" w:space="0" w:color="auto"/>
          </w:divBdr>
        </w:div>
        <w:div w:id="2077773898">
          <w:marLeft w:val="0"/>
          <w:marRight w:val="0"/>
          <w:marTop w:val="0"/>
          <w:marBottom w:val="0"/>
          <w:divBdr>
            <w:top w:val="none" w:sz="0" w:space="0" w:color="auto"/>
            <w:left w:val="none" w:sz="0" w:space="0" w:color="auto"/>
            <w:bottom w:val="none" w:sz="0" w:space="0" w:color="auto"/>
            <w:right w:val="none" w:sz="0" w:space="0" w:color="auto"/>
          </w:divBdr>
        </w:div>
        <w:div w:id="1401949807">
          <w:marLeft w:val="0"/>
          <w:marRight w:val="0"/>
          <w:marTop w:val="0"/>
          <w:marBottom w:val="0"/>
          <w:divBdr>
            <w:top w:val="none" w:sz="0" w:space="0" w:color="auto"/>
            <w:left w:val="none" w:sz="0" w:space="0" w:color="auto"/>
            <w:bottom w:val="none" w:sz="0" w:space="0" w:color="auto"/>
            <w:right w:val="none" w:sz="0" w:space="0" w:color="auto"/>
          </w:divBdr>
        </w:div>
        <w:div w:id="866798311">
          <w:marLeft w:val="0"/>
          <w:marRight w:val="0"/>
          <w:marTop w:val="0"/>
          <w:marBottom w:val="0"/>
          <w:divBdr>
            <w:top w:val="none" w:sz="0" w:space="0" w:color="auto"/>
            <w:left w:val="none" w:sz="0" w:space="0" w:color="auto"/>
            <w:bottom w:val="none" w:sz="0" w:space="0" w:color="auto"/>
            <w:right w:val="none" w:sz="0" w:space="0" w:color="auto"/>
          </w:divBdr>
        </w:div>
        <w:div w:id="693120203">
          <w:marLeft w:val="0"/>
          <w:marRight w:val="0"/>
          <w:marTop w:val="0"/>
          <w:marBottom w:val="0"/>
          <w:divBdr>
            <w:top w:val="none" w:sz="0" w:space="0" w:color="auto"/>
            <w:left w:val="none" w:sz="0" w:space="0" w:color="auto"/>
            <w:bottom w:val="none" w:sz="0" w:space="0" w:color="auto"/>
            <w:right w:val="none" w:sz="0" w:space="0" w:color="auto"/>
          </w:divBdr>
        </w:div>
        <w:div w:id="1945263089">
          <w:marLeft w:val="0"/>
          <w:marRight w:val="0"/>
          <w:marTop w:val="0"/>
          <w:marBottom w:val="0"/>
          <w:divBdr>
            <w:top w:val="none" w:sz="0" w:space="0" w:color="auto"/>
            <w:left w:val="none" w:sz="0" w:space="0" w:color="auto"/>
            <w:bottom w:val="none" w:sz="0" w:space="0" w:color="auto"/>
            <w:right w:val="none" w:sz="0" w:space="0" w:color="auto"/>
          </w:divBdr>
        </w:div>
        <w:div w:id="1309745026">
          <w:marLeft w:val="0"/>
          <w:marRight w:val="0"/>
          <w:marTop w:val="0"/>
          <w:marBottom w:val="0"/>
          <w:divBdr>
            <w:top w:val="none" w:sz="0" w:space="0" w:color="auto"/>
            <w:left w:val="none" w:sz="0" w:space="0" w:color="auto"/>
            <w:bottom w:val="none" w:sz="0" w:space="0" w:color="auto"/>
            <w:right w:val="none" w:sz="0" w:space="0" w:color="auto"/>
          </w:divBdr>
        </w:div>
        <w:div w:id="1528834125">
          <w:marLeft w:val="0"/>
          <w:marRight w:val="0"/>
          <w:marTop w:val="0"/>
          <w:marBottom w:val="0"/>
          <w:divBdr>
            <w:top w:val="none" w:sz="0" w:space="0" w:color="auto"/>
            <w:left w:val="none" w:sz="0" w:space="0" w:color="auto"/>
            <w:bottom w:val="none" w:sz="0" w:space="0" w:color="auto"/>
            <w:right w:val="none" w:sz="0" w:space="0" w:color="auto"/>
          </w:divBdr>
        </w:div>
        <w:div w:id="877207545">
          <w:marLeft w:val="0"/>
          <w:marRight w:val="0"/>
          <w:marTop w:val="0"/>
          <w:marBottom w:val="0"/>
          <w:divBdr>
            <w:top w:val="none" w:sz="0" w:space="0" w:color="auto"/>
            <w:left w:val="none" w:sz="0" w:space="0" w:color="auto"/>
            <w:bottom w:val="none" w:sz="0" w:space="0" w:color="auto"/>
            <w:right w:val="none" w:sz="0" w:space="0" w:color="auto"/>
          </w:divBdr>
        </w:div>
        <w:div w:id="657924380">
          <w:marLeft w:val="0"/>
          <w:marRight w:val="0"/>
          <w:marTop w:val="0"/>
          <w:marBottom w:val="0"/>
          <w:divBdr>
            <w:top w:val="none" w:sz="0" w:space="0" w:color="auto"/>
            <w:left w:val="none" w:sz="0" w:space="0" w:color="auto"/>
            <w:bottom w:val="none" w:sz="0" w:space="0" w:color="auto"/>
            <w:right w:val="none" w:sz="0" w:space="0" w:color="auto"/>
          </w:divBdr>
        </w:div>
        <w:div w:id="915700837">
          <w:marLeft w:val="0"/>
          <w:marRight w:val="0"/>
          <w:marTop w:val="0"/>
          <w:marBottom w:val="0"/>
          <w:divBdr>
            <w:top w:val="none" w:sz="0" w:space="0" w:color="auto"/>
            <w:left w:val="none" w:sz="0" w:space="0" w:color="auto"/>
            <w:bottom w:val="none" w:sz="0" w:space="0" w:color="auto"/>
            <w:right w:val="none" w:sz="0" w:space="0" w:color="auto"/>
          </w:divBdr>
        </w:div>
        <w:div w:id="1348171286">
          <w:marLeft w:val="0"/>
          <w:marRight w:val="0"/>
          <w:marTop w:val="0"/>
          <w:marBottom w:val="0"/>
          <w:divBdr>
            <w:top w:val="none" w:sz="0" w:space="0" w:color="auto"/>
            <w:left w:val="none" w:sz="0" w:space="0" w:color="auto"/>
            <w:bottom w:val="none" w:sz="0" w:space="0" w:color="auto"/>
            <w:right w:val="none" w:sz="0" w:space="0" w:color="auto"/>
          </w:divBdr>
        </w:div>
        <w:div w:id="1129082081">
          <w:marLeft w:val="0"/>
          <w:marRight w:val="0"/>
          <w:marTop w:val="0"/>
          <w:marBottom w:val="0"/>
          <w:divBdr>
            <w:top w:val="none" w:sz="0" w:space="0" w:color="auto"/>
            <w:left w:val="none" w:sz="0" w:space="0" w:color="auto"/>
            <w:bottom w:val="none" w:sz="0" w:space="0" w:color="auto"/>
            <w:right w:val="none" w:sz="0" w:space="0" w:color="auto"/>
          </w:divBdr>
        </w:div>
        <w:div w:id="546112138">
          <w:marLeft w:val="0"/>
          <w:marRight w:val="0"/>
          <w:marTop w:val="0"/>
          <w:marBottom w:val="0"/>
          <w:divBdr>
            <w:top w:val="none" w:sz="0" w:space="0" w:color="auto"/>
            <w:left w:val="none" w:sz="0" w:space="0" w:color="auto"/>
            <w:bottom w:val="none" w:sz="0" w:space="0" w:color="auto"/>
            <w:right w:val="none" w:sz="0" w:space="0" w:color="auto"/>
          </w:divBdr>
        </w:div>
        <w:div w:id="87972309">
          <w:marLeft w:val="0"/>
          <w:marRight w:val="0"/>
          <w:marTop w:val="0"/>
          <w:marBottom w:val="0"/>
          <w:divBdr>
            <w:top w:val="none" w:sz="0" w:space="0" w:color="auto"/>
            <w:left w:val="none" w:sz="0" w:space="0" w:color="auto"/>
            <w:bottom w:val="none" w:sz="0" w:space="0" w:color="auto"/>
            <w:right w:val="none" w:sz="0" w:space="0" w:color="auto"/>
          </w:divBdr>
          <w:divsChild>
            <w:div w:id="2146854040">
              <w:marLeft w:val="0"/>
              <w:marRight w:val="0"/>
              <w:marTop w:val="0"/>
              <w:marBottom w:val="0"/>
              <w:divBdr>
                <w:top w:val="none" w:sz="0" w:space="0" w:color="auto"/>
                <w:left w:val="none" w:sz="0" w:space="0" w:color="auto"/>
                <w:bottom w:val="none" w:sz="0" w:space="0" w:color="auto"/>
                <w:right w:val="none" w:sz="0" w:space="0" w:color="auto"/>
              </w:divBdr>
            </w:div>
            <w:div w:id="840849865">
              <w:marLeft w:val="0"/>
              <w:marRight w:val="0"/>
              <w:marTop w:val="0"/>
              <w:marBottom w:val="0"/>
              <w:divBdr>
                <w:top w:val="none" w:sz="0" w:space="0" w:color="auto"/>
                <w:left w:val="none" w:sz="0" w:space="0" w:color="auto"/>
                <w:bottom w:val="none" w:sz="0" w:space="0" w:color="auto"/>
                <w:right w:val="none" w:sz="0" w:space="0" w:color="auto"/>
              </w:divBdr>
            </w:div>
            <w:div w:id="486744711">
              <w:marLeft w:val="0"/>
              <w:marRight w:val="0"/>
              <w:marTop w:val="0"/>
              <w:marBottom w:val="0"/>
              <w:divBdr>
                <w:top w:val="none" w:sz="0" w:space="0" w:color="auto"/>
                <w:left w:val="none" w:sz="0" w:space="0" w:color="auto"/>
                <w:bottom w:val="none" w:sz="0" w:space="0" w:color="auto"/>
                <w:right w:val="none" w:sz="0" w:space="0" w:color="auto"/>
              </w:divBdr>
            </w:div>
            <w:div w:id="660935436">
              <w:marLeft w:val="0"/>
              <w:marRight w:val="0"/>
              <w:marTop w:val="0"/>
              <w:marBottom w:val="0"/>
              <w:divBdr>
                <w:top w:val="none" w:sz="0" w:space="0" w:color="auto"/>
                <w:left w:val="none" w:sz="0" w:space="0" w:color="auto"/>
                <w:bottom w:val="none" w:sz="0" w:space="0" w:color="auto"/>
                <w:right w:val="none" w:sz="0" w:space="0" w:color="auto"/>
              </w:divBdr>
            </w:div>
            <w:div w:id="1316182814">
              <w:marLeft w:val="0"/>
              <w:marRight w:val="0"/>
              <w:marTop w:val="0"/>
              <w:marBottom w:val="0"/>
              <w:divBdr>
                <w:top w:val="none" w:sz="0" w:space="0" w:color="auto"/>
                <w:left w:val="none" w:sz="0" w:space="0" w:color="auto"/>
                <w:bottom w:val="none" w:sz="0" w:space="0" w:color="auto"/>
                <w:right w:val="none" w:sz="0" w:space="0" w:color="auto"/>
              </w:divBdr>
            </w:div>
            <w:div w:id="1021853762">
              <w:marLeft w:val="0"/>
              <w:marRight w:val="0"/>
              <w:marTop w:val="0"/>
              <w:marBottom w:val="0"/>
              <w:divBdr>
                <w:top w:val="none" w:sz="0" w:space="0" w:color="auto"/>
                <w:left w:val="none" w:sz="0" w:space="0" w:color="auto"/>
                <w:bottom w:val="none" w:sz="0" w:space="0" w:color="auto"/>
                <w:right w:val="none" w:sz="0" w:space="0" w:color="auto"/>
              </w:divBdr>
            </w:div>
            <w:div w:id="775099834">
              <w:marLeft w:val="0"/>
              <w:marRight w:val="0"/>
              <w:marTop w:val="0"/>
              <w:marBottom w:val="0"/>
              <w:divBdr>
                <w:top w:val="none" w:sz="0" w:space="0" w:color="auto"/>
                <w:left w:val="none" w:sz="0" w:space="0" w:color="auto"/>
                <w:bottom w:val="none" w:sz="0" w:space="0" w:color="auto"/>
                <w:right w:val="none" w:sz="0" w:space="0" w:color="auto"/>
              </w:divBdr>
            </w:div>
            <w:div w:id="144400372">
              <w:marLeft w:val="0"/>
              <w:marRight w:val="0"/>
              <w:marTop w:val="0"/>
              <w:marBottom w:val="0"/>
              <w:divBdr>
                <w:top w:val="none" w:sz="0" w:space="0" w:color="auto"/>
                <w:left w:val="none" w:sz="0" w:space="0" w:color="auto"/>
                <w:bottom w:val="none" w:sz="0" w:space="0" w:color="auto"/>
                <w:right w:val="none" w:sz="0" w:space="0" w:color="auto"/>
              </w:divBdr>
            </w:div>
            <w:div w:id="1234853548">
              <w:marLeft w:val="0"/>
              <w:marRight w:val="0"/>
              <w:marTop w:val="0"/>
              <w:marBottom w:val="0"/>
              <w:divBdr>
                <w:top w:val="none" w:sz="0" w:space="0" w:color="auto"/>
                <w:left w:val="none" w:sz="0" w:space="0" w:color="auto"/>
                <w:bottom w:val="none" w:sz="0" w:space="0" w:color="auto"/>
                <w:right w:val="none" w:sz="0" w:space="0" w:color="auto"/>
              </w:divBdr>
            </w:div>
            <w:div w:id="967854335">
              <w:marLeft w:val="0"/>
              <w:marRight w:val="0"/>
              <w:marTop w:val="0"/>
              <w:marBottom w:val="0"/>
              <w:divBdr>
                <w:top w:val="none" w:sz="0" w:space="0" w:color="auto"/>
                <w:left w:val="none" w:sz="0" w:space="0" w:color="auto"/>
                <w:bottom w:val="none" w:sz="0" w:space="0" w:color="auto"/>
                <w:right w:val="none" w:sz="0" w:space="0" w:color="auto"/>
              </w:divBdr>
            </w:div>
            <w:div w:id="1604458771">
              <w:marLeft w:val="0"/>
              <w:marRight w:val="0"/>
              <w:marTop w:val="0"/>
              <w:marBottom w:val="0"/>
              <w:divBdr>
                <w:top w:val="none" w:sz="0" w:space="0" w:color="auto"/>
                <w:left w:val="none" w:sz="0" w:space="0" w:color="auto"/>
                <w:bottom w:val="none" w:sz="0" w:space="0" w:color="auto"/>
                <w:right w:val="none" w:sz="0" w:space="0" w:color="auto"/>
              </w:divBdr>
            </w:div>
            <w:div w:id="32928325">
              <w:marLeft w:val="0"/>
              <w:marRight w:val="0"/>
              <w:marTop w:val="0"/>
              <w:marBottom w:val="0"/>
              <w:divBdr>
                <w:top w:val="none" w:sz="0" w:space="0" w:color="auto"/>
                <w:left w:val="none" w:sz="0" w:space="0" w:color="auto"/>
                <w:bottom w:val="none" w:sz="0" w:space="0" w:color="auto"/>
                <w:right w:val="none" w:sz="0" w:space="0" w:color="auto"/>
              </w:divBdr>
            </w:div>
            <w:div w:id="1050618922">
              <w:marLeft w:val="0"/>
              <w:marRight w:val="0"/>
              <w:marTop w:val="0"/>
              <w:marBottom w:val="0"/>
              <w:divBdr>
                <w:top w:val="none" w:sz="0" w:space="0" w:color="auto"/>
                <w:left w:val="none" w:sz="0" w:space="0" w:color="auto"/>
                <w:bottom w:val="none" w:sz="0" w:space="0" w:color="auto"/>
                <w:right w:val="none" w:sz="0" w:space="0" w:color="auto"/>
              </w:divBdr>
            </w:div>
            <w:div w:id="1713842326">
              <w:marLeft w:val="0"/>
              <w:marRight w:val="0"/>
              <w:marTop w:val="0"/>
              <w:marBottom w:val="0"/>
              <w:divBdr>
                <w:top w:val="none" w:sz="0" w:space="0" w:color="auto"/>
                <w:left w:val="none" w:sz="0" w:space="0" w:color="auto"/>
                <w:bottom w:val="none" w:sz="0" w:space="0" w:color="auto"/>
                <w:right w:val="none" w:sz="0" w:space="0" w:color="auto"/>
              </w:divBdr>
            </w:div>
            <w:div w:id="1023244748">
              <w:marLeft w:val="0"/>
              <w:marRight w:val="0"/>
              <w:marTop w:val="0"/>
              <w:marBottom w:val="0"/>
              <w:divBdr>
                <w:top w:val="none" w:sz="0" w:space="0" w:color="auto"/>
                <w:left w:val="none" w:sz="0" w:space="0" w:color="auto"/>
                <w:bottom w:val="none" w:sz="0" w:space="0" w:color="auto"/>
                <w:right w:val="none" w:sz="0" w:space="0" w:color="auto"/>
              </w:divBdr>
            </w:div>
            <w:div w:id="1341739918">
              <w:marLeft w:val="0"/>
              <w:marRight w:val="0"/>
              <w:marTop w:val="0"/>
              <w:marBottom w:val="0"/>
              <w:divBdr>
                <w:top w:val="none" w:sz="0" w:space="0" w:color="auto"/>
                <w:left w:val="none" w:sz="0" w:space="0" w:color="auto"/>
                <w:bottom w:val="none" w:sz="0" w:space="0" w:color="auto"/>
                <w:right w:val="none" w:sz="0" w:space="0" w:color="auto"/>
              </w:divBdr>
            </w:div>
          </w:divsChild>
        </w:div>
        <w:div w:id="1131093448">
          <w:marLeft w:val="0"/>
          <w:marRight w:val="0"/>
          <w:marTop w:val="0"/>
          <w:marBottom w:val="0"/>
          <w:divBdr>
            <w:top w:val="none" w:sz="0" w:space="0" w:color="auto"/>
            <w:left w:val="none" w:sz="0" w:space="0" w:color="auto"/>
            <w:bottom w:val="none" w:sz="0" w:space="0" w:color="auto"/>
            <w:right w:val="none" w:sz="0" w:space="0" w:color="auto"/>
          </w:divBdr>
          <w:divsChild>
            <w:div w:id="2010789673">
              <w:marLeft w:val="0"/>
              <w:marRight w:val="0"/>
              <w:marTop w:val="0"/>
              <w:marBottom w:val="0"/>
              <w:divBdr>
                <w:top w:val="none" w:sz="0" w:space="0" w:color="auto"/>
                <w:left w:val="none" w:sz="0" w:space="0" w:color="auto"/>
                <w:bottom w:val="none" w:sz="0" w:space="0" w:color="auto"/>
                <w:right w:val="none" w:sz="0" w:space="0" w:color="auto"/>
              </w:divBdr>
            </w:div>
            <w:div w:id="2072539271">
              <w:marLeft w:val="0"/>
              <w:marRight w:val="0"/>
              <w:marTop w:val="0"/>
              <w:marBottom w:val="0"/>
              <w:divBdr>
                <w:top w:val="none" w:sz="0" w:space="0" w:color="auto"/>
                <w:left w:val="none" w:sz="0" w:space="0" w:color="auto"/>
                <w:bottom w:val="none" w:sz="0" w:space="0" w:color="auto"/>
                <w:right w:val="none" w:sz="0" w:space="0" w:color="auto"/>
              </w:divBdr>
            </w:div>
            <w:div w:id="1869877405">
              <w:marLeft w:val="0"/>
              <w:marRight w:val="0"/>
              <w:marTop w:val="0"/>
              <w:marBottom w:val="0"/>
              <w:divBdr>
                <w:top w:val="none" w:sz="0" w:space="0" w:color="auto"/>
                <w:left w:val="none" w:sz="0" w:space="0" w:color="auto"/>
                <w:bottom w:val="none" w:sz="0" w:space="0" w:color="auto"/>
                <w:right w:val="none" w:sz="0" w:space="0" w:color="auto"/>
              </w:divBdr>
            </w:div>
            <w:div w:id="1001154047">
              <w:marLeft w:val="0"/>
              <w:marRight w:val="0"/>
              <w:marTop w:val="0"/>
              <w:marBottom w:val="0"/>
              <w:divBdr>
                <w:top w:val="none" w:sz="0" w:space="0" w:color="auto"/>
                <w:left w:val="none" w:sz="0" w:space="0" w:color="auto"/>
                <w:bottom w:val="none" w:sz="0" w:space="0" w:color="auto"/>
                <w:right w:val="none" w:sz="0" w:space="0" w:color="auto"/>
              </w:divBdr>
            </w:div>
            <w:div w:id="581332595">
              <w:marLeft w:val="0"/>
              <w:marRight w:val="0"/>
              <w:marTop w:val="0"/>
              <w:marBottom w:val="0"/>
              <w:divBdr>
                <w:top w:val="none" w:sz="0" w:space="0" w:color="auto"/>
                <w:left w:val="none" w:sz="0" w:space="0" w:color="auto"/>
                <w:bottom w:val="none" w:sz="0" w:space="0" w:color="auto"/>
                <w:right w:val="none" w:sz="0" w:space="0" w:color="auto"/>
              </w:divBdr>
            </w:div>
            <w:div w:id="1275938236">
              <w:marLeft w:val="0"/>
              <w:marRight w:val="0"/>
              <w:marTop w:val="0"/>
              <w:marBottom w:val="0"/>
              <w:divBdr>
                <w:top w:val="none" w:sz="0" w:space="0" w:color="auto"/>
                <w:left w:val="none" w:sz="0" w:space="0" w:color="auto"/>
                <w:bottom w:val="none" w:sz="0" w:space="0" w:color="auto"/>
                <w:right w:val="none" w:sz="0" w:space="0" w:color="auto"/>
              </w:divBdr>
            </w:div>
            <w:div w:id="1371682487">
              <w:marLeft w:val="0"/>
              <w:marRight w:val="0"/>
              <w:marTop w:val="0"/>
              <w:marBottom w:val="0"/>
              <w:divBdr>
                <w:top w:val="none" w:sz="0" w:space="0" w:color="auto"/>
                <w:left w:val="none" w:sz="0" w:space="0" w:color="auto"/>
                <w:bottom w:val="none" w:sz="0" w:space="0" w:color="auto"/>
                <w:right w:val="none" w:sz="0" w:space="0" w:color="auto"/>
              </w:divBdr>
            </w:div>
            <w:div w:id="773669946">
              <w:marLeft w:val="0"/>
              <w:marRight w:val="0"/>
              <w:marTop w:val="0"/>
              <w:marBottom w:val="0"/>
              <w:divBdr>
                <w:top w:val="none" w:sz="0" w:space="0" w:color="auto"/>
                <w:left w:val="none" w:sz="0" w:space="0" w:color="auto"/>
                <w:bottom w:val="none" w:sz="0" w:space="0" w:color="auto"/>
                <w:right w:val="none" w:sz="0" w:space="0" w:color="auto"/>
              </w:divBdr>
            </w:div>
            <w:div w:id="180632755">
              <w:marLeft w:val="0"/>
              <w:marRight w:val="0"/>
              <w:marTop w:val="0"/>
              <w:marBottom w:val="0"/>
              <w:divBdr>
                <w:top w:val="none" w:sz="0" w:space="0" w:color="auto"/>
                <w:left w:val="none" w:sz="0" w:space="0" w:color="auto"/>
                <w:bottom w:val="none" w:sz="0" w:space="0" w:color="auto"/>
                <w:right w:val="none" w:sz="0" w:space="0" w:color="auto"/>
              </w:divBdr>
            </w:div>
            <w:div w:id="1258060176">
              <w:marLeft w:val="0"/>
              <w:marRight w:val="0"/>
              <w:marTop w:val="0"/>
              <w:marBottom w:val="0"/>
              <w:divBdr>
                <w:top w:val="none" w:sz="0" w:space="0" w:color="auto"/>
                <w:left w:val="none" w:sz="0" w:space="0" w:color="auto"/>
                <w:bottom w:val="none" w:sz="0" w:space="0" w:color="auto"/>
                <w:right w:val="none" w:sz="0" w:space="0" w:color="auto"/>
              </w:divBdr>
            </w:div>
            <w:div w:id="814185182">
              <w:marLeft w:val="0"/>
              <w:marRight w:val="0"/>
              <w:marTop w:val="0"/>
              <w:marBottom w:val="0"/>
              <w:divBdr>
                <w:top w:val="none" w:sz="0" w:space="0" w:color="auto"/>
                <w:left w:val="none" w:sz="0" w:space="0" w:color="auto"/>
                <w:bottom w:val="none" w:sz="0" w:space="0" w:color="auto"/>
                <w:right w:val="none" w:sz="0" w:space="0" w:color="auto"/>
              </w:divBdr>
            </w:div>
            <w:div w:id="1229345145">
              <w:marLeft w:val="0"/>
              <w:marRight w:val="0"/>
              <w:marTop w:val="0"/>
              <w:marBottom w:val="0"/>
              <w:divBdr>
                <w:top w:val="none" w:sz="0" w:space="0" w:color="auto"/>
                <w:left w:val="none" w:sz="0" w:space="0" w:color="auto"/>
                <w:bottom w:val="none" w:sz="0" w:space="0" w:color="auto"/>
                <w:right w:val="none" w:sz="0" w:space="0" w:color="auto"/>
              </w:divBdr>
            </w:div>
            <w:div w:id="1037780094">
              <w:marLeft w:val="0"/>
              <w:marRight w:val="0"/>
              <w:marTop w:val="0"/>
              <w:marBottom w:val="0"/>
              <w:divBdr>
                <w:top w:val="none" w:sz="0" w:space="0" w:color="auto"/>
                <w:left w:val="none" w:sz="0" w:space="0" w:color="auto"/>
                <w:bottom w:val="none" w:sz="0" w:space="0" w:color="auto"/>
                <w:right w:val="none" w:sz="0" w:space="0" w:color="auto"/>
              </w:divBdr>
            </w:div>
            <w:div w:id="720249754">
              <w:marLeft w:val="0"/>
              <w:marRight w:val="0"/>
              <w:marTop w:val="0"/>
              <w:marBottom w:val="0"/>
              <w:divBdr>
                <w:top w:val="none" w:sz="0" w:space="0" w:color="auto"/>
                <w:left w:val="none" w:sz="0" w:space="0" w:color="auto"/>
                <w:bottom w:val="none" w:sz="0" w:space="0" w:color="auto"/>
                <w:right w:val="none" w:sz="0" w:space="0" w:color="auto"/>
              </w:divBdr>
            </w:div>
            <w:div w:id="1550920756">
              <w:marLeft w:val="0"/>
              <w:marRight w:val="0"/>
              <w:marTop w:val="0"/>
              <w:marBottom w:val="0"/>
              <w:divBdr>
                <w:top w:val="none" w:sz="0" w:space="0" w:color="auto"/>
                <w:left w:val="none" w:sz="0" w:space="0" w:color="auto"/>
                <w:bottom w:val="none" w:sz="0" w:space="0" w:color="auto"/>
                <w:right w:val="none" w:sz="0" w:space="0" w:color="auto"/>
              </w:divBdr>
            </w:div>
            <w:div w:id="1378238126">
              <w:marLeft w:val="0"/>
              <w:marRight w:val="0"/>
              <w:marTop w:val="0"/>
              <w:marBottom w:val="0"/>
              <w:divBdr>
                <w:top w:val="none" w:sz="0" w:space="0" w:color="auto"/>
                <w:left w:val="none" w:sz="0" w:space="0" w:color="auto"/>
                <w:bottom w:val="none" w:sz="0" w:space="0" w:color="auto"/>
                <w:right w:val="none" w:sz="0" w:space="0" w:color="auto"/>
              </w:divBdr>
            </w:div>
          </w:divsChild>
        </w:div>
        <w:div w:id="36124616">
          <w:marLeft w:val="0"/>
          <w:marRight w:val="0"/>
          <w:marTop w:val="0"/>
          <w:marBottom w:val="0"/>
          <w:divBdr>
            <w:top w:val="none" w:sz="0" w:space="0" w:color="auto"/>
            <w:left w:val="none" w:sz="0" w:space="0" w:color="auto"/>
            <w:bottom w:val="none" w:sz="0" w:space="0" w:color="auto"/>
            <w:right w:val="none" w:sz="0" w:space="0" w:color="auto"/>
          </w:divBdr>
        </w:div>
        <w:div w:id="458306068">
          <w:marLeft w:val="0"/>
          <w:marRight w:val="0"/>
          <w:marTop w:val="0"/>
          <w:marBottom w:val="0"/>
          <w:divBdr>
            <w:top w:val="none" w:sz="0" w:space="0" w:color="auto"/>
            <w:left w:val="none" w:sz="0" w:space="0" w:color="auto"/>
            <w:bottom w:val="none" w:sz="0" w:space="0" w:color="auto"/>
            <w:right w:val="none" w:sz="0" w:space="0" w:color="auto"/>
          </w:divBdr>
        </w:div>
        <w:div w:id="1254318315">
          <w:marLeft w:val="0"/>
          <w:marRight w:val="0"/>
          <w:marTop w:val="0"/>
          <w:marBottom w:val="0"/>
          <w:divBdr>
            <w:top w:val="none" w:sz="0" w:space="0" w:color="auto"/>
            <w:left w:val="none" w:sz="0" w:space="0" w:color="auto"/>
            <w:bottom w:val="none" w:sz="0" w:space="0" w:color="auto"/>
            <w:right w:val="none" w:sz="0" w:space="0" w:color="auto"/>
          </w:divBdr>
        </w:div>
        <w:div w:id="1029112749">
          <w:marLeft w:val="0"/>
          <w:marRight w:val="0"/>
          <w:marTop w:val="0"/>
          <w:marBottom w:val="0"/>
          <w:divBdr>
            <w:top w:val="none" w:sz="0" w:space="0" w:color="auto"/>
            <w:left w:val="none" w:sz="0" w:space="0" w:color="auto"/>
            <w:bottom w:val="none" w:sz="0" w:space="0" w:color="auto"/>
            <w:right w:val="none" w:sz="0" w:space="0" w:color="auto"/>
          </w:divBdr>
        </w:div>
        <w:div w:id="52168863">
          <w:marLeft w:val="0"/>
          <w:marRight w:val="0"/>
          <w:marTop w:val="0"/>
          <w:marBottom w:val="0"/>
          <w:divBdr>
            <w:top w:val="none" w:sz="0" w:space="0" w:color="auto"/>
            <w:left w:val="none" w:sz="0" w:space="0" w:color="auto"/>
            <w:bottom w:val="none" w:sz="0" w:space="0" w:color="auto"/>
            <w:right w:val="none" w:sz="0" w:space="0" w:color="auto"/>
          </w:divBdr>
        </w:div>
        <w:div w:id="1267228361">
          <w:marLeft w:val="0"/>
          <w:marRight w:val="0"/>
          <w:marTop w:val="0"/>
          <w:marBottom w:val="0"/>
          <w:divBdr>
            <w:top w:val="none" w:sz="0" w:space="0" w:color="auto"/>
            <w:left w:val="none" w:sz="0" w:space="0" w:color="auto"/>
            <w:bottom w:val="none" w:sz="0" w:space="0" w:color="auto"/>
            <w:right w:val="none" w:sz="0" w:space="0" w:color="auto"/>
          </w:divBdr>
        </w:div>
        <w:div w:id="1957788664">
          <w:marLeft w:val="0"/>
          <w:marRight w:val="0"/>
          <w:marTop w:val="0"/>
          <w:marBottom w:val="0"/>
          <w:divBdr>
            <w:top w:val="none" w:sz="0" w:space="0" w:color="auto"/>
            <w:left w:val="none" w:sz="0" w:space="0" w:color="auto"/>
            <w:bottom w:val="none" w:sz="0" w:space="0" w:color="auto"/>
            <w:right w:val="none" w:sz="0" w:space="0" w:color="auto"/>
          </w:divBdr>
        </w:div>
        <w:div w:id="284582726">
          <w:marLeft w:val="0"/>
          <w:marRight w:val="0"/>
          <w:marTop w:val="0"/>
          <w:marBottom w:val="0"/>
          <w:divBdr>
            <w:top w:val="none" w:sz="0" w:space="0" w:color="auto"/>
            <w:left w:val="none" w:sz="0" w:space="0" w:color="auto"/>
            <w:bottom w:val="none" w:sz="0" w:space="0" w:color="auto"/>
            <w:right w:val="none" w:sz="0" w:space="0" w:color="auto"/>
          </w:divBdr>
        </w:div>
        <w:div w:id="573395516">
          <w:marLeft w:val="0"/>
          <w:marRight w:val="0"/>
          <w:marTop w:val="0"/>
          <w:marBottom w:val="0"/>
          <w:divBdr>
            <w:top w:val="none" w:sz="0" w:space="0" w:color="auto"/>
            <w:left w:val="none" w:sz="0" w:space="0" w:color="auto"/>
            <w:bottom w:val="none" w:sz="0" w:space="0" w:color="auto"/>
            <w:right w:val="none" w:sz="0" w:space="0" w:color="auto"/>
          </w:divBdr>
        </w:div>
        <w:div w:id="1971670553">
          <w:marLeft w:val="0"/>
          <w:marRight w:val="0"/>
          <w:marTop w:val="0"/>
          <w:marBottom w:val="0"/>
          <w:divBdr>
            <w:top w:val="none" w:sz="0" w:space="0" w:color="auto"/>
            <w:left w:val="none" w:sz="0" w:space="0" w:color="auto"/>
            <w:bottom w:val="none" w:sz="0" w:space="0" w:color="auto"/>
            <w:right w:val="none" w:sz="0" w:space="0" w:color="auto"/>
          </w:divBdr>
        </w:div>
        <w:div w:id="764418425">
          <w:marLeft w:val="0"/>
          <w:marRight w:val="0"/>
          <w:marTop w:val="0"/>
          <w:marBottom w:val="0"/>
          <w:divBdr>
            <w:top w:val="none" w:sz="0" w:space="0" w:color="auto"/>
            <w:left w:val="none" w:sz="0" w:space="0" w:color="auto"/>
            <w:bottom w:val="none" w:sz="0" w:space="0" w:color="auto"/>
            <w:right w:val="none" w:sz="0" w:space="0" w:color="auto"/>
          </w:divBdr>
        </w:div>
        <w:div w:id="1245841026">
          <w:marLeft w:val="0"/>
          <w:marRight w:val="0"/>
          <w:marTop w:val="0"/>
          <w:marBottom w:val="0"/>
          <w:divBdr>
            <w:top w:val="none" w:sz="0" w:space="0" w:color="auto"/>
            <w:left w:val="none" w:sz="0" w:space="0" w:color="auto"/>
            <w:bottom w:val="none" w:sz="0" w:space="0" w:color="auto"/>
            <w:right w:val="none" w:sz="0" w:space="0" w:color="auto"/>
          </w:divBdr>
        </w:div>
        <w:div w:id="695884867">
          <w:marLeft w:val="0"/>
          <w:marRight w:val="0"/>
          <w:marTop w:val="0"/>
          <w:marBottom w:val="0"/>
          <w:divBdr>
            <w:top w:val="none" w:sz="0" w:space="0" w:color="auto"/>
            <w:left w:val="none" w:sz="0" w:space="0" w:color="auto"/>
            <w:bottom w:val="none" w:sz="0" w:space="0" w:color="auto"/>
            <w:right w:val="none" w:sz="0" w:space="0" w:color="auto"/>
          </w:divBdr>
        </w:div>
        <w:div w:id="627584532">
          <w:marLeft w:val="0"/>
          <w:marRight w:val="0"/>
          <w:marTop w:val="0"/>
          <w:marBottom w:val="0"/>
          <w:divBdr>
            <w:top w:val="none" w:sz="0" w:space="0" w:color="auto"/>
            <w:left w:val="none" w:sz="0" w:space="0" w:color="auto"/>
            <w:bottom w:val="none" w:sz="0" w:space="0" w:color="auto"/>
            <w:right w:val="none" w:sz="0" w:space="0" w:color="auto"/>
          </w:divBdr>
        </w:div>
        <w:div w:id="1065562820">
          <w:marLeft w:val="0"/>
          <w:marRight w:val="0"/>
          <w:marTop w:val="0"/>
          <w:marBottom w:val="0"/>
          <w:divBdr>
            <w:top w:val="none" w:sz="0" w:space="0" w:color="auto"/>
            <w:left w:val="none" w:sz="0" w:space="0" w:color="auto"/>
            <w:bottom w:val="none" w:sz="0" w:space="0" w:color="auto"/>
            <w:right w:val="none" w:sz="0" w:space="0" w:color="auto"/>
          </w:divBdr>
        </w:div>
        <w:div w:id="758984610">
          <w:marLeft w:val="0"/>
          <w:marRight w:val="0"/>
          <w:marTop w:val="0"/>
          <w:marBottom w:val="0"/>
          <w:divBdr>
            <w:top w:val="none" w:sz="0" w:space="0" w:color="auto"/>
            <w:left w:val="none" w:sz="0" w:space="0" w:color="auto"/>
            <w:bottom w:val="none" w:sz="0" w:space="0" w:color="auto"/>
            <w:right w:val="none" w:sz="0" w:space="0" w:color="auto"/>
          </w:divBdr>
        </w:div>
        <w:div w:id="1813136821">
          <w:marLeft w:val="0"/>
          <w:marRight w:val="0"/>
          <w:marTop w:val="0"/>
          <w:marBottom w:val="0"/>
          <w:divBdr>
            <w:top w:val="none" w:sz="0" w:space="0" w:color="auto"/>
            <w:left w:val="none" w:sz="0" w:space="0" w:color="auto"/>
            <w:bottom w:val="none" w:sz="0" w:space="0" w:color="auto"/>
            <w:right w:val="none" w:sz="0" w:space="0" w:color="auto"/>
          </w:divBdr>
        </w:div>
        <w:div w:id="1357728153">
          <w:marLeft w:val="0"/>
          <w:marRight w:val="0"/>
          <w:marTop w:val="0"/>
          <w:marBottom w:val="0"/>
          <w:divBdr>
            <w:top w:val="none" w:sz="0" w:space="0" w:color="auto"/>
            <w:left w:val="none" w:sz="0" w:space="0" w:color="auto"/>
            <w:bottom w:val="none" w:sz="0" w:space="0" w:color="auto"/>
            <w:right w:val="none" w:sz="0" w:space="0" w:color="auto"/>
          </w:divBdr>
        </w:div>
        <w:div w:id="320741055">
          <w:marLeft w:val="0"/>
          <w:marRight w:val="0"/>
          <w:marTop w:val="0"/>
          <w:marBottom w:val="0"/>
          <w:divBdr>
            <w:top w:val="none" w:sz="0" w:space="0" w:color="auto"/>
            <w:left w:val="none" w:sz="0" w:space="0" w:color="auto"/>
            <w:bottom w:val="none" w:sz="0" w:space="0" w:color="auto"/>
            <w:right w:val="none" w:sz="0" w:space="0" w:color="auto"/>
          </w:divBdr>
        </w:div>
        <w:div w:id="688877011">
          <w:marLeft w:val="0"/>
          <w:marRight w:val="0"/>
          <w:marTop w:val="0"/>
          <w:marBottom w:val="0"/>
          <w:divBdr>
            <w:top w:val="none" w:sz="0" w:space="0" w:color="auto"/>
            <w:left w:val="none" w:sz="0" w:space="0" w:color="auto"/>
            <w:bottom w:val="none" w:sz="0" w:space="0" w:color="auto"/>
            <w:right w:val="none" w:sz="0" w:space="0" w:color="auto"/>
          </w:divBdr>
        </w:div>
        <w:div w:id="1552884645">
          <w:marLeft w:val="0"/>
          <w:marRight w:val="0"/>
          <w:marTop w:val="0"/>
          <w:marBottom w:val="0"/>
          <w:divBdr>
            <w:top w:val="none" w:sz="0" w:space="0" w:color="auto"/>
            <w:left w:val="none" w:sz="0" w:space="0" w:color="auto"/>
            <w:bottom w:val="none" w:sz="0" w:space="0" w:color="auto"/>
            <w:right w:val="none" w:sz="0" w:space="0" w:color="auto"/>
          </w:divBdr>
        </w:div>
        <w:div w:id="2077316292">
          <w:marLeft w:val="0"/>
          <w:marRight w:val="0"/>
          <w:marTop w:val="0"/>
          <w:marBottom w:val="0"/>
          <w:divBdr>
            <w:top w:val="none" w:sz="0" w:space="0" w:color="auto"/>
            <w:left w:val="none" w:sz="0" w:space="0" w:color="auto"/>
            <w:bottom w:val="none" w:sz="0" w:space="0" w:color="auto"/>
            <w:right w:val="none" w:sz="0" w:space="0" w:color="auto"/>
          </w:divBdr>
        </w:div>
        <w:div w:id="15056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E602-535B-43ED-A205-476E8042C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16</Pages>
  <Words>3674</Words>
  <Characters>20944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Cail</dc:creator>
  <cp:keywords/>
  <dc:description/>
  <cp:lastModifiedBy>Taryn Cail</cp:lastModifiedBy>
  <cp:revision>44</cp:revision>
  <dcterms:created xsi:type="dcterms:W3CDTF">2024-02-12T21:04:00Z</dcterms:created>
  <dcterms:modified xsi:type="dcterms:W3CDTF">2024-03-11T20:33:00Z</dcterms:modified>
</cp:coreProperties>
</file>