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7825C" w14:textId="77777777" w:rsidR="007A6394" w:rsidRDefault="007A6394" w:rsidP="007A639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963446" w14:textId="77777777" w:rsidR="007A6394" w:rsidRDefault="007A6394" w:rsidP="007A639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030FEE" w14:textId="77777777" w:rsidR="007A6394" w:rsidRDefault="007A6394" w:rsidP="007A639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0D8CFF" w14:textId="77777777" w:rsidR="007A6394" w:rsidRDefault="007A6394" w:rsidP="007A639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2A1139" w14:textId="77777777" w:rsidR="007A6394" w:rsidRDefault="007A6394" w:rsidP="007A639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E9CC5C" w14:textId="66FCE5C9" w:rsidR="007A6394" w:rsidRPr="001E1AD2" w:rsidRDefault="007A6394" w:rsidP="007A639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1AD2">
        <w:rPr>
          <w:rFonts w:ascii="Times New Roman" w:hAnsi="Times New Roman" w:cs="Times New Roman"/>
          <w:b/>
          <w:bCs/>
          <w:sz w:val="24"/>
          <w:szCs w:val="24"/>
        </w:rPr>
        <w:t xml:space="preserve">Radioactive Tuna: The Hidden </w:t>
      </w:r>
      <w:r w:rsidR="008041C9" w:rsidRPr="001E1AD2">
        <w:rPr>
          <w:rFonts w:ascii="Times New Roman" w:hAnsi="Times New Roman" w:cs="Times New Roman"/>
          <w:b/>
          <w:bCs/>
          <w:sz w:val="24"/>
          <w:szCs w:val="24"/>
        </w:rPr>
        <w:t xml:space="preserve">Bikini </w:t>
      </w:r>
      <w:r w:rsidRPr="001E1AD2">
        <w:rPr>
          <w:rFonts w:ascii="Times New Roman" w:hAnsi="Times New Roman" w:cs="Times New Roman"/>
          <w:b/>
          <w:bCs/>
          <w:sz w:val="24"/>
          <w:szCs w:val="24"/>
        </w:rPr>
        <w:t>Bombing</w:t>
      </w:r>
      <w:r w:rsidR="008041C9" w:rsidRPr="001E1AD2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3404AD34" w14:textId="77777777" w:rsidR="007A6394" w:rsidRDefault="007A6394" w:rsidP="007A639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A5004A" w14:textId="77777777" w:rsidR="007A6394" w:rsidRDefault="007A6394" w:rsidP="007A639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70CF26" w14:textId="77777777" w:rsidR="007A6394" w:rsidRDefault="007A6394" w:rsidP="007A639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C563DE" w14:textId="77777777" w:rsidR="007A6394" w:rsidRDefault="007A6394" w:rsidP="007A639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1B2C0A" w14:textId="77777777" w:rsidR="007A6394" w:rsidRDefault="007A6394" w:rsidP="007A639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606743" w14:textId="77777777" w:rsidR="007A6394" w:rsidRDefault="007A6394" w:rsidP="007A639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9F64E1" w14:textId="77777777" w:rsidR="007A6394" w:rsidRDefault="007A6394" w:rsidP="007A639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CB0693" w14:textId="77777777" w:rsidR="007A6394" w:rsidRDefault="007A6394" w:rsidP="007A639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B2A70D" w14:textId="6C01E3B1" w:rsidR="007A6394" w:rsidRDefault="007A6394" w:rsidP="007A639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Taryn Cail</w:t>
      </w:r>
    </w:p>
    <w:p w14:paraId="60F44357" w14:textId="71591AE8" w:rsidR="007A6394" w:rsidRDefault="007A6394" w:rsidP="007A639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 1602 Environmental History</w:t>
      </w:r>
    </w:p>
    <w:p w14:paraId="322DC56C" w14:textId="34CE011D" w:rsidR="007A6394" w:rsidRDefault="00BE220F" w:rsidP="007A639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7A6394">
        <w:rPr>
          <w:rFonts w:ascii="Times New Roman" w:hAnsi="Times New Roman" w:cs="Times New Roman"/>
          <w:sz w:val="24"/>
          <w:szCs w:val="24"/>
        </w:rPr>
        <w:t>Dr Glenn Iceton</w:t>
      </w:r>
    </w:p>
    <w:p w14:paraId="5D2481B3" w14:textId="1742BA54" w:rsidR="007A6394" w:rsidRDefault="007A6394" w:rsidP="007A639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2024</w:t>
      </w:r>
    </w:p>
    <w:p w14:paraId="525AEF28" w14:textId="77777777" w:rsidR="007A6394" w:rsidRDefault="007A6394" w:rsidP="00B372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2279F8" w14:textId="68D67B59" w:rsidR="00474133" w:rsidRDefault="006845AE" w:rsidP="0047413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1954, a shocking discover</w:t>
      </w:r>
      <w:r w:rsidR="00355B05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was made in a California cannery</w:t>
      </w:r>
      <w:r w:rsidR="005F25A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revealing radioactive contamination in a tuna shipped from Japan. </w:t>
      </w:r>
      <w:r w:rsidR="005F25AA">
        <w:rPr>
          <w:rFonts w:ascii="Times New Roman" w:hAnsi="Times New Roman" w:cs="Times New Roman"/>
          <w:sz w:val="24"/>
          <w:szCs w:val="24"/>
        </w:rPr>
        <w:t xml:space="preserve">The radiation </w:t>
      </w:r>
      <w:r w:rsidR="00850985">
        <w:rPr>
          <w:rFonts w:ascii="Times New Roman" w:hAnsi="Times New Roman" w:cs="Times New Roman"/>
          <w:sz w:val="24"/>
          <w:szCs w:val="24"/>
        </w:rPr>
        <w:t xml:space="preserve">could </w:t>
      </w:r>
      <w:r w:rsidR="00355B05">
        <w:rPr>
          <w:rFonts w:ascii="Times New Roman" w:hAnsi="Times New Roman" w:cs="Times New Roman"/>
          <w:sz w:val="24"/>
          <w:szCs w:val="24"/>
        </w:rPr>
        <w:t>have stemmed</w:t>
      </w:r>
      <w:r w:rsidR="00850985">
        <w:rPr>
          <w:rFonts w:ascii="Times New Roman" w:hAnsi="Times New Roman" w:cs="Times New Roman"/>
          <w:sz w:val="24"/>
          <w:szCs w:val="24"/>
        </w:rPr>
        <w:t xml:space="preserve"> from many reasons</w:t>
      </w:r>
      <w:r w:rsidR="005F25AA">
        <w:rPr>
          <w:rFonts w:ascii="Times New Roman" w:hAnsi="Times New Roman" w:cs="Times New Roman"/>
          <w:sz w:val="24"/>
          <w:szCs w:val="24"/>
        </w:rPr>
        <w:t xml:space="preserve"> and</w:t>
      </w:r>
      <w:r w:rsidR="00850985">
        <w:rPr>
          <w:rFonts w:ascii="Times New Roman" w:hAnsi="Times New Roman" w:cs="Times New Roman"/>
          <w:sz w:val="24"/>
          <w:szCs w:val="24"/>
        </w:rPr>
        <w:t xml:space="preserve"> </w:t>
      </w:r>
      <w:r w:rsidR="005F25AA">
        <w:rPr>
          <w:rFonts w:ascii="Times New Roman" w:hAnsi="Times New Roman" w:cs="Times New Roman"/>
          <w:sz w:val="24"/>
          <w:szCs w:val="24"/>
        </w:rPr>
        <w:t>b</w:t>
      </w:r>
      <w:r w:rsidRPr="00474133">
        <w:rPr>
          <w:rFonts w:ascii="Times New Roman" w:hAnsi="Times New Roman" w:cs="Times New Roman"/>
          <w:sz w:val="24"/>
          <w:szCs w:val="24"/>
        </w:rPr>
        <w:t xml:space="preserve">y exploring the historical context of 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5F25AA">
        <w:rPr>
          <w:rFonts w:ascii="Times New Roman" w:hAnsi="Times New Roman" w:cs="Times New Roman"/>
          <w:sz w:val="24"/>
          <w:szCs w:val="24"/>
        </w:rPr>
        <w:t>primary source</w:t>
      </w:r>
      <w:r w:rsidRPr="0047413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the global events</w:t>
      </w:r>
      <w:r w:rsidR="006E0A38">
        <w:rPr>
          <w:rFonts w:ascii="Times New Roman" w:hAnsi="Times New Roman" w:cs="Times New Roman"/>
          <w:sz w:val="24"/>
          <w:szCs w:val="24"/>
        </w:rPr>
        <w:t xml:space="preserve"> </w:t>
      </w:r>
      <w:r w:rsidR="005F0F49">
        <w:rPr>
          <w:rFonts w:ascii="Times New Roman" w:hAnsi="Times New Roman" w:cs="Times New Roman"/>
          <w:sz w:val="24"/>
          <w:szCs w:val="24"/>
        </w:rPr>
        <w:t>occurring</w:t>
      </w:r>
      <w:r>
        <w:rPr>
          <w:rFonts w:ascii="Times New Roman" w:hAnsi="Times New Roman" w:cs="Times New Roman"/>
          <w:sz w:val="24"/>
          <w:szCs w:val="24"/>
        </w:rPr>
        <w:t xml:space="preserve"> at the time</w:t>
      </w:r>
      <w:r w:rsidR="005F25A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can draw conclusions as to how this tuna </w:t>
      </w:r>
      <w:r w:rsidR="005F25AA">
        <w:rPr>
          <w:rFonts w:ascii="Times New Roman" w:hAnsi="Times New Roman" w:cs="Times New Roman"/>
          <w:sz w:val="24"/>
          <w:szCs w:val="24"/>
        </w:rPr>
        <w:t>originated</w:t>
      </w:r>
      <w:r>
        <w:rPr>
          <w:rFonts w:ascii="Times New Roman" w:hAnsi="Times New Roman" w:cs="Times New Roman"/>
          <w:sz w:val="24"/>
          <w:szCs w:val="24"/>
        </w:rPr>
        <w:t xml:space="preserve">. A particular event of interest being </w:t>
      </w:r>
      <w:r w:rsidR="00474133" w:rsidRPr="00474133">
        <w:rPr>
          <w:rFonts w:ascii="Times New Roman" w:hAnsi="Times New Roman" w:cs="Times New Roman"/>
          <w:sz w:val="24"/>
          <w:szCs w:val="24"/>
        </w:rPr>
        <w:t>the United States Castle Series bomb tests of 1954, particularly the Castle Bravo detonation</w:t>
      </w:r>
      <w:r>
        <w:rPr>
          <w:rFonts w:ascii="Times New Roman" w:hAnsi="Times New Roman" w:cs="Times New Roman"/>
          <w:sz w:val="24"/>
          <w:szCs w:val="24"/>
        </w:rPr>
        <w:t xml:space="preserve">. This essay will examine the Castle series tests, </w:t>
      </w:r>
      <w:r w:rsidR="00474133" w:rsidRPr="00474133">
        <w:rPr>
          <w:rFonts w:ascii="Times New Roman" w:hAnsi="Times New Roman" w:cs="Times New Roman"/>
          <w:sz w:val="24"/>
          <w:szCs w:val="24"/>
        </w:rPr>
        <w:t xml:space="preserve">their environmental consequences, and the migratory patterns of Pacific </w:t>
      </w:r>
      <w:r w:rsidR="005F0F49">
        <w:rPr>
          <w:rFonts w:ascii="Times New Roman" w:hAnsi="Times New Roman" w:cs="Times New Roman"/>
          <w:sz w:val="24"/>
          <w:szCs w:val="24"/>
        </w:rPr>
        <w:t xml:space="preserve">Bluefin </w:t>
      </w:r>
      <w:r w:rsidR="00474133" w:rsidRPr="00474133">
        <w:rPr>
          <w:rFonts w:ascii="Times New Roman" w:hAnsi="Times New Roman" w:cs="Times New Roman"/>
          <w:sz w:val="24"/>
          <w:szCs w:val="24"/>
        </w:rPr>
        <w:t xml:space="preserve">Tuna, to demonstrate how these detonations </w:t>
      </w:r>
      <w:r>
        <w:rPr>
          <w:rFonts w:ascii="Times New Roman" w:hAnsi="Times New Roman" w:cs="Times New Roman"/>
          <w:sz w:val="24"/>
          <w:szCs w:val="24"/>
        </w:rPr>
        <w:t>may have resulted in the</w:t>
      </w:r>
      <w:r w:rsidR="00474133" w:rsidRPr="00474133">
        <w:rPr>
          <w:rFonts w:ascii="Times New Roman" w:hAnsi="Times New Roman" w:cs="Times New Roman"/>
          <w:sz w:val="24"/>
          <w:szCs w:val="24"/>
        </w:rPr>
        <w:t xml:space="preserve"> contamination of marine life.</w:t>
      </w:r>
    </w:p>
    <w:p w14:paraId="3F902272" w14:textId="0ECEB281" w:rsidR="00E800F4" w:rsidRPr="00242527" w:rsidRDefault="00242527" w:rsidP="00242527">
      <w:pPr>
        <w:keepNext/>
        <w:spacing w:line="480" w:lineRule="auto"/>
        <w:jc w:val="center"/>
      </w:pPr>
      <w:r w:rsidRPr="002425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AA2B4AA" wp14:editId="5D7E31EC">
                <wp:simplePos x="0" y="0"/>
                <wp:positionH relativeFrom="column">
                  <wp:posOffset>1188720</wp:posOffset>
                </wp:positionH>
                <wp:positionV relativeFrom="paragraph">
                  <wp:posOffset>2483485</wp:posOffset>
                </wp:positionV>
                <wp:extent cx="2360930" cy="1404620"/>
                <wp:effectExtent l="0" t="0" r="0" b="0"/>
                <wp:wrapNone/>
                <wp:docPr id="7416817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01087" w14:textId="63770DA5" w:rsidR="00242527" w:rsidRPr="000D509F" w:rsidRDefault="00242527" w:rsidP="0024252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D509F">
                              <w:rPr>
                                <w:rFonts w:ascii="Times New Roman" w:hAnsi="Times New Roman" w:cs="Times New Roman"/>
                              </w:rPr>
                              <w:t>Figure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A2B4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95.5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FzTKH3gAAAACwEAAA8AAAAAAAAA&#10;AAAAAAAAVQQAAGRycy9kb3ducmV2LnhtbFBLBQYAAAAABAAEAPMAAABiBQAAAAA=&#10;" filled="f" stroked="f">
                <v:textbox style="mso-fit-shape-to-text:t">
                  <w:txbxContent>
                    <w:p w14:paraId="73801087" w14:textId="63770DA5" w:rsidR="00242527" w:rsidRPr="000D509F" w:rsidRDefault="00242527" w:rsidP="0024252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D509F">
                        <w:rPr>
                          <w:rFonts w:ascii="Times New Roman" w:hAnsi="Times New Roman" w:cs="Times New Roman"/>
                        </w:rPr>
                        <w:t>Figure 1</w:t>
                      </w:r>
                    </w:p>
                  </w:txbxContent>
                </v:textbox>
              </v:shape>
            </w:pict>
          </mc:Fallback>
        </mc:AlternateContent>
      </w:r>
      <w:r w:rsidR="00E800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61104F" wp14:editId="62A9089B">
            <wp:extent cx="2171700" cy="2743200"/>
            <wp:effectExtent l="0" t="0" r="0" b="0"/>
            <wp:docPr id="82337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75959" name="Picture 82337595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263" cy="274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4866" w14:textId="19AECAB1" w:rsidR="00850985" w:rsidRDefault="00850985" w:rsidP="00E800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given </w:t>
      </w:r>
      <w:r w:rsidR="005F25AA">
        <w:rPr>
          <w:rFonts w:ascii="Times New Roman" w:hAnsi="Times New Roman" w:cs="Times New Roman"/>
          <w:sz w:val="24"/>
          <w:szCs w:val="24"/>
        </w:rPr>
        <w:t xml:space="preserve">primary </w:t>
      </w:r>
      <w:r>
        <w:rPr>
          <w:rFonts w:ascii="Times New Roman" w:hAnsi="Times New Roman" w:cs="Times New Roman"/>
          <w:sz w:val="24"/>
          <w:szCs w:val="24"/>
        </w:rPr>
        <w:t>source</w:t>
      </w:r>
      <w:r w:rsidR="005F0F49">
        <w:rPr>
          <w:rFonts w:ascii="Times New Roman" w:hAnsi="Times New Roman" w:cs="Times New Roman"/>
          <w:sz w:val="24"/>
          <w:szCs w:val="24"/>
        </w:rPr>
        <w:t>, in Figure 1</w:t>
      </w:r>
      <w:r w:rsidR="005F25A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find a letter from a W</w:t>
      </w:r>
      <w:r w:rsidR="0087611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Flooney to the US Food and Drug Administration</w:t>
      </w:r>
      <w:r w:rsidR="005F25A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with copies being sent to </w:t>
      </w:r>
      <w:r w:rsidR="006E0A38">
        <w:rPr>
          <w:rFonts w:ascii="Times New Roman" w:hAnsi="Times New Roman" w:cs="Times New Roman"/>
          <w:sz w:val="24"/>
          <w:szCs w:val="24"/>
        </w:rPr>
        <w:t xml:space="preserve">several associates. </w:t>
      </w:r>
      <w:r w:rsidR="0087611A">
        <w:rPr>
          <w:rFonts w:ascii="Times New Roman" w:hAnsi="Times New Roman" w:cs="Times New Roman"/>
          <w:sz w:val="24"/>
          <w:szCs w:val="24"/>
        </w:rPr>
        <w:t xml:space="preserve">The </w:t>
      </w:r>
      <w:r w:rsidR="005F25AA">
        <w:rPr>
          <w:rFonts w:ascii="Times New Roman" w:hAnsi="Times New Roman" w:cs="Times New Roman"/>
          <w:sz w:val="24"/>
          <w:szCs w:val="24"/>
        </w:rPr>
        <w:t>source</w:t>
      </w:r>
      <w:r w:rsidR="0087611A">
        <w:rPr>
          <w:rFonts w:ascii="Times New Roman" w:hAnsi="Times New Roman" w:cs="Times New Roman"/>
          <w:sz w:val="24"/>
          <w:szCs w:val="24"/>
        </w:rPr>
        <w:t xml:space="preserve"> details that a California cannery discovered a radioactive tuna coming from Yokohoma, Japan </w:t>
      </w:r>
      <w:r w:rsidR="00031D03">
        <w:rPr>
          <w:rFonts w:ascii="Times New Roman" w:hAnsi="Times New Roman" w:cs="Times New Roman"/>
          <w:sz w:val="24"/>
          <w:szCs w:val="24"/>
        </w:rPr>
        <w:t>on</w:t>
      </w:r>
      <w:r w:rsidR="0087611A">
        <w:rPr>
          <w:rFonts w:ascii="Times New Roman" w:hAnsi="Times New Roman" w:cs="Times New Roman"/>
          <w:sz w:val="24"/>
          <w:szCs w:val="24"/>
        </w:rPr>
        <w:t xml:space="preserve"> the Asama Maru fishing liner. The fish contained 0.5-0.8 milli-roentgens of radioactivity in it’s skull and bones, due to ingestion. The fish was taken from cold storage on May 20</w:t>
      </w:r>
      <w:r w:rsidR="0087611A" w:rsidRPr="0087611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7611A">
        <w:rPr>
          <w:rFonts w:ascii="Times New Roman" w:hAnsi="Times New Roman" w:cs="Times New Roman"/>
          <w:sz w:val="24"/>
          <w:szCs w:val="24"/>
        </w:rPr>
        <w:t xml:space="preserve">, 1954, and the </w:t>
      </w:r>
      <w:r w:rsidR="005F25AA">
        <w:rPr>
          <w:rFonts w:ascii="Times New Roman" w:hAnsi="Times New Roman" w:cs="Times New Roman"/>
          <w:sz w:val="24"/>
          <w:szCs w:val="24"/>
        </w:rPr>
        <w:t>source</w:t>
      </w:r>
      <w:r w:rsidR="0087611A">
        <w:rPr>
          <w:rFonts w:ascii="Times New Roman" w:hAnsi="Times New Roman" w:cs="Times New Roman"/>
          <w:sz w:val="24"/>
          <w:szCs w:val="24"/>
        </w:rPr>
        <w:t xml:space="preserve"> specifies “This is the third contaminated tuna found among Japanese tuna exports to the </w:t>
      </w:r>
      <w:r w:rsidR="0087611A">
        <w:rPr>
          <w:rFonts w:ascii="Times New Roman" w:hAnsi="Times New Roman" w:cs="Times New Roman"/>
          <w:sz w:val="24"/>
          <w:szCs w:val="24"/>
        </w:rPr>
        <w:lastRenderedPageBreak/>
        <w:t xml:space="preserve">United States since the bomb tests of March.”. The letter also specifies that the Tokyo Embassy will not be informed of </w:t>
      </w:r>
      <w:r w:rsidR="000D509F">
        <w:rPr>
          <w:rFonts w:ascii="Times New Roman" w:hAnsi="Times New Roman" w:cs="Times New Roman"/>
          <w:sz w:val="24"/>
          <w:szCs w:val="24"/>
        </w:rPr>
        <w:t>the</w:t>
      </w:r>
      <w:r w:rsidR="0087611A">
        <w:rPr>
          <w:rFonts w:ascii="Times New Roman" w:hAnsi="Times New Roman" w:cs="Times New Roman"/>
          <w:sz w:val="24"/>
          <w:szCs w:val="24"/>
        </w:rPr>
        <w:t xml:space="preserve"> situation, but continuous monitoring will take place. </w:t>
      </w:r>
    </w:p>
    <w:p w14:paraId="1D0E5509" w14:textId="09A0873E" w:rsidR="00620163" w:rsidRDefault="0087611A" w:rsidP="00E800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this time, the U</w:t>
      </w:r>
      <w:r w:rsidR="00031D03">
        <w:rPr>
          <w:rFonts w:ascii="Times New Roman" w:hAnsi="Times New Roman" w:cs="Times New Roman"/>
          <w:sz w:val="24"/>
          <w:szCs w:val="24"/>
        </w:rPr>
        <w:t xml:space="preserve">nited </w:t>
      </w:r>
      <w:r>
        <w:rPr>
          <w:rFonts w:ascii="Times New Roman" w:hAnsi="Times New Roman" w:cs="Times New Roman"/>
          <w:sz w:val="24"/>
          <w:szCs w:val="24"/>
        </w:rPr>
        <w:t>S</w:t>
      </w:r>
      <w:r w:rsidR="00031D03">
        <w:rPr>
          <w:rFonts w:ascii="Times New Roman" w:hAnsi="Times New Roman" w:cs="Times New Roman"/>
          <w:sz w:val="24"/>
          <w:szCs w:val="24"/>
        </w:rPr>
        <w:t>tates</w:t>
      </w:r>
      <w:r w:rsidR="005F25AA">
        <w:rPr>
          <w:rFonts w:ascii="Times New Roman" w:hAnsi="Times New Roman" w:cs="Times New Roman"/>
          <w:sz w:val="24"/>
          <w:szCs w:val="24"/>
        </w:rPr>
        <w:t xml:space="preserve"> Military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18AC">
        <w:rPr>
          <w:rFonts w:ascii="Times New Roman" w:hAnsi="Times New Roman" w:cs="Times New Roman"/>
          <w:sz w:val="24"/>
          <w:szCs w:val="24"/>
        </w:rPr>
        <w:t>undertook 67 nuclear tests between 1946 and 1958</w:t>
      </w:r>
      <w:r w:rsidR="00031D03">
        <w:rPr>
          <w:rFonts w:ascii="Times New Roman" w:hAnsi="Times New Roman" w:cs="Times New Roman"/>
          <w:sz w:val="24"/>
          <w:szCs w:val="24"/>
        </w:rPr>
        <w:t>.</w:t>
      </w:r>
      <w:r w:rsidR="00924080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924080">
        <w:rPr>
          <w:rFonts w:ascii="Times New Roman" w:hAnsi="Times New Roman" w:cs="Times New Roman"/>
          <w:sz w:val="24"/>
          <w:szCs w:val="24"/>
        </w:rPr>
        <w:t xml:space="preserve"> </w:t>
      </w:r>
      <w:r w:rsidR="00031D03">
        <w:rPr>
          <w:rFonts w:ascii="Times New Roman" w:hAnsi="Times New Roman" w:cs="Times New Roman"/>
          <w:sz w:val="24"/>
          <w:szCs w:val="24"/>
        </w:rPr>
        <w:t>One of the test series at this time was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="0024252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astle series</w:t>
      </w:r>
      <w:r w:rsidR="005F25AA">
        <w:rPr>
          <w:rFonts w:ascii="Times New Roman" w:hAnsi="Times New Roman" w:cs="Times New Roman"/>
          <w:sz w:val="24"/>
          <w:szCs w:val="24"/>
        </w:rPr>
        <w:t>, which</w:t>
      </w:r>
      <w:r>
        <w:rPr>
          <w:rFonts w:ascii="Times New Roman" w:hAnsi="Times New Roman" w:cs="Times New Roman"/>
          <w:sz w:val="24"/>
          <w:szCs w:val="24"/>
        </w:rPr>
        <w:t xml:space="preserve"> was a 6</w:t>
      </w:r>
      <w:r w:rsidR="00031D03">
        <w:rPr>
          <w:rFonts w:ascii="Times New Roman" w:hAnsi="Times New Roman" w:cs="Times New Roman"/>
          <w:sz w:val="24"/>
          <w:szCs w:val="24"/>
        </w:rPr>
        <w:t xml:space="preserve">-phase </w:t>
      </w:r>
      <w:r>
        <w:rPr>
          <w:rFonts w:ascii="Times New Roman" w:hAnsi="Times New Roman" w:cs="Times New Roman"/>
          <w:sz w:val="24"/>
          <w:szCs w:val="24"/>
        </w:rPr>
        <w:t xml:space="preserve">detonation test </w:t>
      </w:r>
      <w:r w:rsidR="005F25AA">
        <w:rPr>
          <w:rFonts w:ascii="Times New Roman" w:hAnsi="Times New Roman" w:cs="Times New Roman"/>
          <w:sz w:val="24"/>
          <w:szCs w:val="24"/>
        </w:rPr>
        <w:t>sequence</w:t>
      </w:r>
      <w:r w:rsidR="00031D03">
        <w:rPr>
          <w:rFonts w:ascii="Times New Roman" w:hAnsi="Times New Roman" w:cs="Times New Roman"/>
          <w:sz w:val="24"/>
          <w:szCs w:val="24"/>
        </w:rPr>
        <w:t xml:space="preserve"> starting </w:t>
      </w:r>
      <w:r>
        <w:rPr>
          <w:rFonts w:ascii="Times New Roman" w:hAnsi="Times New Roman" w:cs="Times New Roman"/>
          <w:sz w:val="24"/>
          <w:szCs w:val="24"/>
        </w:rPr>
        <w:t>in the Spring of 1954</w:t>
      </w:r>
      <w:r w:rsidR="005F25AA">
        <w:rPr>
          <w:rFonts w:ascii="Times New Roman" w:hAnsi="Times New Roman" w:cs="Times New Roman"/>
          <w:sz w:val="24"/>
          <w:szCs w:val="24"/>
        </w:rPr>
        <w:t>. This series was</w:t>
      </w:r>
      <w:r>
        <w:rPr>
          <w:rFonts w:ascii="Times New Roman" w:hAnsi="Times New Roman" w:cs="Times New Roman"/>
          <w:sz w:val="24"/>
          <w:szCs w:val="24"/>
        </w:rPr>
        <w:t xml:space="preserve"> meant to </w:t>
      </w:r>
      <w:r w:rsidR="005F25AA">
        <w:rPr>
          <w:rFonts w:ascii="Times New Roman" w:hAnsi="Times New Roman" w:cs="Times New Roman"/>
          <w:sz w:val="24"/>
          <w:szCs w:val="24"/>
        </w:rPr>
        <w:t>experiment with</w:t>
      </w:r>
      <w:r>
        <w:rPr>
          <w:rFonts w:ascii="Times New Roman" w:hAnsi="Times New Roman" w:cs="Times New Roman"/>
          <w:sz w:val="24"/>
          <w:szCs w:val="24"/>
        </w:rPr>
        <w:t xml:space="preserve"> large-yield thermonuclear hydrogen devices</w:t>
      </w:r>
      <w:r w:rsidR="006E0A38">
        <w:rPr>
          <w:rFonts w:ascii="Times New Roman" w:hAnsi="Times New Roman" w:cs="Times New Roman"/>
          <w:sz w:val="24"/>
          <w:szCs w:val="24"/>
        </w:rPr>
        <w:t>,</w:t>
      </w:r>
      <w:r w:rsidR="00924080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5818AC">
        <w:rPr>
          <w:rFonts w:ascii="Times New Roman" w:hAnsi="Times New Roman" w:cs="Times New Roman"/>
          <w:sz w:val="24"/>
          <w:szCs w:val="24"/>
        </w:rPr>
        <w:t xml:space="preserve"> as well as test lithium deuteride as thermonuclear fusion fuel in hydrogen bombs.</w:t>
      </w:r>
      <w:r w:rsidR="00924080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5818AC">
        <w:rPr>
          <w:rFonts w:ascii="Times New Roman" w:hAnsi="Times New Roman" w:cs="Times New Roman"/>
          <w:sz w:val="24"/>
          <w:szCs w:val="24"/>
        </w:rPr>
        <w:t xml:space="preserve"> Within this series</w:t>
      </w:r>
      <w:r w:rsidR="006E0A38">
        <w:rPr>
          <w:rFonts w:ascii="Times New Roman" w:hAnsi="Times New Roman" w:cs="Times New Roman"/>
          <w:sz w:val="24"/>
          <w:szCs w:val="24"/>
        </w:rPr>
        <w:t>,</w:t>
      </w:r>
      <w:r w:rsidR="005818AC">
        <w:rPr>
          <w:rFonts w:ascii="Times New Roman" w:hAnsi="Times New Roman" w:cs="Times New Roman"/>
          <w:sz w:val="24"/>
          <w:szCs w:val="24"/>
        </w:rPr>
        <w:t xml:space="preserve"> the</w:t>
      </w:r>
      <w:r w:rsidR="00031D03">
        <w:rPr>
          <w:rFonts w:ascii="Times New Roman" w:hAnsi="Times New Roman" w:cs="Times New Roman"/>
          <w:sz w:val="24"/>
          <w:szCs w:val="24"/>
        </w:rPr>
        <w:t xml:space="preserve"> six bombs</w:t>
      </w:r>
      <w:r w:rsidR="006E0A38">
        <w:rPr>
          <w:rFonts w:ascii="Times New Roman" w:hAnsi="Times New Roman" w:cs="Times New Roman"/>
          <w:sz w:val="24"/>
          <w:szCs w:val="24"/>
        </w:rPr>
        <w:t xml:space="preserve"> </w:t>
      </w:r>
      <w:r w:rsidR="005818AC">
        <w:rPr>
          <w:rFonts w:ascii="Times New Roman" w:hAnsi="Times New Roman" w:cs="Times New Roman"/>
          <w:sz w:val="24"/>
          <w:szCs w:val="24"/>
        </w:rPr>
        <w:t>BRAVO, ROMEO, KOON, UNION, YANKEE and NECTAR</w:t>
      </w:r>
      <w:r w:rsidR="005F25AA">
        <w:rPr>
          <w:rFonts w:ascii="Times New Roman" w:hAnsi="Times New Roman" w:cs="Times New Roman"/>
          <w:sz w:val="24"/>
          <w:szCs w:val="24"/>
        </w:rPr>
        <w:t xml:space="preserve">, </w:t>
      </w:r>
      <w:r w:rsidR="006E0A38">
        <w:rPr>
          <w:rFonts w:ascii="Times New Roman" w:hAnsi="Times New Roman" w:cs="Times New Roman"/>
          <w:sz w:val="24"/>
          <w:szCs w:val="24"/>
        </w:rPr>
        <w:t>detonated in this order</w:t>
      </w:r>
      <w:r w:rsidR="005818AC">
        <w:rPr>
          <w:rFonts w:ascii="Times New Roman" w:hAnsi="Times New Roman" w:cs="Times New Roman"/>
          <w:sz w:val="24"/>
          <w:szCs w:val="24"/>
        </w:rPr>
        <w:t>.</w:t>
      </w:r>
      <w:r w:rsidR="00924080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="005818AC">
        <w:rPr>
          <w:rFonts w:ascii="Times New Roman" w:hAnsi="Times New Roman" w:cs="Times New Roman"/>
          <w:sz w:val="24"/>
          <w:szCs w:val="24"/>
        </w:rPr>
        <w:t xml:space="preserve"> </w:t>
      </w:r>
      <w:r w:rsidR="005F0F49">
        <w:rPr>
          <w:rFonts w:ascii="Times New Roman" w:hAnsi="Times New Roman" w:cs="Times New Roman"/>
          <w:sz w:val="24"/>
          <w:szCs w:val="24"/>
        </w:rPr>
        <w:t>T</w:t>
      </w:r>
      <w:r w:rsidR="005818AC">
        <w:rPr>
          <w:rFonts w:ascii="Times New Roman" w:hAnsi="Times New Roman" w:cs="Times New Roman"/>
          <w:sz w:val="24"/>
          <w:szCs w:val="24"/>
        </w:rPr>
        <w:t xml:space="preserve">o test the power and </w:t>
      </w:r>
      <w:r w:rsidR="005F25AA">
        <w:rPr>
          <w:rFonts w:ascii="Times New Roman" w:hAnsi="Times New Roman" w:cs="Times New Roman"/>
          <w:sz w:val="24"/>
          <w:szCs w:val="24"/>
        </w:rPr>
        <w:t>efficiency</w:t>
      </w:r>
      <w:r w:rsidR="005818AC">
        <w:rPr>
          <w:rFonts w:ascii="Times New Roman" w:hAnsi="Times New Roman" w:cs="Times New Roman"/>
          <w:sz w:val="24"/>
          <w:szCs w:val="24"/>
        </w:rPr>
        <w:t xml:space="preserve"> of these devices</w:t>
      </w:r>
      <w:r w:rsidR="00031D03">
        <w:rPr>
          <w:rFonts w:ascii="Times New Roman" w:hAnsi="Times New Roman" w:cs="Times New Roman"/>
          <w:sz w:val="24"/>
          <w:szCs w:val="24"/>
        </w:rPr>
        <w:t xml:space="preserve">, several </w:t>
      </w:r>
      <w:r w:rsidR="006E0A38">
        <w:rPr>
          <w:rFonts w:ascii="Times New Roman" w:hAnsi="Times New Roman" w:cs="Times New Roman"/>
          <w:sz w:val="24"/>
          <w:szCs w:val="24"/>
        </w:rPr>
        <w:t xml:space="preserve">empty </w:t>
      </w:r>
      <w:r w:rsidR="00031D03">
        <w:rPr>
          <w:rFonts w:ascii="Times New Roman" w:hAnsi="Times New Roman" w:cs="Times New Roman"/>
          <w:sz w:val="24"/>
          <w:szCs w:val="24"/>
        </w:rPr>
        <w:t xml:space="preserve">military ships and submarines were placed in </w:t>
      </w:r>
      <w:r w:rsidR="005818AC">
        <w:rPr>
          <w:rFonts w:ascii="Times New Roman" w:hAnsi="Times New Roman" w:cs="Times New Roman"/>
          <w:sz w:val="24"/>
          <w:szCs w:val="24"/>
        </w:rPr>
        <w:t>the lagoons and archipelago area known as the Marshal</w:t>
      </w:r>
      <w:r w:rsidR="00C5748C">
        <w:rPr>
          <w:rFonts w:ascii="Times New Roman" w:hAnsi="Times New Roman" w:cs="Times New Roman"/>
          <w:sz w:val="24"/>
          <w:szCs w:val="24"/>
        </w:rPr>
        <w:t>l</w:t>
      </w:r>
      <w:r w:rsidR="005818AC">
        <w:rPr>
          <w:rFonts w:ascii="Times New Roman" w:hAnsi="Times New Roman" w:cs="Times New Roman"/>
          <w:sz w:val="24"/>
          <w:szCs w:val="24"/>
        </w:rPr>
        <w:t xml:space="preserve"> Islands</w:t>
      </w:r>
      <w:r w:rsidR="00031D03">
        <w:rPr>
          <w:rFonts w:ascii="Times New Roman" w:hAnsi="Times New Roman" w:cs="Times New Roman"/>
          <w:sz w:val="24"/>
          <w:szCs w:val="24"/>
        </w:rPr>
        <w:t>.</w:t>
      </w:r>
      <w:r w:rsidR="00924080"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 w:rsidR="00031D03">
        <w:rPr>
          <w:rFonts w:ascii="Times New Roman" w:hAnsi="Times New Roman" w:cs="Times New Roman"/>
          <w:sz w:val="24"/>
          <w:szCs w:val="24"/>
        </w:rPr>
        <w:t xml:space="preserve"> </w:t>
      </w:r>
      <w:r w:rsidR="005818AC">
        <w:rPr>
          <w:rFonts w:ascii="Times New Roman" w:hAnsi="Times New Roman" w:cs="Times New Roman"/>
          <w:sz w:val="24"/>
          <w:szCs w:val="24"/>
        </w:rPr>
        <w:t>The Marsha</w:t>
      </w:r>
      <w:r w:rsidR="00C5748C">
        <w:rPr>
          <w:rFonts w:ascii="Times New Roman" w:hAnsi="Times New Roman" w:cs="Times New Roman"/>
          <w:sz w:val="24"/>
          <w:szCs w:val="24"/>
        </w:rPr>
        <w:t>l</w:t>
      </w:r>
      <w:r w:rsidR="005818AC">
        <w:rPr>
          <w:rFonts w:ascii="Times New Roman" w:hAnsi="Times New Roman" w:cs="Times New Roman"/>
          <w:sz w:val="24"/>
          <w:szCs w:val="24"/>
        </w:rPr>
        <w:t>l Islands consist of two chains of 29 low-lying coral atolls situated north of the equator between Hawaii and Australia.</w:t>
      </w:r>
      <w:r w:rsidR="00924080"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 w:rsidR="005818AC">
        <w:rPr>
          <w:rFonts w:ascii="Times New Roman" w:hAnsi="Times New Roman" w:cs="Times New Roman"/>
          <w:sz w:val="24"/>
          <w:szCs w:val="24"/>
        </w:rPr>
        <w:t xml:space="preserve"> </w:t>
      </w:r>
      <w:r w:rsidR="00660634">
        <w:rPr>
          <w:rFonts w:ascii="Times New Roman" w:hAnsi="Times New Roman" w:cs="Times New Roman"/>
          <w:sz w:val="24"/>
          <w:szCs w:val="24"/>
        </w:rPr>
        <w:t>Within the Marshal</w:t>
      </w:r>
      <w:r w:rsidR="00C5748C">
        <w:rPr>
          <w:rFonts w:ascii="Times New Roman" w:hAnsi="Times New Roman" w:cs="Times New Roman"/>
          <w:sz w:val="24"/>
          <w:szCs w:val="24"/>
        </w:rPr>
        <w:t>l</w:t>
      </w:r>
      <w:r w:rsidR="00660634">
        <w:rPr>
          <w:rFonts w:ascii="Times New Roman" w:hAnsi="Times New Roman" w:cs="Times New Roman"/>
          <w:sz w:val="24"/>
          <w:szCs w:val="24"/>
        </w:rPr>
        <w:t xml:space="preserve"> Islands, Bikini Atoll was selected as the main </w:t>
      </w:r>
      <w:r w:rsidR="006E0A38">
        <w:rPr>
          <w:rFonts w:ascii="Times New Roman" w:hAnsi="Times New Roman" w:cs="Times New Roman"/>
          <w:sz w:val="24"/>
          <w:szCs w:val="24"/>
        </w:rPr>
        <w:t>island</w:t>
      </w:r>
      <w:r w:rsidR="00660634">
        <w:rPr>
          <w:rFonts w:ascii="Times New Roman" w:hAnsi="Times New Roman" w:cs="Times New Roman"/>
          <w:sz w:val="24"/>
          <w:szCs w:val="24"/>
        </w:rPr>
        <w:t xml:space="preserve"> for detonation</w:t>
      </w:r>
      <w:r w:rsidR="00320015">
        <w:rPr>
          <w:rFonts w:ascii="Times New Roman" w:hAnsi="Times New Roman" w:cs="Times New Roman"/>
          <w:sz w:val="24"/>
          <w:szCs w:val="24"/>
        </w:rPr>
        <w:t>.</w:t>
      </w:r>
      <w:r w:rsidR="0086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D3E423" w14:textId="656B8B04" w:rsidR="00320015" w:rsidRDefault="00620163" w:rsidP="006E0A3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Three days before Castle Bravo was </w:t>
      </w:r>
      <w:r w:rsidR="006E0A38">
        <w:rPr>
          <w:rFonts w:ascii="Times New Roman" w:hAnsi="Times New Roman" w:cs="Times New Roman"/>
          <w:sz w:val="24"/>
          <w:szCs w:val="24"/>
        </w:rPr>
        <w:t>set off,</w:t>
      </w:r>
      <w:r>
        <w:rPr>
          <w:rFonts w:ascii="Times New Roman" w:hAnsi="Times New Roman" w:cs="Times New Roman"/>
          <w:sz w:val="24"/>
          <w:szCs w:val="24"/>
        </w:rPr>
        <w:t xml:space="preserve"> the winds were predicted to be </w:t>
      </w:r>
      <w:r w:rsidR="00320015">
        <w:rPr>
          <w:rFonts w:ascii="Times New Roman" w:hAnsi="Times New Roman" w:cs="Times New Roman"/>
          <w:sz w:val="24"/>
          <w:szCs w:val="24"/>
        </w:rPr>
        <w:t>favorable,</w:t>
      </w:r>
      <w:r>
        <w:rPr>
          <w:rFonts w:ascii="Times New Roman" w:hAnsi="Times New Roman" w:cs="Times New Roman"/>
          <w:sz w:val="24"/>
          <w:szCs w:val="24"/>
        </w:rPr>
        <w:t xml:space="preserve"> and no nearby </w:t>
      </w:r>
      <w:r w:rsidR="006E0A38">
        <w:rPr>
          <w:rFonts w:ascii="Times New Roman" w:hAnsi="Times New Roman" w:cs="Times New Roman"/>
          <w:sz w:val="24"/>
          <w:szCs w:val="24"/>
        </w:rPr>
        <w:t xml:space="preserve">inhabitants </w:t>
      </w:r>
      <w:r>
        <w:rPr>
          <w:rFonts w:ascii="Times New Roman" w:hAnsi="Times New Roman" w:cs="Times New Roman"/>
          <w:sz w:val="24"/>
          <w:szCs w:val="24"/>
        </w:rPr>
        <w:t xml:space="preserve">were moved other than </w:t>
      </w:r>
      <w:r w:rsidRPr="006E0A38">
        <w:rPr>
          <w:rFonts w:ascii="Times New Roman" w:hAnsi="Times New Roman" w:cs="Times New Roman"/>
          <w:sz w:val="24"/>
          <w:szCs w:val="24"/>
        </w:rPr>
        <w:t xml:space="preserve">the </w:t>
      </w:r>
      <w:r w:rsidR="006E0A38">
        <w:rPr>
          <w:rFonts w:ascii="Times New Roman" w:hAnsi="Times New Roman" w:cs="Times New Roman"/>
          <w:sz w:val="24"/>
          <w:szCs w:val="24"/>
        </w:rPr>
        <w:t xml:space="preserve">immediate locals on </w:t>
      </w:r>
      <w:r w:rsidRPr="006E0A38">
        <w:rPr>
          <w:rFonts w:ascii="Times New Roman" w:hAnsi="Times New Roman" w:cs="Times New Roman"/>
          <w:sz w:val="24"/>
          <w:szCs w:val="24"/>
        </w:rPr>
        <w:t>Bikini</w:t>
      </w:r>
      <w:r w:rsidR="006E0A38">
        <w:rPr>
          <w:rFonts w:ascii="Times New Roman" w:hAnsi="Times New Roman" w:cs="Times New Roman"/>
          <w:sz w:val="24"/>
          <w:szCs w:val="24"/>
        </w:rPr>
        <w:t xml:space="preserve"> Atoll</w:t>
      </w:r>
      <w:r w:rsidRPr="006E0A3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6761">
        <w:rPr>
          <w:rFonts w:ascii="Times New Roman" w:hAnsi="Times New Roman" w:cs="Times New Roman"/>
          <w:sz w:val="24"/>
          <w:szCs w:val="24"/>
        </w:rPr>
        <w:t>This changed s</w:t>
      </w:r>
      <w:r>
        <w:rPr>
          <w:rFonts w:ascii="Times New Roman" w:hAnsi="Times New Roman" w:cs="Times New Roman"/>
          <w:sz w:val="24"/>
          <w:szCs w:val="24"/>
        </w:rPr>
        <w:t xml:space="preserve">ix hours before the detonation, the winds shifted, meaning the fallout would be carried to </w:t>
      </w:r>
      <w:r w:rsidR="006E0A38">
        <w:rPr>
          <w:rFonts w:ascii="Times New Roman" w:hAnsi="Times New Roman" w:cs="Times New Roman"/>
          <w:sz w:val="24"/>
          <w:szCs w:val="24"/>
        </w:rPr>
        <w:t>populated</w:t>
      </w:r>
      <w:r>
        <w:rPr>
          <w:rFonts w:ascii="Times New Roman" w:hAnsi="Times New Roman" w:cs="Times New Roman"/>
          <w:sz w:val="24"/>
          <w:szCs w:val="24"/>
        </w:rPr>
        <w:t xml:space="preserve"> islands nearby</w:t>
      </w:r>
      <w:r w:rsidR="00FC6761">
        <w:rPr>
          <w:rFonts w:ascii="Times New Roman" w:hAnsi="Times New Roman" w:cs="Times New Roman"/>
          <w:sz w:val="24"/>
          <w:szCs w:val="24"/>
        </w:rPr>
        <w:t xml:space="preserve"> and into the surrounding ocean</w:t>
      </w:r>
      <w:r w:rsidR="006E0A3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0A3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espite the risk</w:t>
      </w:r>
      <w:r w:rsidR="006E0A3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US army continued with their tests.</w:t>
      </w:r>
      <w:r w:rsidR="00924080"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0634">
        <w:rPr>
          <w:rFonts w:ascii="Times New Roman" w:hAnsi="Times New Roman" w:cs="Times New Roman"/>
          <w:sz w:val="24"/>
          <w:szCs w:val="24"/>
        </w:rPr>
        <w:t xml:space="preserve">Castle Bravo was </w:t>
      </w:r>
      <w:r w:rsidR="008660E8">
        <w:rPr>
          <w:rFonts w:ascii="Times New Roman" w:hAnsi="Times New Roman" w:cs="Times New Roman"/>
          <w:sz w:val="24"/>
          <w:szCs w:val="24"/>
        </w:rPr>
        <w:t>detonated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60E8">
        <w:rPr>
          <w:rFonts w:ascii="Times New Roman" w:hAnsi="Times New Roman" w:cs="Times New Roman"/>
          <w:sz w:val="24"/>
          <w:szCs w:val="24"/>
        </w:rPr>
        <w:t>March 1</w:t>
      </w:r>
      <w:r w:rsidR="008660E8" w:rsidRPr="008660E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8660E8">
        <w:rPr>
          <w:rFonts w:ascii="Times New Roman" w:hAnsi="Times New Roman" w:cs="Times New Roman"/>
          <w:sz w:val="24"/>
          <w:szCs w:val="24"/>
        </w:rPr>
        <w:t xml:space="preserve">, </w:t>
      </w:r>
      <w:r w:rsidR="00FC6761">
        <w:rPr>
          <w:rFonts w:ascii="Times New Roman" w:hAnsi="Times New Roman" w:cs="Times New Roman"/>
          <w:sz w:val="24"/>
          <w:szCs w:val="24"/>
        </w:rPr>
        <w:t>1954, with Romeo following shortly after on March 27</w:t>
      </w:r>
      <w:r w:rsidR="00FC6761" w:rsidRPr="00FC676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C6761">
        <w:rPr>
          <w:rFonts w:ascii="Times New Roman" w:hAnsi="Times New Roman" w:cs="Times New Roman"/>
          <w:sz w:val="24"/>
          <w:szCs w:val="24"/>
        </w:rPr>
        <w:t>, 1954</w:t>
      </w:r>
      <w:r w:rsidR="008660E8">
        <w:rPr>
          <w:rFonts w:ascii="Times New Roman" w:hAnsi="Times New Roman" w:cs="Times New Roman"/>
          <w:sz w:val="24"/>
          <w:szCs w:val="24"/>
        </w:rPr>
        <w:t xml:space="preserve">. </w:t>
      </w:r>
      <w:r w:rsidR="00FC6761">
        <w:rPr>
          <w:rFonts w:ascii="Times New Roman" w:hAnsi="Times New Roman" w:cs="Times New Roman"/>
          <w:sz w:val="24"/>
          <w:szCs w:val="24"/>
        </w:rPr>
        <w:t>Castle Bravo</w:t>
      </w:r>
      <w:r w:rsidR="008660E8">
        <w:rPr>
          <w:rFonts w:ascii="Times New Roman" w:hAnsi="Times New Roman" w:cs="Times New Roman"/>
          <w:sz w:val="24"/>
          <w:szCs w:val="24"/>
        </w:rPr>
        <w:t xml:space="preserve"> was t</w:t>
      </w:r>
      <w:r w:rsidR="00660634">
        <w:rPr>
          <w:rFonts w:ascii="Times New Roman" w:hAnsi="Times New Roman" w:cs="Times New Roman"/>
          <w:sz w:val="24"/>
          <w:szCs w:val="24"/>
        </w:rPr>
        <w:t xml:space="preserve">he first deliverable hydrogen </w:t>
      </w:r>
      <w:r w:rsidR="006E0A38">
        <w:rPr>
          <w:rFonts w:ascii="Times New Roman" w:hAnsi="Times New Roman" w:cs="Times New Roman"/>
          <w:sz w:val="24"/>
          <w:szCs w:val="24"/>
        </w:rPr>
        <w:lastRenderedPageBreak/>
        <w:t>bomb,</w:t>
      </w:r>
      <w:r w:rsidR="00660634">
        <w:rPr>
          <w:rFonts w:ascii="Times New Roman" w:hAnsi="Times New Roman" w:cs="Times New Roman"/>
          <w:sz w:val="24"/>
          <w:szCs w:val="24"/>
        </w:rPr>
        <w:t xml:space="preserve"> and the second largest bomb ever detonated</w:t>
      </w:r>
      <w:r w:rsidR="00FC6761">
        <w:rPr>
          <w:rFonts w:ascii="Times New Roman" w:hAnsi="Times New Roman" w:cs="Times New Roman"/>
          <w:sz w:val="24"/>
          <w:szCs w:val="24"/>
        </w:rPr>
        <w:t xml:space="preserve"> in history</w:t>
      </w:r>
      <w:r w:rsidR="00660634">
        <w:rPr>
          <w:rFonts w:ascii="Times New Roman" w:hAnsi="Times New Roman" w:cs="Times New Roman"/>
          <w:sz w:val="24"/>
          <w:szCs w:val="24"/>
        </w:rPr>
        <w:t>. It decimated 3 of Bikini</w:t>
      </w:r>
      <w:r w:rsidR="006E0A38">
        <w:rPr>
          <w:rFonts w:ascii="Times New Roman" w:hAnsi="Times New Roman" w:cs="Times New Roman"/>
          <w:sz w:val="24"/>
          <w:szCs w:val="24"/>
        </w:rPr>
        <w:t xml:space="preserve"> Atoll’s</w:t>
      </w:r>
      <w:r w:rsidR="00660634">
        <w:rPr>
          <w:rFonts w:ascii="Times New Roman" w:hAnsi="Times New Roman" w:cs="Times New Roman"/>
          <w:sz w:val="24"/>
          <w:szCs w:val="24"/>
        </w:rPr>
        <w:t xml:space="preserve"> islands and left a crater 2 kilometers wide and 80 meters deep.</w:t>
      </w:r>
      <w:r w:rsidR="00924080"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 w:rsidR="00660634">
        <w:rPr>
          <w:rFonts w:ascii="Times New Roman" w:hAnsi="Times New Roman" w:cs="Times New Roman"/>
          <w:sz w:val="24"/>
          <w:szCs w:val="24"/>
        </w:rPr>
        <w:t xml:space="preserve"> </w:t>
      </w:r>
      <w:r w:rsidR="0087611A">
        <w:rPr>
          <w:rFonts w:ascii="Times New Roman" w:hAnsi="Times New Roman" w:cs="Times New Roman"/>
          <w:sz w:val="24"/>
          <w:szCs w:val="24"/>
        </w:rPr>
        <w:t>Castle Bravo was 1000 times more powerful than the force of the Hiroshima and Nagasaki bombs.</w:t>
      </w:r>
      <w:r w:rsidR="00924080">
        <w:rPr>
          <w:rStyle w:val="FootnoteReference"/>
          <w:rFonts w:ascii="Times New Roman" w:hAnsi="Times New Roman" w:cs="Times New Roman"/>
          <w:sz w:val="24"/>
          <w:szCs w:val="24"/>
        </w:rPr>
        <w:footnoteReference w:id="9"/>
      </w:r>
      <w:r w:rsidR="006E0A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mushroom cloud </w:t>
      </w:r>
      <w:r w:rsidR="00FC6761">
        <w:rPr>
          <w:rFonts w:ascii="Times New Roman" w:hAnsi="Times New Roman" w:cs="Times New Roman"/>
          <w:sz w:val="24"/>
          <w:szCs w:val="24"/>
        </w:rPr>
        <w:t xml:space="preserve">resulting </w:t>
      </w:r>
      <w:r>
        <w:rPr>
          <w:rFonts w:ascii="Times New Roman" w:hAnsi="Times New Roman" w:cs="Times New Roman"/>
          <w:sz w:val="24"/>
          <w:szCs w:val="24"/>
        </w:rPr>
        <w:t>from Castle Bravo was 130,000 feet high and spread 25 miles in diameter in less than 10 minutes.</w:t>
      </w:r>
      <w:r w:rsidR="00924080">
        <w:rPr>
          <w:rStyle w:val="FootnoteReference"/>
          <w:rFonts w:ascii="Times New Roman" w:hAnsi="Times New Roman" w:cs="Times New Roman"/>
          <w:sz w:val="24"/>
          <w:szCs w:val="24"/>
        </w:rPr>
        <w:footnoteReference w:id="10"/>
      </w:r>
      <w:r>
        <w:rPr>
          <w:rFonts w:ascii="Times New Roman" w:hAnsi="Times New Roman" w:cs="Times New Roman"/>
          <w:sz w:val="24"/>
          <w:szCs w:val="24"/>
        </w:rPr>
        <w:t xml:space="preserve"> Local inhabitants on nearby Atolls witnessed the fallou</w:t>
      </w:r>
      <w:r w:rsidR="005043CD">
        <w:rPr>
          <w:rFonts w:ascii="Times New Roman" w:hAnsi="Times New Roman" w:cs="Times New Roman"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 xml:space="preserve">and quickly fell ill from radiation poisoning. The fallout of Castle Bravo affected 64 people on Rongerlap Atoll, 18 people on Ailinginae Atoll and 23 members of a nearby Japanese </w:t>
      </w:r>
      <w:r w:rsidR="006E0A38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ishing boat</w:t>
      </w:r>
      <w:r w:rsidR="00872A22">
        <w:rPr>
          <w:rFonts w:ascii="Times New Roman" w:hAnsi="Times New Roman" w:cs="Times New Roman"/>
          <w:sz w:val="24"/>
          <w:szCs w:val="24"/>
        </w:rPr>
        <w:t>, as well as affect the surrounding ocean</w:t>
      </w:r>
      <w:r w:rsidR="00C5748C">
        <w:rPr>
          <w:rFonts w:ascii="Times New Roman" w:hAnsi="Times New Roman" w:cs="Times New Roman"/>
          <w:sz w:val="24"/>
          <w:szCs w:val="24"/>
        </w:rPr>
        <w:t xml:space="preserve"> and marine life.</w:t>
      </w:r>
      <w:r w:rsidR="00924080">
        <w:rPr>
          <w:rStyle w:val="FootnoteReference"/>
          <w:rFonts w:ascii="Times New Roman" w:hAnsi="Times New Roman" w:cs="Times New Roman"/>
          <w:sz w:val="24"/>
          <w:szCs w:val="24"/>
        </w:rPr>
        <w:footnoteReference w:id="11"/>
      </w:r>
      <w:r w:rsidR="006E0A38" w:rsidRPr="006E0A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5C048A" w14:textId="6B5B87B9" w:rsidR="005043CD" w:rsidRDefault="006E0A38" w:rsidP="0032001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Hydrogen Bombs when tested on small islands in the ocean vaporize the land and produce radionuclides that settle in the ocean sediment.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"/>
      </w:r>
      <w:r>
        <w:rPr>
          <w:rFonts w:ascii="Times New Roman" w:hAnsi="Times New Roman" w:cs="Times New Roman"/>
          <w:sz w:val="24"/>
          <w:szCs w:val="24"/>
        </w:rPr>
        <w:t xml:space="preserve"> Contamination levels from lingering radioactive isotopes and radionuclides</w:t>
      </w:r>
      <w:r w:rsidR="00DB59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will last for centuries</w:t>
      </w:r>
      <w:r w:rsidR="00DB5960">
        <w:rPr>
          <w:rFonts w:ascii="Times New Roman" w:hAnsi="Times New Roman" w:cs="Times New Roman"/>
          <w:sz w:val="24"/>
          <w:szCs w:val="24"/>
        </w:rPr>
        <w:t xml:space="preserve">, forever </w:t>
      </w:r>
      <w:r>
        <w:rPr>
          <w:rFonts w:ascii="Times New Roman" w:hAnsi="Times New Roman" w:cs="Times New Roman"/>
          <w:sz w:val="24"/>
          <w:szCs w:val="24"/>
        </w:rPr>
        <w:t>affect</w:t>
      </w:r>
      <w:r w:rsidR="00DB5960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the aquatic environment of the Bikini Atoll lagoons and surrounding areas.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3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5E3118" w14:textId="1A5EAF7F" w:rsidR="00620163" w:rsidRDefault="005043CD" w:rsidP="00E800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June 9, </w:t>
      </w:r>
      <w:r w:rsidR="00FC6761">
        <w:rPr>
          <w:rFonts w:ascii="Times New Roman" w:hAnsi="Times New Roman" w:cs="Times New Roman"/>
          <w:sz w:val="24"/>
          <w:szCs w:val="24"/>
        </w:rPr>
        <w:t>1954,</w:t>
      </w:r>
      <w:r>
        <w:rPr>
          <w:rFonts w:ascii="Times New Roman" w:hAnsi="Times New Roman" w:cs="Times New Roman"/>
          <w:sz w:val="24"/>
          <w:szCs w:val="24"/>
        </w:rPr>
        <w:t xml:space="preserve"> the American Energy Commission (AEC), downplayed the impact of their nuclear testing to the UN and claimed that no long-term side effects would be felt by locals</w:t>
      </w:r>
      <w:r w:rsidR="005F0F4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0A38">
        <w:rPr>
          <w:rFonts w:ascii="Times New Roman" w:hAnsi="Times New Roman" w:cs="Times New Roman"/>
          <w:sz w:val="24"/>
          <w:szCs w:val="24"/>
        </w:rPr>
        <w:t>and that they would be able to return to their homes in six months time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C6761">
        <w:rPr>
          <w:rFonts w:ascii="Times New Roman" w:hAnsi="Times New Roman" w:cs="Times New Roman"/>
          <w:sz w:val="24"/>
          <w:szCs w:val="24"/>
        </w:rPr>
        <w:t>In actuality, the</w:t>
      </w:r>
      <w:r>
        <w:rPr>
          <w:rFonts w:ascii="Times New Roman" w:hAnsi="Times New Roman" w:cs="Times New Roman"/>
          <w:sz w:val="24"/>
          <w:szCs w:val="24"/>
        </w:rPr>
        <w:t xml:space="preserve"> locals were exposed to nearly lethal amounts of radiation, equaling to about 60-300 rem</w:t>
      </w:r>
      <w:r w:rsidR="006E0A38">
        <w:rPr>
          <w:rFonts w:ascii="Times New Roman" w:hAnsi="Times New Roman" w:cs="Times New Roman"/>
          <w:sz w:val="24"/>
          <w:szCs w:val="24"/>
        </w:rPr>
        <w:t>.</w:t>
      </w:r>
      <w:r w:rsidR="00A105D6">
        <w:rPr>
          <w:rStyle w:val="FootnoteReference"/>
          <w:rFonts w:ascii="Times New Roman" w:hAnsi="Times New Roman" w:cs="Times New Roman"/>
          <w:sz w:val="24"/>
          <w:szCs w:val="24"/>
        </w:rPr>
        <w:footnoteReference w:id="14"/>
      </w:r>
      <w:r w:rsidR="006E0A38">
        <w:rPr>
          <w:rFonts w:ascii="Times New Roman" w:hAnsi="Times New Roman" w:cs="Times New Roman"/>
          <w:sz w:val="24"/>
          <w:szCs w:val="24"/>
        </w:rPr>
        <w:t xml:space="preserve"> As well, t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lastRenderedPageBreak/>
        <w:t>this day Bikinian locals suffer from chronic illness, displacement</w:t>
      </w:r>
      <w:r w:rsidR="00FC6761">
        <w:rPr>
          <w:rFonts w:ascii="Times New Roman" w:hAnsi="Times New Roman" w:cs="Times New Roman"/>
          <w:sz w:val="24"/>
          <w:szCs w:val="24"/>
        </w:rPr>
        <w:t xml:space="preserve"> issues</w:t>
      </w:r>
      <w:r>
        <w:rPr>
          <w:rFonts w:ascii="Times New Roman" w:hAnsi="Times New Roman" w:cs="Times New Roman"/>
          <w:sz w:val="24"/>
          <w:szCs w:val="24"/>
        </w:rPr>
        <w:t>, and culture loss because of the</w:t>
      </w:r>
      <w:r w:rsidR="00FC6761">
        <w:rPr>
          <w:rFonts w:ascii="Times New Roman" w:hAnsi="Times New Roman" w:cs="Times New Roman"/>
          <w:sz w:val="24"/>
          <w:szCs w:val="24"/>
        </w:rPr>
        <w:t xml:space="preserve"> nuclear tests</w:t>
      </w:r>
      <w:r>
        <w:rPr>
          <w:rFonts w:ascii="Times New Roman" w:hAnsi="Times New Roman" w:cs="Times New Roman"/>
          <w:sz w:val="24"/>
          <w:szCs w:val="24"/>
        </w:rPr>
        <w:t>.</w:t>
      </w:r>
      <w:r w:rsidR="00924080">
        <w:rPr>
          <w:rStyle w:val="FootnoteReference"/>
          <w:rFonts w:ascii="Times New Roman" w:hAnsi="Times New Roman" w:cs="Times New Roman"/>
          <w:sz w:val="24"/>
          <w:szCs w:val="24"/>
        </w:rPr>
        <w:footnoteReference w:id="15"/>
      </w:r>
    </w:p>
    <w:p w14:paraId="47303E3F" w14:textId="6E71137D" w:rsidR="005043CD" w:rsidRDefault="005043CD" w:rsidP="00E800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E800F4">
        <w:rPr>
          <w:rFonts w:ascii="Times New Roman" w:hAnsi="Times New Roman" w:cs="Times New Roman"/>
          <w:sz w:val="24"/>
          <w:szCs w:val="24"/>
        </w:rPr>
        <w:t>e</w:t>
      </w:r>
      <w:r w:rsidR="00FC6761">
        <w:rPr>
          <w:rFonts w:ascii="Times New Roman" w:hAnsi="Times New Roman" w:cs="Times New Roman"/>
          <w:sz w:val="24"/>
          <w:szCs w:val="24"/>
        </w:rPr>
        <w:t xml:space="preserve"> Castle series</w:t>
      </w:r>
      <w:r w:rsidR="00E800F4">
        <w:rPr>
          <w:rFonts w:ascii="Times New Roman" w:hAnsi="Times New Roman" w:cs="Times New Roman"/>
          <w:sz w:val="24"/>
          <w:szCs w:val="24"/>
        </w:rPr>
        <w:t xml:space="preserve"> </w:t>
      </w:r>
      <w:r w:rsidR="00FC6761">
        <w:rPr>
          <w:rFonts w:ascii="Times New Roman" w:hAnsi="Times New Roman" w:cs="Times New Roman"/>
          <w:sz w:val="24"/>
          <w:szCs w:val="24"/>
        </w:rPr>
        <w:t>tests</w:t>
      </w:r>
      <w:r w:rsidR="00E800F4">
        <w:rPr>
          <w:rFonts w:ascii="Times New Roman" w:hAnsi="Times New Roman" w:cs="Times New Roman"/>
          <w:sz w:val="24"/>
          <w:szCs w:val="24"/>
        </w:rPr>
        <w:t xml:space="preserve"> </w:t>
      </w:r>
      <w:r w:rsidR="00BE5721">
        <w:rPr>
          <w:rFonts w:ascii="Times New Roman" w:hAnsi="Times New Roman" w:cs="Times New Roman"/>
          <w:sz w:val="24"/>
          <w:szCs w:val="24"/>
        </w:rPr>
        <w:t>are connected</w:t>
      </w:r>
      <w:r>
        <w:rPr>
          <w:rFonts w:ascii="Times New Roman" w:hAnsi="Times New Roman" w:cs="Times New Roman"/>
          <w:sz w:val="24"/>
          <w:szCs w:val="24"/>
        </w:rPr>
        <w:t xml:space="preserve"> to the radioactive tuna</w:t>
      </w:r>
      <w:r w:rsidR="00FC6761">
        <w:rPr>
          <w:rFonts w:ascii="Times New Roman" w:hAnsi="Times New Roman" w:cs="Times New Roman"/>
          <w:sz w:val="24"/>
          <w:szCs w:val="24"/>
        </w:rPr>
        <w:t xml:space="preserve"> </w:t>
      </w:r>
      <w:r w:rsidR="00BE5721">
        <w:rPr>
          <w:rFonts w:ascii="Times New Roman" w:hAnsi="Times New Roman" w:cs="Times New Roman"/>
          <w:sz w:val="24"/>
          <w:szCs w:val="24"/>
        </w:rPr>
        <w:t>found i</w:t>
      </w:r>
      <w:r w:rsidR="00FC6761">
        <w:rPr>
          <w:rFonts w:ascii="Times New Roman" w:hAnsi="Times New Roman" w:cs="Times New Roman"/>
          <w:sz w:val="24"/>
          <w:szCs w:val="24"/>
        </w:rPr>
        <w:t xml:space="preserve">n </w:t>
      </w:r>
      <w:r w:rsidR="00BE5721">
        <w:rPr>
          <w:rFonts w:ascii="Times New Roman" w:hAnsi="Times New Roman" w:cs="Times New Roman"/>
          <w:sz w:val="24"/>
          <w:szCs w:val="24"/>
        </w:rPr>
        <w:t>California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5721">
        <w:rPr>
          <w:rFonts w:ascii="Times New Roman" w:hAnsi="Times New Roman" w:cs="Times New Roman"/>
          <w:sz w:val="24"/>
          <w:szCs w:val="24"/>
        </w:rPr>
        <w:t>due to the migration patterns of Pacific Bluefin Tuna. L</w:t>
      </w:r>
      <w:r>
        <w:rPr>
          <w:rFonts w:ascii="Times New Roman" w:hAnsi="Times New Roman" w:cs="Times New Roman"/>
          <w:sz w:val="24"/>
          <w:szCs w:val="24"/>
        </w:rPr>
        <w:t>arge groups of m</w:t>
      </w:r>
      <w:r w:rsidR="00B76BBF">
        <w:rPr>
          <w:rFonts w:ascii="Times New Roman" w:hAnsi="Times New Roman" w:cs="Times New Roman"/>
          <w:sz w:val="24"/>
          <w:szCs w:val="24"/>
        </w:rPr>
        <w:t xml:space="preserve">aturing, juvenile and post spawner </w:t>
      </w:r>
      <w:r w:rsidR="00320015">
        <w:rPr>
          <w:rFonts w:ascii="Times New Roman" w:hAnsi="Times New Roman" w:cs="Times New Roman"/>
          <w:sz w:val="24"/>
          <w:szCs w:val="24"/>
        </w:rPr>
        <w:t>tuna</w:t>
      </w:r>
      <w:r w:rsidR="00B76BBF">
        <w:rPr>
          <w:rFonts w:ascii="Times New Roman" w:hAnsi="Times New Roman" w:cs="Times New Roman"/>
          <w:sz w:val="24"/>
          <w:szCs w:val="24"/>
        </w:rPr>
        <w:t xml:space="preserve"> </w:t>
      </w:r>
      <w:r w:rsidR="00BE5721">
        <w:rPr>
          <w:rFonts w:ascii="Times New Roman" w:hAnsi="Times New Roman" w:cs="Times New Roman"/>
          <w:sz w:val="24"/>
          <w:szCs w:val="24"/>
        </w:rPr>
        <w:t xml:space="preserve">often journey </w:t>
      </w:r>
      <w:r w:rsidR="00E800F4">
        <w:rPr>
          <w:rFonts w:ascii="Times New Roman" w:hAnsi="Times New Roman" w:cs="Times New Roman"/>
          <w:sz w:val="24"/>
          <w:szCs w:val="24"/>
        </w:rPr>
        <w:t>across</w:t>
      </w:r>
      <w:r w:rsidR="00B76BBF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Pacific Ocean</w:t>
      </w:r>
      <w:r w:rsidR="00BE5721">
        <w:rPr>
          <w:rFonts w:ascii="Times New Roman" w:hAnsi="Times New Roman" w:cs="Times New Roman"/>
          <w:sz w:val="24"/>
          <w:szCs w:val="24"/>
        </w:rPr>
        <w:t>,</w:t>
      </w:r>
      <w:r w:rsidR="00B76BBF">
        <w:rPr>
          <w:rFonts w:ascii="Times New Roman" w:hAnsi="Times New Roman" w:cs="Times New Roman"/>
          <w:sz w:val="24"/>
          <w:szCs w:val="24"/>
        </w:rPr>
        <w:t xml:space="preserve"> </w:t>
      </w:r>
      <w:r w:rsidR="00BE5721">
        <w:rPr>
          <w:rFonts w:ascii="Times New Roman" w:hAnsi="Times New Roman" w:cs="Times New Roman"/>
          <w:sz w:val="24"/>
          <w:szCs w:val="24"/>
        </w:rPr>
        <w:t>suggesting</w:t>
      </w:r>
      <w:r w:rsidR="00B76BBF">
        <w:rPr>
          <w:rFonts w:ascii="Times New Roman" w:hAnsi="Times New Roman" w:cs="Times New Roman"/>
          <w:sz w:val="24"/>
          <w:szCs w:val="24"/>
        </w:rPr>
        <w:t xml:space="preserve"> they </w:t>
      </w:r>
      <w:r w:rsidR="00BE5721">
        <w:rPr>
          <w:rFonts w:ascii="Times New Roman" w:hAnsi="Times New Roman" w:cs="Times New Roman"/>
          <w:sz w:val="24"/>
          <w:szCs w:val="24"/>
        </w:rPr>
        <w:t>may</w:t>
      </w:r>
      <w:r w:rsidR="00B76BBF">
        <w:rPr>
          <w:rFonts w:ascii="Times New Roman" w:hAnsi="Times New Roman" w:cs="Times New Roman"/>
          <w:sz w:val="24"/>
          <w:szCs w:val="24"/>
        </w:rPr>
        <w:t xml:space="preserve"> have </w:t>
      </w:r>
      <w:r w:rsidR="00BE5721">
        <w:rPr>
          <w:rFonts w:ascii="Times New Roman" w:hAnsi="Times New Roman" w:cs="Times New Roman"/>
          <w:sz w:val="24"/>
          <w:szCs w:val="24"/>
        </w:rPr>
        <w:t>passed</w:t>
      </w:r>
      <w:r w:rsidR="00B76BBF">
        <w:rPr>
          <w:rFonts w:ascii="Times New Roman" w:hAnsi="Times New Roman" w:cs="Times New Roman"/>
          <w:sz w:val="24"/>
          <w:szCs w:val="24"/>
        </w:rPr>
        <w:t xml:space="preserve"> through the </w:t>
      </w:r>
      <w:r w:rsidR="00BE5721">
        <w:rPr>
          <w:rFonts w:ascii="Times New Roman" w:hAnsi="Times New Roman" w:cs="Times New Roman"/>
          <w:sz w:val="24"/>
          <w:szCs w:val="24"/>
        </w:rPr>
        <w:t>radiation</w:t>
      </w:r>
      <w:r w:rsidR="00B76BBF">
        <w:rPr>
          <w:rFonts w:ascii="Times New Roman" w:hAnsi="Times New Roman" w:cs="Times New Roman"/>
          <w:sz w:val="24"/>
          <w:szCs w:val="24"/>
        </w:rPr>
        <w:t xml:space="preserve"> zone during the Castle Series </w:t>
      </w:r>
      <w:r w:rsidR="00BE5721">
        <w:rPr>
          <w:rFonts w:ascii="Times New Roman" w:hAnsi="Times New Roman" w:cs="Times New Roman"/>
          <w:sz w:val="24"/>
          <w:szCs w:val="24"/>
        </w:rPr>
        <w:t>detonations</w:t>
      </w:r>
      <w:r w:rsidR="00B76BBF">
        <w:rPr>
          <w:rFonts w:ascii="Times New Roman" w:hAnsi="Times New Roman" w:cs="Times New Roman"/>
          <w:sz w:val="24"/>
          <w:szCs w:val="24"/>
        </w:rPr>
        <w:t>.</w:t>
      </w:r>
      <w:r w:rsidR="00F81F96">
        <w:rPr>
          <w:rStyle w:val="FootnoteReference"/>
          <w:rFonts w:ascii="Times New Roman" w:hAnsi="Times New Roman" w:cs="Times New Roman"/>
          <w:sz w:val="24"/>
          <w:szCs w:val="24"/>
        </w:rPr>
        <w:footnoteReference w:id="16"/>
      </w:r>
      <w:r w:rsidR="00B76BBF">
        <w:rPr>
          <w:rFonts w:ascii="Times New Roman" w:hAnsi="Times New Roman" w:cs="Times New Roman"/>
          <w:sz w:val="24"/>
          <w:szCs w:val="24"/>
        </w:rPr>
        <w:t xml:space="preserve"> </w:t>
      </w:r>
      <w:r w:rsidR="00E800F4">
        <w:rPr>
          <w:rFonts w:ascii="Times New Roman" w:hAnsi="Times New Roman" w:cs="Times New Roman"/>
          <w:sz w:val="24"/>
          <w:szCs w:val="24"/>
        </w:rPr>
        <w:t xml:space="preserve">As seen in </w:t>
      </w:r>
      <w:r w:rsidR="00BE5721">
        <w:rPr>
          <w:rFonts w:ascii="Times New Roman" w:hAnsi="Times New Roman" w:cs="Times New Roman"/>
          <w:sz w:val="24"/>
          <w:szCs w:val="24"/>
        </w:rPr>
        <w:t>F</w:t>
      </w:r>
      <w:r w:rsidR="00E800F4">
        <w:rPr>
          <w:rFonts w:ascii="Times New Roman" w:hAnsi="Times New Roman" w:cs="Times New Roman"/>
          <w:sz w:val="24"/>
          <w:szCs w:val="24"/>
        </w:rPr>
        <w:t>igures 1 and 2 below, the migration routes of Pacific</w:t>
      </w:r>
      <w:r w:rsidR="00BE5721">
        <w:rPr>
          <w:rFonts w:ascii="Times New Roman" w:hAnsi="Times New Roman" w:cs="Times New Roman"/>
          <w:sz w:val="24"/>
          <w:szCs w:val="24"/>
        </w:rPr>
        <w:t xml:space="preserve"> Bluefin</w:t>
      </w:r>
      <w:r w:rsidR="00E800F4">
        <w:rPr>
          <w:rFonts w:ascii="Times New Roman" w:hAnsi="Times New Roman" w:cs="Times New Roman"/>
          <w:sz w:val="24"/>
          <w:szCs w:val="24"/>
        </w:rPr>
        <w:t xml:space="preserve"> Tuna cross through and around the Marshal</w:t>
      </w:r>
      <w:r w:rsidR="00C5748C">
        <w:rPr>
          <w:rFonts w:ascii="Times New Roman" w:hAnsi="Times New Roman" w:cs="Times New Roman"/>
          <w:sz w:val="24"/>
          <w:szCs w:val="24"/>
        </w:rPr>
        <w:t>l</w:t>
      </w:r>
      <w:r w:rsidR="00E800F4">
        <w:rPr>
          <w:rFonts w:ascii="Times New Roman" w:hAnsi="Times New Roman" w:cs="Times New Roman"/>
          <w:sz w:val="24"/>
          <w:szCs w:val="24"/>
        </w:rPr>
        <w:t xml:space="preserve"> Islands, indicating that they could have picked up radiation from the explosion and brought it back to Japan.</w:t>
      </w:r>
      <w:r w:rsidR="00F81F96">
        <w:rPr>
          <w:rStyle w:val="FootnoteReference"/>
          <w:rFonts w:ascii="Times New Roman" w:hAnsi="Times New Roman" w:cs="Times New Roman"/>
          <w:sz w:val="24"/>
          <w:szCs w:val="24"/>
        </w:rPr>
        <w:footnoteReference w:id="17"/>
      </w:r>
      <w:r w:rsidR="00E800F4">
        <w:rPr>
          <w:rFonts w:ascii="Times New Roman" w:hAnsi="Times New Roman" w:cs="Times New Roman"/>
          <w:sz w:val="24"/>
          <w:szCs w:val="24"/>
        </w:rPr>
        <w:t xml:space="preserve"> </w:t>
      </w:r>
      <w:r w:rsidR="00B76BBF">
        <w:rPr>
          <w:rFonts w:ascii="Times New Roman" w:hAnsi="Times New Roman" w:cs="Times New Roman"/>
          <w:sz w:val="24"/>
          <w:szCs w:val="24"/>
        </w:rPr>
        <w:t>Castle Bravo was detonated March 1</w:t>
      </w:r>
      <w:r w:rsidR="00B76BBF" w:rsidRPr="00EA64E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>, 1954</w:t>
      </w:r>
      <w:r w:rsidR="00B76BBF">
        <w:rPr>
          <w:rFonts w:ascii="Times New Roman" w:hAnsi="Times New Roman" w:cs="Times New Roman"/>
          <w:sz w:val="24"/>
          <w:szCs w:val="24"/>
        </w:rPr>
        <w:t xml:space="preserve">, </w:t>
      </w:r>
      <w:r w:rsidR="00BE5721">
        <w:rPr>
          <w:rFonts w:ascii="Times New Roman" w:hAnsi="Times New Roman" w:cs="Times New Roman"/>
          <w:sz w:val="24"/>
          <w:szCs w:val="24"/>
        </w:rPr>
        <w:t>followed by</w:t>
      </w:r>
      <w:r w:rsidR="00B76BBF">
        <w:rPr>
          <w:rFonts w:ascii="Times New Roman" w:hAnsi="Times New Roman" w:cs="Times New Roman"/>
          <w:sz w:val="24"/>
          <w:szCs w:val="24"/>
        </w:rPr>
        <w:t xml:space="preserve"> Castle Romeo on March 27</w:t>
      </w:r>
      <w:r w:rsidR="00B76BBF" w:rsidRPr="00EA64E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76BBF">
        <w:rPr>
          <w:rFonts w:ascii="Times New Roman" w:hAnsi="Times New Roman" w:cs="Times New Roman"/>
          <w:sz w:val="24"/>
          <w:szCs w:val="24"/>
        </w:rPr>
        <w:t xml:space="preserve"> 1954</w:t>
      </w:r>
      <w:r w:rsidR="00BE5721">
        <w:rPr>
          <w:rFonts w:ascii="Times New Roman" w:hAnsi="Times New Roman" w:cs="Times New Roman"/>
          <w:sz w:val="24"/>
          <w:szCs w:val="24"/>
        </w:rPr>
        <w:t>.</w:t>
      </w:r>
      <w:r w:rsidR="00E800F4">
        <w:rPr>
          <w:rFonts w:ascii="Times New Roman" w:hAnsi="Times New Roman" w:cs="Times New Roman"/>
          <w:sz w:val="24"/>
          <w:szCs w:val="24"/>
        </w:rPr>
        <w:t xml:space="preserve"> </w:t>
      </w:r>
      <w:r w:rsidR="00BE5721">
        <w:rPr>
          <w:rFonts w:ascii="Times New Roman" w:hAnsi="Times New Roman" w:cs="Times New Roman"/>
          <w:sz w:val="24"/>
          <w:szCs w:val="24"/>
        </w:rPr>
        <w:t>T</w:t>
      </w:r>
      <w:r w:rsidR="00E800F4">
        <w:rPr>
          <w:rFonts w:ascii="Times New Roman" w:hAnsi="Times New Roman" w:cs="Times New Roman"/>
          <w:sz w:val="24"/>
          <w:szCs w:val="24"/>
        </w:rPr>
        <w:t>he tim</w:t>
      </w:r>
      <w:r w:rsidR="00BE5721">
        <w:rPr>
          <w:rFonts w:ascii="Times New Roman" w:hAnsi="Times New Roman" w:cs="Times New Roman"/>
          <w:sz w:val="24"/>
          <w:szCs w:val="24"/>
        </w:rPr>
        <w:t>ing of theses tests</w:t>
      </w:r>
      <w:r w:rsidR="00E800F4">
        <w:rPr>
          <w:rFonts w:ascii="Times New Roman" w:hAnsi="Times New Roman" w:cs="Times New Roman"/>
          <w:sz w:val="24"/>
          <w:szCs w:val="24"/>
        </w:rPr>
        <w:t xml:space="preserve"> </w:t>
      </w:r>
      <w:r w:rsidR="00320015">
        <w:rPr>
          <w:rFonts w:ascii="Times New Roman" w:hAnsi="Times New Roman" w:cs="Times New Roman"/>
          <w:sz w:val="24"/>
          <w:szCs w:val="24"/>
        </w:rPr>
        <w:t>aligns</w:t>
      </w:r>
      <w:r w:rsidR="00E800F4">
        <w:rPr>
          <w:rFonts w:ascii="Times New Roman" w:hAnsi="Times New Roman" w:cs="Times New Roman"/>
          <w:sz w:val="24"/>
          <w:szCs w:val="24"/>
        </w:rPr>
        <w:t xml:space="preserve"> with the </w:t>
      </w:r>
      <w:r w:rsidR="00BE5721">
        <w:rPr>
          <w:rFonts w:ascii="Times New Roman" w:hAnsi="Times New Roman" w:cs="Times New Roman"/>
          <w:sz w:val="24"/>
          <w:szCs w:val="24"/>
        </w:rPr>
        <w:t>events described in the primary source,</w:t>
      </w:r>
      <w:r w:rsidR="00E800F4">
        <w:rPr>
          <w:rFonts w:ascii="Times New Roman" w:hAnsi="Times New Roman" w:cs="Times New Roman"/>
          <w:sz w:val="24"/>
          <w:szCs w:val="24"/>
        </w:rPr>
        <w:t xml:space="preserve"> suggesting that these </w:t>
      </w:r>
      <w:r w:rsidR="00BE5721">
        <w:rPr>
          <w:rFonts w:ascii="Times New Roman" w:hAnsi="Times New Roman" w:cs="Times New Roman"/>
          <w:sz w:val="24"/>
          <w:szCs w:val="24"/>
        </w:rPr>
        <w:t xml:space="preserve">detonations were likely responsible for the </w:t>
      </w:r>
      <w:r w:rsidR="00E800F4">
        <w:rPr>
          <w:rFonts w:ascii="Times New Roman" w:hAnsi="Times New Roman" w:cs="Times New Roman"/>
          <w:sz w:val="24"/>
          <w:szCs w:val="24"/>
        </w:rPr>
        <w:t>radioactive tuna.</w:t>
      </w:r>
      <w:r w:rsidR="00F81F96">
        <w:rPr>
          <w:rStyle w:val="FootnoteReference"/>
          <w:rFonts w:ascii="Times New Roman" w:hAnsi="Times New Roman" w:cs="Times New Roman"/>
          <w:sz w:val="24"/>
          <w:szCs w:val="24"/>
        </w:rPr>
        <w:footnoteReference w:id="18"/>
      </w:r>
      <w:r w:rsidR="00BE5721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 xml:space="preserve">urther investigation </w:t>
      </w:r>
      <w:r w:rsidR="00BE5721">
        <w:rPr>
          <w:rFonts w:ascii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hAnsi="Times New Roman" w:cs="Times New Roman"/>
          <w:sz w:val="24"/>
          <w:szCs w:val="24"/>
        </w:rPr>
        <w:t xml:space="preserve">divers and researchers </w:t>
      </w:r>
      <w:r w:rsidR="00BE5721">
        <w:rPr>
          <w:rFonts w:ascii="Times New Roman" w:hAnsi="Times New Roman" w:cs="Times New Roman"/>
          <w:sz w:val="24"/>
          <w:szCs w:val="24"/>
        </w:rPr>
        <w:t>revealed</w:t>
      </w:r>
      <w:r>
        <w:rPr>
          <w:rFonts w:ascii="Times New Roman" w:hAnsi="Times New Roman" w:cs="Times New Roman"/>
          <w:sz w:val="24"/>
          <w:szCs w:val="24"/>
        </w:rPr>
        <w:t xml:space="preserve"> that the </w:t>
      </w:r>
      <w:r w:rsidR="00BE5721">
        <w:rPr>
          <w:rFonts w:ascii="Times New Roman" w:hAnsi="Times New Roman" w:cs="Times New Roman"/>
          <w:sz w:val="24"/>
          <w:szCs w:val="24"/>
        </w:rPr>
        <w:t xml:space="preserve">highest levels </w:t>
      </w:r>
      <w:r>
        <w:rPr>
          <w:rFonts w:ascii="Times New Roman" w:hAnsi="Times New Roman" w:cs="Times New Roman"/>
          <w:sz w:val="24"/>
          <w:szCs w:val="24"/>
        </w:rPr>
        <w:t xml:space="preserve">of radiation </w:t>
      </w:r>
      <w:r w:rsidR="00BE5721">
        <w:rPr>
          <w:rFonts w:ascii="Times New Roman" w:hAnsi="Times New Roman" w:cs="Times New Roman"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5721">
        <w:rPr>
          <w:rFonts w:ascii="Times New Roman" w:hAnsi="Times New Roman" w:cs="Times New Roman"/>
          <w:sz w:val="24"/>
          <w:szCs w:val="24"/>
        </w:rPr>
        <w:t>concentrated</w:t>
      </w:r>
      <w:r>
        <w:rPr>
          <w:rFonts w:ascii="Times New Roman" w:hAnsi="Times New Roman" w:cs="Times New Roman"/>
          <w:sz w:val="24"/>
          <w:szCs w:val="24"/>
        </w:rPr>
        <w:t xml:space="preserve"> within the Castle Bravo crater, </w:t>
      </w:r>
      <w:r w:rsidR="00BE5721">
        <w:rPr>
          <w:rFonts w:ascii="Times New Roman" w:hAnsi="Times New Roman" w:cs="Times New Roman"/>
          <w:sz w:val="24"/>
          <w:szCs w:val="24"/>
        </w:rPr>
        <w:t>strongly pointing to</w:t>
      </w:r>
      <w:r>
        <w:rPr>
          <w:rFonts w:ascii="Times New Roman" w:hAnsi="Times New Roman" w:cs="Times New Roman"/>
          <w:sz w:val="24"/>
          <w:szCs w:val="24"/>
        </w:rPr>
        <w:t xml:space="preserve"> it’s </w:t>
      </w:r>
      <w:r w:rsidR="00BE5721">
        <w:rPr>
          <w:rFonts w:ascii="Times New Roman" w:hAnsi="Times New Roman" w:cs="Times New Roman"/>
          <w:sz w:val="24"/>
          <w:szCs w:val="24"/>
        </w:rPr>
        <w:t>significant</w:t>
      </w:r>
      <w:r>
        <w:rPr>
          <w:rFonts w:ascii="Times New Roman" w:hAnsi="Times New Roman" w:cs="Times New Roman"/>
          <w:sz w:val="24"/>
          <w:szCs w:val="24"/>
        </w:rPr>
        <w:t xml:space="preserve"> contribution to the</w:t>
      </w:r>
      <w:r w:rsidR="00BE5721">
        <w:rPr>
          <w:rFonts w:ascii="Times New Roman" w:hAnsi="Times New Roman" w:cs="Times New Roman"/>
          <w:sz w:val="24"/>
          <w:szCs w:val="24"/>
        </w:rPr>
        <w:t xml:space="preserve"> radioactive contamination in the tuna</w:t>
      </w:r>
      <w:r>
        <w:rPr>
          <w:rFonts w:ascii="Times New Roman" w:hAnsi="Times New Roman" w:cs="Times New Roman"/>
          <w:sz w:val="24"/>
          <w:szCs w:val="24"/>
        </w:rPr>
        <w:t>.</w:t>
      </w:r>
      <w:r w:rsidR="00F81F96">
        <w:rPr>
          <w:rStyle w:val="FootnoteReference"/>
          <w:rFonts w:ascii="Times New Roman" w:hAnsi="Times New Roman" w:cs="Times New Roman"/>
          <w:sz w:val="24"/>
          <w:szCs w:val="24"/>
        </w:rPr>
        <w:footnoteReference w:id="19"/>
      </w:r>
    </w:p>
    <w:p w14:paraId="1FF2C947" w14:textId="08F819DA" w:rsidR="007A6394" w:rsidRDefault="00242527" w:rsidP="004741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25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6F21C0" wp14:editId="079502B7">
                <wp:simplePos x="0" y="0"/>
                <wp:positionH relativeFrom="column">
                  <wp:posOffset>5318760</wp:posOffset>
                </wp:positionH>
                <wp:positionV relativeFrom="paragraph">
                  <wp:posOffset>1219835</wp:posOffset>
                </wp:positionV>
                <wp:extent cx="2360930" cy="1404620"/>
                <wp:effectExtent l="0" t="0" r="0" b="0"/>
                <wp:wrapNone/>
                <wp:docPr id="9848115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12E65" w14:textId="01401F81" w:rsidR="00242527" w:rsidRPr="00255D96" w:rsidRDefault="00242527" w:rsidP="0024252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55D96">
                              <w:rPr>
                                <w:rFonts w:ascii="Times New Roman" w:hAnsi="Times New Roman" w:cs="Times New Roman"/>
                              </w:rPr>
                              <w:t>Figure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6F21C0" id="_x0000_s1027" type="#_x0000_t202" style="position:absolute;left:0;text-align:left;margin-left:418.8pt;margin-top:96.0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3dklxOAAAAAMAQAADwAAAAAA&#10;AAAAAAAAAABXBAAAZHJzL2Rvd25yZXYueG1sUEsFBgAAAAAEAAQA8wAAAGQFAAAAAA==&#10;" filled="f" stroked="f">
                <v:textbox style="mso-fit-shape-to-text:t">
                  <w:txbxContent>
                    <w:p w14:paraId="62412E65" w14:textId="01401F81" w:rsidR="00242527" w:rsidRPr="00255D96" w:rsidRDefault="00242527" w:rsidP="0024252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55D96">
                        <w:rPr>
                          <w:rFonts w:ascii="Times New Roman" w:hAnsi="Times New Roman" w:cs="Times New Roman"/>
                        </w:rPr>
                        <w:t>Figure 3</w:t>
                      </w:r>
                    </w:p>
                  </w:txbxContent>
                </v:textbox>
              </v:shape>
            </w:pict>
          </mc:Fallback>
        </mc:AlternateContent>
      </w:r>
      <w:r w:rsidRPr="002425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F1F2DF" wp14:editId="1E4DBB6E">
                <wp:simplePos x="0" y="0"/>
                <wp:positionH relativeFrom="margin">
                  <wp:align>left</wp:align>
                </wp:positionH>
                <wp:positionV relativeFrom="paragraph">
                  <wp:posOffset>1219835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B6C3D" w14:textId="72E82AC2" w:rsidR="00242527" w:rsidRPr="00255D96" w:rsidRDefault="0024252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55D96">
                              <w:rPr>
                                <w:rFonts w:ascii="Times New Roman" w:hAnsi="Times New Roman" w:cs="Times New Roman"/>
                              </w:rPr>
                              <w:t>Figure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F1F2DF" id="_x0000_s1028" type="#_x0000_t202" style="position:absolute;left:0;text-align:left;margin-left:0;margin-top:96.05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" filled="f" stroked="f">
                <v:textbox style="mso-fit-shape-to-text:t">
                  <w:txbxContent>
                    <w:p w14:paraId="428B6C3D" w14:textId="72E82AC2" w:rsidR="00242527" w:rsidRPr="00255D96" w:rsidRDefault="0024252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55D96">
                        <w:rPr>
                          <w:rFonts w:ascii="Times New Roman" w:hAnsi="Times New Roman" w:cs="Times New Roman"/>
                        </w:rPr>
                        <w:t>Figure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C6185D" wp14:editId="7F45A57E">
            <wp:extent cx="2360995" cy="1531620"/>
            <wp:effectExtent l="0" t="0" r="1270" b="0"/>
            <wp:docPr id="2123311817" name="Picture 2" descr="A map with a red locatio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11817" name="Picture 2" descr="A map with a red location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057" cy="153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2D711A" wp14:editId="00DED2B2">
            <wp:extent cx="2294912" cy="1530676"/>
            <wp:effectExtent l="0" t="0" r="0" b="0"/>
            <wp:docPr id="925274940" name="Picture 3" descr="A map of the wor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74940" name="Picture 3" descr="A map of the worl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008" cy="153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5EFF" w14:textId="03058492" w:rsidR="008A3A81" w:rsidRDefault="008A3A81" w:rsidP="0024252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While the evidence strongly suggests a link between the Castle Bravo detonation and the radioactive tuna, alternative explanations must also be considered. Such as, the contaminated </w:t>
      </w:r>
      <w:r w:rsidR="00320015">
        <w:rPr>
          <w:rFonts w:ascii="Times New Roman" w:hAnsi="Times New Roman" w:cs="Times New Roman"/>
          <w:sz w:val="24"/>
          <w:szCs w:val="24"/>
        </w:rPr>
        <w:t>fish</w:t>
      </w:r>
      <w:r>
        <w:rPr>
          <w:rFonts w:ascii="Times New Roman" w:hAnsi="Times New Roman" w:cs="Times New Roman"/>
          <w:sz w:val="24"/>
          <w:szCs w:val="24"/>
        </w:rPr>
        <w:t xml:space="preserve"> found in California may not be the same ones that passed through the contaminated waters of the Marsha</w:t>
      </w:r>
      <w:r w:rsidR="00C5748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l Islands. Another possibility is that the affected tuna fed on smaller, already-contaminated fish, which introduced the radiation into their system. Additionally, the radioactive contaminations could </w:t>
      </w:r>
      <w:r w:rsidR="00320015">
        <w:rPr>
          <w:rFonts w:ascii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>ste</w:t>
      </w:r>
      <w:r w:rsidR="00320015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m</w:t>
      </w:r>
      <w:r w:rsidR="00320015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from another source, such as fallout from other nuclear tests, as the US was not the only country experimenting with nuclear technology.</w:t>
      </w:r>
      <w:r w:rsidR="00A105D6">
        <w:rPr>
          <w:rStyle w:val="FootnoteReference"/>
          <w:rFonts w:ascii="Times New Roman" w:hAnsi="Times New Roman" w:cs="Times New Roman"/>
          <w:sz w:val="24"/>
          <w:szCs w:val="24"/>
        </w:rPr>
        <w:footnoteReference w:id="20"/>
      </w:r>
      <w:r>
        <w:rPr>
          <w:rFonts w:ascii="Times New Roman" w:hAnsi="Times New Roman" w:cs="Times New Roman"/>
          <w:sz w:val="24"/>
          <w:szCs w:val="24"/>
        </w:rPr>
        <w:t xml:space="preserve">  These factors all highlight the complexity of tracing radioactive contamination and the difficulty of drawing definitive conclusions about this primary source.</w:t>
      </w:r>
    </w:p>
    <w:p w14:paraId="061C722B" w14:textId="41C0FAF5" w:rsidR="00E800F4" w:rsidRDefault="00E800F4" w:rsidP="0024252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320015">
        <w:rPr>
          <w:rFonts w:ascii="Times New Roman" w:hAnsi="Times New Roman" w:cs="Times New Roman"/>
          <w:sz w:val="24"/>
          <w:szCs w:val="24"/>
        </w:rPr>
        <w:t>closing</w:t>
      </w:r>
      <w:r>
        <w:rPr>
          <w:rFonts w:ascii="Times New Roman" w:hAnsi="Times New Roman" w:cs="Times New Roman"/>
          <w:sz w:val="24"/>
          <w:szCs w:val="24"/>
        </w:rPr>
        <w:t xml:space="preserve">, there is </w:t>
      </w:r>
      <w:r w:rsidR="00320015">
        <w:rPr>
          <w:rFonts w:ascii="Times New Roman" w:hAnsi="Times New Roman" w:cs="Times New Roman"/>
          <w:sz w:val="24"/>
          <w:szCs w:val="24"/>
        </w:rPr>
        <w:t xml:space="preserve">sufficient </w:t>
      </w:r>
      <w:r>
        <w:rPr>
          <w:rFonts w:ascii="Times New Roman" w:hAnsi="Times New Roman" w:cs="Times New Roman"/>
          <w:sz w:val="24"/>
          <w:szCs w:val="24"/>
        </w:rPr>
        <w:t>evidence to suggest that the Castle series bomb testing</w:t>
      </w:r>
      <w:r w:rsidR="00242527">
        <w:rPr>
          <w:rFonts w:ascii="Times New Roman" w:hAnsi="Times New Roman" w:cs="Times New Roman"/>
          <w:sz w:val="24"/>
          <w:szCs w:val="24"/>
        </w:rPr>
        <w:t>, specifically bombs BRAVO and ROMEO</w:t>
      </w:r>
      <w:r w:rsidR="00191D85">
        <w:rPr>
          <w:rFonts w:ascii="Times New Roman" w:hAnsi="Times New Roman" w:cs="Times New Roman"/>
          <w:sz w:val="24"/>
          <w:szCs w:val="24"/>
        </w:rPr>
        <w:t>,</w:t>
      </w:r>
      <w:r w:rsidR="00320015">
        <w:rPr>
          <w:rFonts w:ascii="Times New Roman" w:hAnsi="Times New Roman" w:cs="Times New Roman"/>
          <w:sz w:val="24"/>
          <w:szCs w:val="24"/>
        </w:rPr>
        <w:t xml:space="preserve"> may have</w:t>
      </w:r>
      <w:r>
        <w:rPr>
          <w:rFonts w:ascii="Times New Roman" w:hAnsi="Times New Roman" w:cs="Times New Roman"/>
          <w:sz w:val="24"/>
          <w:szCs w:val="24"/>
        </w:rPr>
        <w:t xml:space="preserve"> resulted in the radioactive tuna found in California</w:t>
      </w:r>
      <w:r w:rsidR="00242527">
        <w:rPr>
          <w:rFonts w:ascii="Times New Roman" w:hAnsi="Times New Roman" w:cs="Times New Roman"/>
          <w:sz w:val="24"/>
          <w:szCs w:val="24"/>
        </w:rPr>
        <w:t>. The matching timeline</w:t>
      </w:r>
      <w:r w:rsidR="00191D85">
        <w:rPr>
          <w:rFonts w:ascii="Times New Roman" w:hAnsi="Times New Roman" w:cs="Times New Roman"/>
          <w:sz w:val="24"/>
          <w:szCs w:val="24"/>
        </w:rPr>
        <w:t>s</w:t>
      </w:r>
      <w:r w:rsidR="00242527">
        <w:rPr>
          <w:rFonts w:ascii="Times New Roman" w:hAnsi="Times New Roman" w:cs="Times New Roman"/>
          <w:sz w:val="24"/>
          <w:szCs w:val="24"/>
        </w:rPr>
        <w:t xml:space="preserve"> of the events, the fact that the letter indicates bomb testing and the </w:t>
      </w:r>
      <w:r w:rsidR="00191D85">
        <w:rPr>
          <w:rFonts w:ascii="Times New Roman" w:hAnsi="Times New Roman" w:cs="Times New Roman"/>
          <w:sz w:val="24"/>
          <w:szCs w:val="24"/>
        </w:rPr>
        <w:t>overlapping</w:t>
      </w:r>
      <w:r w:rsidR="00242527">
        <w:rPr>
          <w:rFonts w:ascii="Times New Roman" w:hAnsi="Times New Roman" w:cs="Times New Roman"/>
          <w:sz w:val="24"/>
          <w:szCs w:val="24"/>
        </w:rPr>
        <w:t xml:space="preserve"> migration patterns of </w:t>
      </w:r>
      <w:r w:rsidR="00320015">
        <w:rPr>
          <w:rFonts w:ascii="Times New Roman" w:hAnsi="Times New Roman" w:cs="Times New Roman"/>
          <w:sz w:val="24"/>
          <w:szCs w:val="24"/>
        </w:rPr>
        <w:t>P</w:t>
      </w:r>
      <w:r w:rsidR="00242527">
        <w:rPr>
          <w:rFonts w:ascii="Times New Roman" w:hAnsi="Times New Roman" w:cs="Times New Roman"/>
          <w:sz w:val="24"/>
          <w:szCs w:val="24"/>
        </w:rPr>
        <w:t>acific</w:t>
      </w:r>
      <w:r w:rsidR="00320015">
        <w:rPr>
          <w:rFonts w:ascii="Times New Roman" w:hAnsi="Times New Roman" w:cs="Times New Roman"/>
          <w:sz w:val="24"/>
          <w:szCs w:val="24"/>
        </w:rPr>
        <w:t xml:space="preserve"> Bluefin</w:t>
      </w:r>
      <w:r w:rsidR="00242527">
        <w:rPr>
          <w:rFonts w:ascii="Times New Roman" w:hAnsi="Times New Roman" w:cs="Times New Roman"/>
          <w:sz w:val="24"/>
          <w:szCs w:val="24"/>
        </w:rPr>
        <w:t xml:space="preserve"> tuna</w:t>
      </w:r>
      <w:r w:rsidR="00191D85">
        <w:rPr>
          <w:rFonts w:ascii="Times New Roman" w:hAnsi="Times New Roman" w:cs="Times New Roman"/>
          <w:sz w:val="24"/>
          <w:szCs w:val="24"/>
        </w:rPr>
        <w:t>, all point towards the Castle series bomb tests.</w:t>
      </w:r>
      <w:r w:rsidR="00242527">
        <w:rPr>
          <w:rFonts w:ascii="Times New Roman" w:hAnsi="Times New Roman" w:cs="Times New Roman"/>
          <w:sz w:val="24"/>
          <w:szCs w:val="24"/>
        </w:rPr>
        <w:t xml:space="preserve"> The Castle </w:t>
      </w:r>
      <w:r w:rsidR="00191D85">
        <w:rPr>
          <w:rFonts w:ascii="Times New Roman" w:hAnsi="Times New Roman" w:cs="Times New Roman"/>
          <w:sz w:val="24"/>
          <w:szCs w:val="24"/>
        </w:rPr>
        <w:t xml:space="preserve">series testing </w:t>
      </w:r>
      <w:r w:rsidR="00242527" w:rsidRPr="00242527">
        <w:rPr>
          <w:rFonts w:ascii="Times New Roman" w:hAnsi="Times New Roman" w:cs="Times New Roman"/>
          <w:sz w:val="24"/>
          <w:szCs w:val="24"/>
        </w:rPr>
        <w:t>highlights the profound and far-reaching consequences of nuclear weapons</w:t>
      </w:r>
      <w:r w:rsidR="00191D85">
        <w:rPr>
          <w:rFonts w:ascii="Times New Roman" w:hAnsi="Times New Roman" w:cs="Times New Roman"/>
          <w:sz w:val="24"/>
          <w:szCs w:val="24"/>
        </w:rPr>
        <w:t xml:space="preserve"> and the devastating effects it has on wildlife. </w:t>
      </w:r>
      <w:r w:rsidR="00191D85" w:rsidRPr="00191D85">
        <w:rPr>
          <w:rFonts w:ascii="Times New Roman" w:hAnsi="Times New Roman" w:cs="Times New Roman"/>
          <w:sz w:val="24"/>
          <w:szCs w:val="24"/>
        </w:rPr>
        <w:t>Th</w:t>
      </w:r>
      <w:r w:rsidR="00191D85">
        <w:rPr>
          <w:rFonts w:ascii="Times New Roman" w:hAnsi="Times New Roman" w:cs="Times New Roman"/>
          <w:sz w:val="24"/>
          <w:szCs w:val="24"/>
        </w:rPr>
        <w:t>e radioactive tuna demonstrates</w:t>
      </w:r>
      <w:r w:rsidR="00191D85" w:rsidRPr="00191D85">
        <w:rPr>
          <w:rFonts w:ascii="Times New Roman" w:hAnsi="Times New Roman" w:cs="Times New Roman"/>
          <w:sz w:val="24"/>
          <w:szCs w:val="24"/>
        </w:rPr>
        <w:t xml:space="preserve"> the relationship between human activity and</w:t>
      </w:r>
      <w:r w:rsidR="00191D85">
        <w:rPr>
          <w:rFonts w:ascii="Times New Roman" w:hAnsi="Times New Roman" w:cs="Times New Roman"/>
          <w:sz w:val="24"/>
          <w:szCs w:val="24"/>
        </w:rPr>
        <w:t xml:space="preserve"> the</w:t>
      </w:r>
      <w:r w:rsidR="00191D85" w:rsidRPr="00191D85">
        <w:rPr>
          <w:rFonts w:ascii="Times New Roman" w:hAnsi="Times New Roman" w:cs="Times New Roman"/>
          <w:sz w:val="24"/>
          <w:szCs w:val="24"/>
        </w:rPr>
        <w:t xml:space="preserve"> environment, highlighting the need for caution in military advancements</w:t>
      </w:r>
      <w:r w:rsidR="00191D85">
        <w:rPr>
          <w:rFonts w:ascii="Times New Roman" w:hAnsi="Times New Roman" w:cs="Times New Roman"/>
          <w:sz w:val="24"/>
          <w:szCs w:val="24"/>
        </w:rPr>
        <w:t xml:space="preserve"> and the need for transparency between people and the government.</w:t>
      </w:r>
    </w:p>
    <w:p w14:paraId="5E8B5232" w14:textId="77777777" w:rsidR="00E800F4" w:rsidRDefault="00E800F4" w:rsidP="00B372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285827" w14:textId="77777777" w:rsidR="00F81F96" w:rsidRDefault="00F81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998113" w14:textId="43C9149B" w:rsidR="008660E8" w:rsidRDefault="00924080" w:rsidP="0092408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Bibliography</w:t>
      </w:r>
    </w:p>
    <w:p w14:paraId="73BD9125" w14:textId="77777777" w:rsidR="00924080" w:rsidRPr="00924080" w:rsidRDefault="00924080" w:rsidP="00924080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24080">
        <w:rPr>
          <w:rFonts w:ascii="Times New Roman" w:hAnsi="Times New Roman" w:cs="Times New Roman"/>
          <w:sz w:val="24"/>
          <w:szCs w:val="24"/>
        </w:rPr>
        <w:t xml:space="preserve">April L Brown, "LOOKING BACK: No Promised Land: The Shared Legacy of the Castle Bravo Nuclear Test", </w:t>
      </w:r>
      <w:r w:rsidRPr="00663A5E">
        <w:rPr>
          <w:rFonts w:ascii="Times New Roman" w:hAnsi="Times New Roman" w:cs="Times New Roman"/>
          <w:i/>
          <w:iCs/>
          <w:sz w:val="24"/>
          <w:szCs w:val="24"/>
        </w:rPr>
        <w:t>Arms Control Today</w:t>
      </w:r>
      <w:r w:rsidRPr="00924080">
        <w:rPr>
          <w:rFonts w:ascii="Times New Roman" w:hAnsi="Times New Roman" w:cs="Times New Roman"/>
          <w:sz w:val="24"/>
          <w:szCs w:val="24"/>
        </w:rPr>
        <w:t xml:space="preserve"> 44, no. 2 (2014): 40-44, </w:t>
      </w:r>
      <w:hyperlink r:id="rId10" w:history="1">
        <w:r w:rsidRPr="009E570A">
          <w:rPr>
            <w:rStyle w:val="Hyperlink"/>
            <w:rFonts w:ascii="Times New Roman" w:hAnsi="Times New Roman" w:cs="Times New Roman"/>
            <w:sz w:val="24"/>
            <w:szCs w:val="24"/>
          </w:rPr>
          <w:t>https://login.proxy.hil.unb.ca/login?url=https://www.jstor.org/stable/24336150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28E54E9" w14:textId="77777777" w:rsidR="00924080" w:rsidRPr="00924080" w:rsidRDefault="00924080" w:rsidP="00924080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24080">
        <w:rPr>
          <w:rFonts w:ascii="Times New Roman" w:hAnsi="Times New Roman" w:cs="Times New Roman"/>
          <w:sz w:val="24"/>
          <w:szCs w:val="24"/>
        </w:rPr>
        <w:t xml:space="preserve">Emelyn W Hughes, Monica Royuco Molina, Maveric K I L Abella, Ivana Nikolic-Hughes and Malvin A Ruderman, "Radiation Maps of Ocean Sediment from the Castle Bravo Crater.", </w:t>
      </w:r>
      <w:r w:rsidRPr="00663A5E">
        <w:rPr>
          <w:rFonts w:ascii="Times New Roman" w:hAnsi="Times New Roman" w:cs="Times New Roman"/>
          <w:i/>
          <w:iCs/>
          <w:sz w:val="24"/>
          <w:szCs w:val="24"/>
        </w:rPr>
        <w:t xml:space="preserve">Proceedings of the National Academy of Sciences of the United States of America </w:t>
      </w:r>
      <w:r w:rsidRPr="00924080">
        <w:rPr>
          <w:rFonts w:ascii="Times New Roman" w:hAnsi="Times New Roman" w:cs="Times New Roman"/>
          <w:sz w:val="24"/>
          <w:szCs w:val="24"/>
        </w:rPr>
        <w:t xml:space="preserve">116 no. 31 (2019): 15420-15424, </w:t>
      </w:r>
      <w:hyperlink r:id="rId11" w:history="1">
        <w:r w:rsidRPr="009E570A">
          <w:rPr>
            <w:rStyle w:val="Hyperlink"/>
            <w:rFonts w:ascii="Times New Roman" w:hAnsi="Times New Roman" w:cs="Times New Roman"/>
            <w:sz w:val="24"/>
            <w:szCs w:val="24"/>
          </w:rPr>
          <w:t>https://login.proxy.hil.unb.ca/login?url=https://www.jstor.org/stable/26848136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CBE37AF" w14:textId="06A86262" w:rsidR="00F81F96" w:rsidRDefault="00F81F96" w:rsidP="00924080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81F96">
        <w:rPr>
          <w:rFonts w:ascii="Times New Roman" w:hAnsi="Times New Roman" w:cs="Times New Roman"/>
          <w:sz w:val="24"/>
          <w:szCs w:val="24"/>
        </w:rPr>
        <w:t xml:space="preserve">"Pacific Bluefin Tuna Migration", Smithsonian National Museum of Natural History, accessed November 19, </w:t>
      </w:r>
      <w:proofErr w:type="gramStart"/>
      <w:r w:rsidRPr="00F81F96">
        <w:rPr>
          <w:rFonts w:ascii="Times New Roman" w:hAnsi="Times New Roman" w:cs="Times New Roman"/>
          <w:sz w:val="24"/>
          <w:szCs w:val="24"/>
        </w:rPr>
        <w:t>2024</w:t>
      </w:r>
      <w:proofErr w:type="gramEnd"/>
      <w:r w:rsidRPr="00F81F96">
        <w:rPr>
          <w:rFonts w:ascii="Times New Roman" w:hAnsi="Times New Roman" w:cs="Times New Roman"/>
          <w:sz w:val="24"/>
          <w:szCs w:val="24"/>
        </w:rPr>
        <w:t xml:space="preserve"> at </w:t>
      </w:r>
      <w:hyperlink r:id="rId12" w:history="1">
        <w:r w:rsidRPr="009E570A">
          <w:rPr>
            <w:rStyle w:val="Hyperlink"/>
            <w:rFonts w:ascii="Times New Roman" w:hAnsi="Times New Roman" w:cs="Times New Roman"/>
            <w:sz w:val="24"/>
            <w:szCs w:val="24"/>
          </w:rPr>
          <w:t>https://ocean.si.edu/ocean-life/fish/pacific-bluefin-tuna-migration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F090FDA" w14:textId="49F333F3" w:rsidR="00924080" w:rsidRPr="00924080" w:rsidRDefault="00924080" w:rsidP="00924080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24080">
        <w:rPr>
          <w:rFonts w:ascii="Times New Roman" w:hAnsi="Times New Roman" w:cs="Times New Roman"/>
          <w:sz w:val="24"/>
          <w:szCs w:val="24"/>
        </w:rPr>
        <w:t xml:space="preserve">Steve Brown, "Archaeology of brutal encounter: heritage and bomb testing on Bikini Atoll, Republic of the Marshall Islands", </w:t>
      </w:r>
      <w:r w:rsidRPr="00663A5E">
        <w:rPr>
          <w:rFonts w:ascii="Times New Roman" w:hAnsi="Times New Roman" w:cs="Times New Roman"/>
          <w:i/>
          <w:iCs/>
          <w:sz w:val="24"/>
          <w:szCs w:val="24"/>
        </w:rPr>
        <w:t>Archaeology in Oceania</w:t>
      </w:r>
      <w:r w:rsidRPr="00924080">
        <w:rPr>
          <w:rFonts w:ascii="Times New Roman" w:hAnsi="Times New Roman" w:cs="Times New Roman"/>
          <w:sz w:val="24"/>
          <w:szCs w:val="24"/>
        </w:rPr>
        <w:t xml:space="preserve"> 48, no 1 (2013): 26-39, </w:t>
      </w:r>
      <w:hyperlink r:id="rId13" w:history="1">
        <w:r w:rsidRPr="009E570A">
          <w:rPr>
            <w:rStyle w:val="Hyperlink"/>
            <w:rFonts w:ascii="Times New Roman" w:hAnsi="Times New Roman" w:cs="Times New Roman"/>
            <w:sz w:val="24"/>
            <w:szCs w:val="24"/>
          </w:rPr>
          <w:t>https://onlinelibrary-wiley-https://doi-org.proxy.hil.unb.ca/10.1002/arco.5000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3E85A9F" w14:textId="5DB614FE" w:rsidR="00924080" w:rsidRPr="00924080" w:rsidRDefault="00924080" w:rsidP="00924080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24080">
        <w:rPr>
          <w:rFonts w:ascii="Times New Roman" w:hAnsi="Times New Roman" w:cs="Times New Roman"/>
          <w:sz w:val="24"/>
          <w:szCs w:val="24"/>
        </w:rPr>
        <w:t xml:space="preserve">United States Defence Nuclear Agency, </w:t>
      </w:r>
      <w:r w:rsidRPr="00924080">
        <w:rPr>
          <w:rFonts w:ascii="Times New Roman" w:hAnsi="Times New Roman" w:cs="Times New Roman"/>
          <w:i/>
          <w:iCs/>
          <w:sz w:val="24"/>
          <w:szCs w:val="24"/>
        </w:rPr>
        <w:t>CASTLE series, 1954</w:t>
      </w:r>
      <w:r w:rsidRPr="00924080">
        <w:rPr>
          <w:rFonts w:ascii="Times New Roman" w:hAnsi="Times New Roman" w:cs="Times New Roman"/>
          <w:sz w:val="24"/>
          <w:szCs w:val="24"/>
        </w:rPr>
        <w:t>, (Washington DC, 1982).</w:t>
      </w:r>
    </w:p>
    <w:p w14:paraId="4553E11A" w14:textId="77777777" w:rsidR="00063730" w:rsidRDefault="00063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5C4A6E" w14:textId="60C6CA83" w:rsidR="00924080" w:rsidRDefault="00063730" w:rsidP="00063730">
      <w:pPr>
        <w:spacing w:line="36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Photo Sources</w:t>
      </w:r>
    </w:p>
    <w:p w14:paraId="6860BAA9" w14:textId="1986C7BB" w:rsidR="00063730" w:rsidRDefault="00063730" w:rsidP="00063730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1: Primary Source given by Dr Gl</w:t>
      </w:r>
      <w:r w:rsidR="0007069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nn Iceton</w:t>
      </w:r>
    </w:p>
    <w:p w14:paraId="7D3FE385" w14:textId="7FFD06EA" w:rsidR="00063730" w:rsidRDefault="00063730" w:rsidP="00063730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2: “Bikini Atoll”, Google Maps, accessed November 20, 2024 at </w:t>
      </w:r>
      <w:hyperlink r:id="rId14" w:history="1">
        <w:r w:rsidRPr="00291FCE">
          <w:rPr>
            <w:rStyle w:val="Hyperlink"/>
            <w:rFonts w:ascii="Times New Roman" w:hAnsi="Times New Roman" w:cs="Times New Roman"/>
            <w:sz w:val="24"/>
            <w:szCs w:val="24"/>
          </w:rPr>
          <w:t>https://www.google.com/maps?sca_esv=41abccaec8fca31d&amp;output=search&amp;q=bikini+atoll&amp;source=lnms&amp;fbs=AEQNm0BVRSMFkTbieTChvBxNZ3EeEOgPHld7HgA-CGensvXpVupvYNYQWdDHh-tdpz7kAVjL1ehwRa_hV_lgOMc64eC9M14WZ4ueeJUWaV-gpB2H2ILVdH52kqcXwX1oxANsbXHcHROeaCEo2yPekQ-wOhxOb6J2h4m1l69DUuoq-Uh-zZB9CfzpuCMcnrUXeiwhnZTiFlX1sIwfaZSjF0s3gprTymO2Fw&amp;entry=mc&amp;ved=1t:200715&amp;ictx=111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519D99" w14:textId="014B497A" w:rsidR="00063730" w:rsidRPr="00B372F2" w:rsidRDefault="00063730" w:rsidP="00063730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3: </w:t>
      </w:r>
      <w:r w:rsidRPr="00F81F96">
        <w:rPr>
          <w:rFonts w:ascii="Times New Roman" w:hAnsi="Times New Roman" w:cs="Times New Roman"/>
          <w:sz w:val="24"/>
          <w:szCs w:val="24"/>
        </w:rPr>
        <w:t xml:space="preserve">"Pacific Bluefin Tuna Migration", Smithsonian National Museum of Natural History, accessed November 19, </w:t>
      </w:r>
      <w:proofErr w:type="gramStart"/>
      <w:r w:rsidRPr="00F81F96">
        <w:rPr>
          <w:rFonts w:ascii="Times New Roman" w:hAnsi="Times New Roman" w:cs="Times New Roman"/>
          <w:sz w:val="24"/>
          <w:szCs w:val="24"/>
        </w:rPr>
        <w:t>2024</w:t>
      </w:r>
      <w:proofErr w:type="gramEnd"/>
      <w:r w:rsidRPr="00F81F96">
        <w:rPr>
          <w:rFonts w:ascii="Times New Roman" w:hAnsi="Times New Roman" w:cs="Times New Roman"/>
          <w:sz w:val="24"/>
          <w:szCs w:val="24"/>
        </w:rPr>
        <w:t xml:space="preserve"> at </w:t>
      </w:r>
      <w:hyperlink r:id="rId15" w:history="1">
        <w:r w:rsidRPr="009E570A">
          <w:rPr>
            <w:rStyle w:val="Hyperlink"/>
            <w:rFonts w:ascii="Times New Roman" w:hAnsi="Times New Roman" w:cs="Times New Roman"/>
            <w:sz w:val="24"/>
            <w:szCs w:val="24"/>
          </w:rPr>
          <w:t>https://ocean.si.edu/ocean-life/fish/pacific-bluefin-tuna-migration</w:t>
        </w:r>
      </w:hyperlink>
    </w:p>
    <w:sectPr w:rsidR="00063730" w:rsidRPr="00B372F2" w:rsidSect="00B372F2">
      <w:headerReference w:type="default" r:id="rId16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6F7B5E" w14:textId="77777777" w:rsidR="00CE0500" w:rsidRDefault="00CE0500" w:rsidP="00B372F2">
      <w:pPr>
        <w:spacing w:after="0" w:line="240" w:lineRule="auto"/>
      </w:pPr>
      <w:r>
        <w:separator/>
      </w:r>
    </w:p>
  </w:endnote>
  <w:endnote w:type="continuationSeparator" w:id="0">
    <w:p w14:paraId="739AECC2" w14:textId="77777777" w:rsidR="00CE0500" w:rsidRDefault="00CE0500" w:rsidP="00B37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17C4B7" w14:textId="77777777" w:rsidR="00CE0500" w:rsidRDefault="00CE0500" w:rsidP="00B372F2">
      <w:pPr>
        <w:spacing w:after="0" w:line="240" w:lineRule="auto"/>
      </w:pPr>
      <w:r>
        <w:separator/>
      </w:r>
    </w:p>
  </w:footnote>
  <w:footnote w:type="continuationSeparator" w:id="0">
    <w:p w14:paraId="6D9B8E91" w14:textId="77777777" w:rsidR="00CE0500" w:rsidRDefault="00CE0500" w:rsidP="00B372F2">
      <w:pPr>
        <w:spacing w:after="0" w:line="240" w:lineRule="auto"/>
      </w:pPr>
      <w:r>
        <w:continuationSeparator/>
      </w:r>
    </w:p>
  </w:footnote>
  <w:footnote w:id="1">
    <w:p w14:paraId="688392F8" w14:textId="546CFD17" w:rsidR="00924080" w:rsidRDefault="0092408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24080">
        <w:t>April L Brown, "LOOKING BACK: No Promised Land: The Shared Legacy of the Castle Bravo Nuclear Test", Arms Control Today 44, no. 2 (2014): 40</w:t>
      </w:r>
      <w:r>
        <w:t>.</w:t>
      </w:r>
    </w:p>
  </w:footnote>
  <w:footnote w:id="2">
    <w:p w14:paraId="20089A7D" w14:textId="213E4A63" w:rsidR="00924080" w:rsidRDefault="0092408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24080">
        <w:t xml:space="preserve">United States Defence Nuclear Agency, </w:t>
      </w:r>
      <w:r w:rsidRPr="00924080">
        <w:rPr>
          <w:i/>
          <w:iCs/>
        </w:rPr>
        <w:t>CASTLE series, 1954</w:t>
      </w:r>
      <w:r w:rsidRPr="00924080">
        <w:t>, (Washington DC, 1982)</w:t>
      </w:r>
      <w:r>
        <w:t xml:space="preserve"> 17.</w:t>
      </w:r>
    </w:p>
  </w:footnote>
  <w:footnote w:id="3">
    <w:p w14:paraId="6565F3CF" w14:textId="71EE7725" w:rsidR="00924080" w:rsidRDefault="00924080">
      <w:pPr>
        <w:pStyle w:val="FootnoteText"/>
      </w:pPr>
      <w:r>
        <w:rPr>
          <w:rStyle w:val="FootnoteReference"/>
        </w:rPr>
        <w:footnoteRef/>
      </w:r>
      <w:r>
        <w:t xml:space="preserve"> April L Brown, “Looking Back”, 40.</w:t>
      </w:r>
    </w:p>
  </w:footnote>
  <w:footnote w:id="4">
    <w:p w14:paraId="280B6AD8" w14:textId="29E04008" w:rsidR="00924080" w:rsidRPr="00924080" w:rsidRDefault="00924080">
      <w:pPr>
        <w:pStyle w:val="FootnoteText"/>
      </w:pPr>
      <w:r>
        <w:rPr>
          <w:rStyle w:val="FootnoteReference"/>
        </w:rPr>
        <w:footnoteRef/>
      </w:r>
      <w:r>
        <w:t xml:space="preserve"> Nuclear Agency, </w:t>
      </w:r>
      <w:r>
        <w:rPr>
          <w:i/>
          <w:iCs/>
        </w:rPr>
        <w:t>CASTLE series, 1954,</w:t>
      </w:r>
      <w:r>
        <w:t xml:space="preserve"> 17.</w:t>
      </w:r>
    </w:p>
  </w:footnote>
  <w:footnote w:id="5">
    <w:p w14:paraId="729E4518" w14:textId="5A712078" w:rsidR="00924080" w:rsidRDefault="0092408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320015">
        <w:t xml:space="preserve">Nuclear Agency, </w:t>
      </w:r>
      <w:r w:rsidR="00320015">
        <w:rPr>
          <w:i/>
          <w:iCs/>
        </w:rPr>
        <w:t>CASTLE series, 1954</w:t>
      </w:r>
      <w:r>
        <w:t>, 18.</w:t>
      </w:r>
    </w:p>
  </w:footnote>
  <w:footnote w:id="6">
    <w:p w14:paraId="2CEFBC72" w14:textId="79D199C2" w:rsidR="00924080" w:rsidRDefault="00924080">
      <w:pPr>
        <w:pStyle w:val="FootnoteText"/>
      </w:pPr>
      <w:r>
        <w:rPr>
          <w:rStyle w:val="FootnoteReference"/>
        </w:rPr>
        <w:footnoteRef/>
      </w:r>
      <w:r>
        <w:t xml:space="preserve"> April L Brown, “Looking Back”, 40.</w:t>
      </w:r>
    </w:p>
  </w:footnote>
  <w:footnote w:id="7">
    <w:p w14:paraId="4171D3FF" w14:textId="166375E5" w:rsidR="00924080" w:rsidRDefault="0092408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320015">
        <w:t>April L Brown, “Looking Back”</w:t>
      </w:r>
      <w:r>
        <w:t>, 41.</w:t>
      </w:r>
    </w:p>
  </w:footnote>
  <w:footnote w:id="8">
    <w:p w14:paraId="572BD561" w14:textId="68CBF018" w:rsidR="00924080" w:rsidRDefault="0092408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24080">
        <w:t xml:space="preserve">Steve Brown, "Archaeology of brutal encounter: heritage and bomb testing on Bikini Atoll, Republic of the Marshall Islands", Archaeology in Oceania 48, no 1 (2013): </w:t>
      </w:r>
      <w:r>
        <w:t>27.</w:t>
      </w:r>
    </w:p>
  </w:footnote>
  <w:footnote w:id="9">
    <w:p w14:paraId="5A439F57" w14:textId="418ABC94" w:rsidR="00924080" w:rsidRDefault="00924080">
      <w:pPr>
        <w:pStyle w:val="FootnoteText"/>
      </w:pPr>
      <w:r>
        <w:rPr>
          <w:rStyle w:val="FootnoteReference"/>
        </w:rPr>
        <w:footnoteRef/>
      </w:r>
      <w:r>
        <w:t xml:space="preserve"> April L Brown, “Looking Back”, 41.</w:t>
      </w:r>
    </w:p>
  </w:footnote>
  <w:footnote w:id="10">
    <w:p w14:paraId="3BB00C1A" w14:textId="4558B69F" w:rsidR="00924080" w:rsidRDefault="0092408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320015">
        <w:t>April L Brown, “Looking Back”</w:t>
      </w:r>
      <w:r>
        <w:t>, 41.</w:t>
      </w:r>
    </w:p>
  </w:footnote>
  <w:footnote w:id="11">
    <w:p w14:paraId="0897BC58" w14:textId="347009B4" w:rsidR="00924080" w:rsidRDefault="00924080">
      <w:pPr>
        <w:pStyle w:val="FootnoteText"/>
      </w:pPr>
      <w:r>
        <w:rPr>
          <w:rStyle w:val="FootnoteReference"/>
        </w:rPr>
        <w:footnoteRef/>
      </w:r>
      <w:r>
        <w:t xml:space="preserve"> Steve Brown, “Archaeology…”, 28.</w:t>
      </w:r>
    </w:p>
  </w:footnote>
  <w:footnote w:id="12">
    <w:p w14:paraId="068340A5" w14:textId="77777777" w:rsidR="006E0A38" w:rsidRDefault="006E0A38" w:rsidP="006E0A3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81F96">
        <w:t>Emelyn W Hughes, Monica Royuco Molina, Maveric K I L Abella, Ivana Nikolic-Hughes and Malvin A Ruderman, "Radiation Maps of Ocean Sediment from the Castle Bravo Crater.", Proceedings of the National Academy of Sciences of the United States of America 116 no. 31 (2019): 15420</w:t>
      </w:r>
      <w:r>
        <w:t>.</w:t>
      </w:r>
      <w:r w:rsidRPr="00F81F96">
        <w:t xml:space="preserve"> </w:t>
      </w:r>
    </w:p>
  </w:footnote>
  <w:footnote w:id="13">
    <w:p w14:paraId="7453B4AF" w14:textId="42036C0C" w:rsidR="006E0A38" w:rsidRDefault="006E0A38" w:rsidP="006E0A3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320015">
        <w:t xml:space="preserve">Emelyn W Hughes, et al., “Radiation Maps…”, </w:t>
      </w:r>
      <w:r>
        <w:t>15420.</w:t>
      </w:r>
    </w:p>
  </w:footnote>
  <w:footnote w:id="14">
    <w:p w14:paraId="3D7F6624" w14:textId="720025C4" w:rsidR="00A105D6" w:rsidRDefault="00A105D6">
      <w:pPr>
        <w:pStyle w:val="FootnoteText"/>
      </w:pPr>
      <w:r>
        <w:rPr>
          <w:rStyle w:val="FootnoteReference"/>
        </w:rPr>
        <w:footnoteRef/>
      </w:r>
      <w:r>
        <w:t xml:space="preserve"> April L Brown, “Looking Back”, 42.</w:t>
      </w:r>
    </w:p>
  </w:footnote>
  <w:footnote w:id="15">
    <w:p w14:paraId="2BCCE643" w14:textId="7BD553F9" w:rsidR="00924080" w:rsidRDefault="0092408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320015">
        <w:t>April L Brown, “Looking Back”, 4</w:t>
      </w:r>
      <w:r>
        <w:t>2.</w:t>
      </w:r>
    </w:p>
  </w:footnote>
  <w:footnote w:id="16">
    <w:p w14:paraId="44DF8CC2" w14:textId="54503096" w:rsidR="00F81F96" w:rsidRDefault="00F81F9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81F96">
        <w:t>"Pacific Bluefin Tuna Migration", Smithsonian National Museum of Natural History, accessed November 19, 2024</w:t>
      </w:r>
      <w:r>
        <w:t>.</w:t>
      </w:r>
    </w:p>
  </w:footnote>
  <w:footnote w:id="17">
    <w:p w14:paraId="70BBD5D8" w14:textId="4BC4F1E7" w:rsidR="00F81F96" w:rsidRDefault="00F81F9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320015" w:rsidRPr="00F81F96">
        <w:t>"Pacific Bluefin Tuna Migration", Smithsonian National Museum of Natural History, accessed November 19, 2024</w:t>
      </w:r>
      <w:r w:rsidR="00320015">
        <w:t>.</w:t>
      </w:r>
    </w:p>
  </w:footnote>
  <w:footnote w:id="18">
    <w:p w14:paraId="5DD882F8" w14:textId="03AD0590" w:rsidR="00F81F96" w:rsidRDefault="00F81F96">
      <w:pPr>
        <w:pStyle w:val="FootnoteText"/>
      </w:pPr>
      <w:r>
        <w:rPr>
          <w:rStyle w:val="FootnoteReference"/>
        </w:rPr>
        <w:footnoteRef/>
      </w:r>
      <w:r>
        <w:t xml:space="preserve"> Emelyn W Hughes, et al., “Radiation Maps…”, 15421.</w:t>
      </w:r>
    </w:p>
  </w:footnote>
  <w:footnote w:id="19">
    <w:p w14:paraId="1B4705F7" w14:textId="409FAFCF" w:rsidR="00F81F96" w:rsidRDefault="00F81F9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320015">
        <w:t>Emelyn W Hughes, et al., “Radiation Maps…”,</w:t>
      </w:r>
      <w:r>
        <w:t xml:space="preserve"> 15422.</w:t>
      </w:r>
    </w:p>
  </w:footnote>
  <w:footnote w:id="20">
    <w:p w14:paraId="7A87C8DB" w14:textId="165F0988" w:rsidR="00A105D6" w:rsidRDefault="00A105D6">
      <w:pPr>
        <w:pStyle w:val="FootnoteText"/>
      </w:pPr>
      <w:r>
        <w:rPr>
          <w:rStyle w:val="FootnoteReference"/>
        </w:rPr>
        <w:footnoteRef/>
      </w:r>
      <w:r>
        <w:t xml:space="preserve"> April L Brown, “Looking Back”, 43.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4269632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87FFBF2" w14:textId="0661DF89" w:rsidR="00B372F2" w:rsidRDefault="00B372F2">
        <w:pPr>
          <w:pStyle w:val="Header"/>
          <w:jc w:val="right"/>
        </w:pPr>
        <w:r w:rsidRPr="000D509F">
          <w:rPr>
            <w:rFonts w:ascii="Times New Roman" w:hAnsi="Times New Roman" w:cs="Times New Roman"/>
          </w:rPr>
          <w:fldChar w:fldCharType="begin"/>
        </w:r>
        <w:r w:rsidRPr="000D509F">
          <w:rPr>
            <w:rFonts w:ascii="Times New Roman" w:hAnsi="Times New Roman" w:cs="Times New Roman"/>
          </w:rPr>
          <w:instrText xml:space="preserve"> PAGE   \* MERGEFORMAT </w:instrText>
        </w:r>
        <w:r w:rsidRPr="000D509F">
          <w:rPr>
            <w:rFonts w:ascii="Times New Roman" w:hAnsi="Times New Roman" w:cs="Times New Roman"/>
          </w:rPr>
          <w:fldChar w:fldCharType="separate"/>
        </w:r>
        <w:r w:rsidRPr="000D509F">
          <w:rPr>
            <w:rFonts w:ascii="Times New Roman" w:hAnsi="Times New Roman" w:cs="Times New Roman"/>
            <w:noProof/>
          </w:rPr>
          <w:t>2</w:t>
        </w:r>
        <w:r w:rsidRPr="000D509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28B998D" w14:textId="77777777" w:rsidR="00B372F2" w:rsidRDefault="00B372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B72"/>
    <w:rsid w:val="00031D03"/>
    <w:rsid w:val="00037DA7"/>
    <w:rsid w:val="000516A5"/>
    <w:rsid w:val="00063730"/>
    <w:rsid w:val="0007069B"/>
    <w:rsid w:val="000832D7"/>
    <w:rsid w:val="000D509F"/>
    <w:rsid w:val="00166831"/>
    <w:rsid w:val="00191D85"/>
    <w:rsid w:val="001E1AD2"/>
    <w:rsid w:val="00213FB3"/>
    <w:rsid w:val="00222893"/>
    <w:rsid w:val="00242527"/>
    <w:rsid w:val="002439AE"/>
    <w:rsid w:val="00255D96"/>
    <w:rsid w:val="00295BFD"/>
    <w:rsid w:val="0031116D"/>
    <w:rsid w:val="00320015"/>
    <w:rsid w:val="00320B72"/>
    <w:rsid w:val="00355B05"/>
    <w:rsid w:val="00365357"/>
    <w:rsid w:val="003B1ED1"/>
    <w:rsid w:val="00460D7D"/>
    <w:rsid w:val="00474133"/>
    <w:rsid w:val="00497BCE"/>
    <w:rsid w:val="005043CD"/>
    <w:rsid w:val="005125DE"/>
    <w:rsid w:val="0057285C"/>
    <w:rsid w:val="00575650"/>
    <w:rsid w:val="005818AC"/>
    <w:rsid w:val="005F0F49"/>
    <w:rsid w:val="005F25AA"/>
    <w:rsid w:val="00620163"/>
    <w:rsid w:val="00660634"/>
    <w:rsid w:val="00663A5E"/>
    <w:rsid w:val="006845AE"/>
    <w:rsid w:val="0068764B"/>
    <w:rsid w:val="006A6E9F"/>
    <w:rsid w:val="006B1A31"/>
    <w:rsid w:val="006E0A38"/>
    <w:rsid w:val="006F0C7A"/>
    <w:rsid w:val="00707F34"/>
    <w:rsid w:val="00770C89"/>
    <w:rsid w:val="007A48AA"/>
    <w:rsid w:val="007A6394"/>
    <w:rsid w:val="008041C9"/>
    <w:rsid w:val="00822328"/>
    <w:rsid w:val="00850985"/>
    <w:rsid w:val="008660E8"/>
    <w:rsid w:val="00872A22"/>
    <w:rsid w:val="0087611A"/>
    <w:rsid w:val="008A3A81"/>
    <w:rsid w:val="008E70B2"/>
    <w:rsid w:val="00914137"/>
    <w:rsid w:val="00924080"/>
    <w:rsid w:val="00A105D6"/>
    <w:rsid w:val="00A13CCC"/>
    <w:rsid w:val="00A26A1F"/>
    <w:rsid w:val="00AB46F9"/>
    <w:rsid w:val="00AC17F8"/>
    <w:rsid w:val="00AF1350"/>
    <w:rsid w:val="00B24E41"/>
    <w:rsid w:val="00B372F2"/>
    <w:rsid w:val="00B76BBF"/>
    <w:rsid w:val="00B87B1D"/>
    <w:rsid w:val="00B94F10"/>
    <w:rsid w:val="00BE220F"/>
    <w:rsid w:val="00BE5721"/>
    <w:rsid w:val="00C5748C"/>
    <w:rsid w:val="00CC5733"/>
    <w:rsid w:val="00CE0500"/>
    <w:rsid w:val="00CF4561"/>
    <w:rsid w:val="00D30BBD"/>
    <w:rsid w:val="00DB5960"/>
    <w:rsid w:val="00DC6C54"/>
    <w:rsid w:val="00E1746C"/>
    <w:rsid w:val="00E30A38"/>
    <w:rsid w:val="00E800F4"/>
    <w:rsid w:val="00EA64E4"/>
    <w:rsid w:val="00ED038F"/>
    <w:rsid w:val="00F23A8D"/>
    <w:rsid w:val="00F2560B"/>
    <w:rsid w:val="00F81F96"/>
    <w:rsid w:val="00FC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E1207"/>
  <w15:chartTrackingRefBased/>
  <w15:docId w15:val="{E556C9AF-8C13-4ED2-AA6B-645FB8D2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B7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7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2F2"/>
  </w:style>
  <w:style w:type="paragraph" w:styleId="Footer">
    <w:name w:val="footer"/>
    <w:basedOn w:val="Normal"/>
    <w:link w:val="FooterChar"/>
    <w:uiPriority w:val="99"/>
    <w:unhideWhenUsed/>
    <w:rsid w:val="00B37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2F2"/>
  </w:style>
  <w:style w:type="paragraph" w:styleId="Caption">
    <w:name w:val="caption"/>
    <w:basedOn w:val="Normal"/>
    <w:next w:val="Normal"/>
    <w:uiPriority w:val="35"/>
    <w:unhideWhenUsed/>
    <w:qFormat/>
    <w:rsid w:val="00E800F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240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08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40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40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240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onlinelibrary-wiley-https://doi-org.proxy.hil.unb.ca/10.1002/arco.500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ocean.si.edu/ocean-life/fish/pacific-bluefin-tuna-migrat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login.proxy.hil.unb.ca/login?url=https://www.jstor.org/stable/2684813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ocean.si.edu/ocean-life/fish/pacific-bluefin-tuna-migration" TargetMode="External"/><Relationship Id="rId10" Type="http://schemas.openxmlformats.org/officeDocument/2006/relationships/hyperlink" Target="https://login.proxy.hil.unb.ca/login?url=https://www.jstor.org/stable/2433615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google.com/maps?sca_esv=41abccaec8fca31d&amp;output=search&amp;q=bikini+atoll&amp;source=lnms&amp;fbs=AEQNm0BVRSMFkTbieTChvBxNZ3EeEOgPHld7HgA-CGensvXpVupvYNYQWdDHh-tdpz7kAVjL1ehwRa_hV_lgOMc64eC9M14WZ4ueeJUWaV-gpB2H2ILVdH52kqcXwX1oxANsbXHcHROeaCEo2yPekQ-wOhxOb6J2h4m1l69DUuoq-Uh-zZB9CfzpuCMcnrUXeiwhnZTiFlX1sIwfaZSjF0s3gprTymO2Fw&amp;entry=mc&amp;ved=1t:200715&amp;ictx=1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A46B7-191E-4A5E-8EB5-A73325866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2384</TotalTime>
  <Pages>8</Pages>
  <Words>1463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Taryn Cail</dc:creator>
  <cp:keywords/>
  <dc:description/>
  <cp:lastModifiedBy>Taryn Cail</cp:lastModifiedBy>
  <cp:revision>24</cp:revision>
  <dcterms:created xsi:type="dcterms:W3CDTF">2024-11-18T16:48:00Z</dcterms:created>
  <dcterms:modified xsi:type="dcterms:W3CDTF">2024-11-24T22:27:00Z</dcterms:modified>
</cp:coreProperties>
</file>