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EA182" w14:textId="5706E486" w:rsidR="006C4737" w:rsidRDefault="006C4737" w:rsidP="006C4737">
      <w:pPr>
        <w:spacing w:after="0"/>
        <w:rPr>
          <w:rFonts w:ascii="Times New Roman" w:hAnsi="Times New Roman" w:cs="Times New Roman"/>
          <w:sz w:val="24"/>
          <w:szCs w:val="24"/>
        </w:rPr>
      </w:pPr>
      <w:r>
        <w:rPr>
          <w:rFonts w:ascii="Times New Roman" w:hAnsi="Times New Roman" w:cs="Times New Roman"/>
          <w:sz w:val="24"/>
          <w:szCs w:val="24"/>
        </w:rPr>
        <w:t>Taryn Cail</w:t>
      </w:r>
    </w:p>
    <w:p w14:paraId="6019DAA2" w14:textId="362AD515" w:rsidR="006C4737" w:rsidRDefault="006C4737" w:rsidP="006C4737">
      <w:pPr>
        <w:spacing w:after="0"/>
        <w:rPr>
          <w:rFonts w:ascii="Times New Roman" w:hAnsi="Times New Roman" w:cs="Times New Roman"/>
          <w:sz w:val="24"/>
          <w:szCs w:val="24"/>
        </w:rPr>
      </w:pPr>
      <w:r>
        <w:rPr>
          <w:rFonts w:ascii="Times New Roman" w:hAnsi="Times New Roman" w:cs="Times New Roman"/>
          <w:sz w:val="24"/>
          <w:szCs w:val="24"/>
        </w:rPr>
        <w:t>3756155</w:t>
      </w:r>
    </w:p>
    <w:p w14:paraId="5E2F955B" w14:textId="51DA35BB" w:rsidR="006C4737" w:rsidRDefault="006C4737" w:rsidP="006C4737">
      <w:pPr>
        <w:rPr>
          <w:rFonts w:ascii="Times New Roman" w:hAnsi="Times New Roman" w:cs="Times New Roman"/>
          <w:sz w:val="24"/>
          <w:szCs w:val="24"/>
        </w:rPr>
      </w:pPr>
      <w:r>
        <w:rPr>
          <w:rFonts w:ascii="Times New Roman" w:hAnsi="Times New Roman" w:cs="Times New Roman"/>
          <w:sz w:val="24"/>
          <w:szCs w:val="24"/>
        </w:rPr>
        <w:t>History 2101</w:t>
      </w:r>
    </w:p>
    <w:p w14:paraId="7224E283" w14:textId="4226013B" w:rsidR="006C4737" w:rsidRDefault="00A31DD5">
      <w:pPr>
        <w:rPr>
          <w:rFonts w:ascii="Times New Roman" w:hAnsi="Times New Roman" w:cs="Times New Roman"/>
          <w:b/>
          <w:bCs/>
          <w:sz w:val="32"/>
          <w:szCs w:val="32"/>
        </w:rPr>
      </w:pPr>
      <w:r>
        <w:rPr>
          <w:rFonts w:ascii="Times New Roman" w:hAnsi="Times New Roman" w:cs="Times New Roman"/>
          <w:b/>
          <w:bCs/>
          <w:sz w:val="32"/>
          <w:szCs w:val="32"/>
        </w:rPr>
        <w:t>Rise to Success: An Analysis on the Dutch East India Company</w:t>
      </w:r>
    </w:p>
    <w:p w14:paraId="326EBF25" w14:textId="5C7D5D74" w:rsidR="00E03DEA" w:rsidRDefault="00E03DEA" w:rsidP="00A31DD5">
      <w:pPr>
        <w:rPr>
          <w:rFonts w:ascii="Times New Roman" w:hAnsi="Times New Roman" w:cs="Times New Roman"/>
          <w:sz w:val="24"/>
          <w:szCs w:val="24"/>
        </w:rPr>
      </w:pPr>
      <w:r>
        <w:rPr>
          <w:rFonts w:ascii="Times New Roman" w:hAnsi="Times New Roman" w:cs="Times New Roman"/>
          <w:sz w:val="24"/>
          <w:szCs w:val="24"/>
        </w:rPr>
        <w:t>The Dutch East India company was founded in the 17</w:t>
      </w:r>
      <w:r w:rsidRPr="00E03DE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and quickly became one of the most influential and powerful trading companies at the time. The VOC (Dutch East India Company) dominated the trade market and developed their commercial trading throughout Europe and Asia. </w:t>
      </w:r>
      <w:r w:rsidR="005975E3">
        <w:rPr>
          <w:rFonts w:ascii="Times New Roman" w:hAnsi="Times New Roman" w:cs="Times New Roman"/>
          <w:sz w:val="24"/>
          <w:szCs w:val="24"/>
        </w:rPr>
        <w:t>This essay will examine the different</w:t>
      </w:r>
      <w:r>
        <w:rPr>
          <w:rFonts w:ascii="Times New Roman" w:hAnsi="Times New Roman" w:cs="Times New Roman"/>
          <w:sz w:val="24"/>
          <w:szCs w:val="24"/>
        </w:rPr>
        <w:t xml:space="preserve"> factors </w:t>
      </w:r>
      <w:r w:rsidR="005975E3">
        <w:rPr>
          <w:rFonts w:ascii="Times New Roman" w:hAnsi="Times New Roman" w:cs="Times New Roman"/>
          <w:sz w:val="24"/>
          <w:szCs w:val="24"/>
        </w:rPr>
        <w:t xml:space="preserve">that </w:t>
      </w:r>
      <w:r>
        <w:rPr>
          <w:rFonts w:ascii="Times New Roman" w:hAnsi="Times New Roman" w:cs="Times New Roman"/>
          <w:sz w:val="24"/>
          <w:szCs w:val="24"/>
        </w:rPr>
        <w:t xml:space="preserve">contributed to their success such as their military engineering capabilities, ship building prowess and their </w:t>
      </w:r>
      <w:r w:rsidR="005975E3">
        <w:rPr>
          <w:rFonts w:ascii="Times New Roman" w:hAnsi="Times New Roman" w:cs="Times New Roman"/>
          <w:sz w:val="24"/>
          <w:szCs w:val="24"/>
        </w:rPr>
        <w:t>advancements in modern sciences.</w:t>
      </w:r>
      <w:r>
        <w:rPr>
          <w:rFonts w:ascii="Times New Roman" w:hAnsi="Times New Roman" w:cs="Times New Roman"/>
          <w:sz w:val="24"/>
          <w:szCs w:val="24"/>
        </w:rPr>
        <w:t xml:space="preserve"> </w:t>
      </w:r>
    </w:p>
    <w:p w14:paraId="4C3D42F8" w14:textId="571EAA49" w:rsidR="00A31DD5" w:rsidRDefault="00F06538" w:rsidP="00A31DD5">
      <w:pPr>
        <w:rPr>
          <w:rFonts w:ascii="Times New Roman" w:hAnsi="Times New Roman" w:cs="Times New Roman"/>
          <w:sz w:val="24"/>
          <w:szCs w:val="24"/>
        </w:rPr>
      </w:pPr>
      <w:r>
        <w:rPr>
          <w:rFonts w:ascii="Times New Roman" w:hAnsi="Times New Roman" w:cs="Times New Roman"/>
          <w:sz w:val="24"/>
          <w:szCs w:val="24"/>
        </w:rPr>
        <w:t xml:space="preserve">Thesis Question: </w:t>
      </w:r>
      <w:r w:rsidR="00A31DD5">
        <w:rPr>
          <w:rFonts w:ascii="Times New Roman" w:hAnsi="Times New Roman" w:cs="Times New Roman"/>
          <w:sz w:val="24"/>
          <w:szCs w:val="24"/>
        </w:rPr>
        <w:t>What made the Dutch East India Company so successful?</w:t>
      </w:r>
    </w:p>
    <w:p w14:paraId="5F4CE92E" w14:textId="77777777" w:rsidR="00F06538" w:rsidRDefault="00F06538" w:rsidP="00A31DD5">
      <w:pPr>
        <w:rPr>
          <w:rFonts w:ascii="Times New Roman" w:hAnsi="Times New Roman" w:cs="Times New Roman"/>
          <w:sz w:val="24"/>
          <w:szCs w:val="24"/>
        </w:rPr>
      </w:pPr>
    </w:p>
    <w:p w14:paraId="0C8904DD" w14:textId="77777777" w:rsidR="00F00C0E" w:rsidRDefault="00F00C0E" w:rsidP="00A31DD5">
      <w:pPr>
        <w:rPr>
          <w:rFonts w:ascii="Times New Roman" w:hAnsi="Times New Roman" w:cs="Times New Roman"/>
          <w:sz w:val="24"/>
          <w:szCs w:val="24"/>
        </w:rPr>
      </w:pPr>
    </w:p>
    <w:p w14:paraId="507D5AD1" w14:textId="5EDC8092" w:rsidR="006C4737" w:rsidRDefault="006C4737" w:rsidP="006C4737">
      <w:pPr>
        <w:jc w:val="center"/>
        <w:rPr>
          <w:rFonts w:ascii="Times New Roman" w:hAnsi="Times New Roman" w:cs="Times New Roman"/>
          <w:b/>
          <w:bCs/>
          <w:sz w:val="32"/>
          <w:szCs w:val="32"/>
        </w:rPr>
      </w:pPr>
      <w:r w:rsidRPr="006C4737">
        <w:rPr>
          <w:rFonts w:ascii="Times New Roman" w:hAnsi="Times New Roman" w:cs="Times New Roman"/>
          <w:b/>
          <w:bCs/>
          <w:sz w:val="32"/>
          <w:szCs w:val="32"/>
        </w:rPr>
        <w:t>Bibliography</w:t>
      </w:r>
    </w:p>
    <w:p w14:paraId="428115FA" w14:textId="394DFD7E" w:rsidR="007303A2" w:rsidRPr="007303A2" w:rsidRDefault="007303A2" w:rsidP="00244E90">
      <w:pPr>
        <w:ind w:left="720" w:hanging="720"/>
        <w:rPr>
          <w:rFonts w:ascii="Times New Roman" w:hAnsi="Times New Roman" w:cs="Times New Roman"/>
          <w:sz w:val="24"/>
          <w:szCs w:val="24"/>
        </w:rPr>
      </w:pPr>
      <w:r>
        <w:rPr>
          <w:rFonts w:ascii="Times New Roman" w:hAnsi="Times New Roman" w:cs="Times New Roman"/>
          <w:sz w:val="24"/>
          <w:szCs w:val="24"/>
        </w:rPr>
        <w:t>Blac</w:t>
      </w:r>
      <w:r w:rsidR="005B5C62">
        <w:rPr>
          <w:rFonts w:ascii="Times New Roman" w:hAnsi="Times New Roman" w:cs="Times New Roman"/>
          <w:sz w:val="24"/>
          <w:szCs w:val="24"/>
        </w:rPr>
        <w:t>h</w:t>
      </w:r>
      <w:r>
        <w:rPr>
          <w:rFonts w:ascii="Times New Roman" w:hAnsi="Times New Roman" w:cs="Times New Roman"/>
          <w:sz w:val="24"/>
          <w:szCs w:val="24"/>
        </w:rPr>
        <w:t>ford, Kevin. “</w:t>
      </w:r>
      <w:r w:rsidRPr="007303A2">
        <w:rPr>
          <w:rFonts w:ascii="Times New Roman" w:hAnsi="Times New Roman" w:cs="Times New Roman"/>
          <w:sz w:val="24"/>
          <w:szCs w:val="24"/>
        </w:rPr>
        <w:t>Revisiting the Expansion Thesis: International Society and the Role of the Dutch East India Company as a Merchant Empire</w:t>
      </w:r>
      <w:r>
        <w:rPr>
          <w:rFonts w:ascii="Times New Roman" w:hAnsi="Times New Roman" w:cs="Times New Roman"/>
          <w:sz w:val="24"/>
          <w:szCs w:val="24"/>
        </w:rPr>
        <w:t xml:space="preserve">”. </w:t>
      </w:r>
      <w:r>
        <w:rPr>
          <w:rFonts w:ascii="Times New Roman" w:hAnsi="Times New Roman" w:cs="Times New Roman"/>
          <w:sz w:val="24"/>
          <w:szCs w:val="24"/>
          <w:u w:val="single"/>
        </w:rPr>
        <w:t>European International Relations</w:t>
      </w:r>
      <w:r>
        <w:rPr>
          <w:rFonts w:ascii="Times New Roman" w:hAnsi="Times New Roman" w:cs="Times New Roman"/>
          <w:sz w:val="24"/>
          <w:szCs w:val="24"/>
        </w:rPr>
        <w:t>. 26 (4)</w:t>
      </w:r>
      <w:r w:rsidR="00184D26">
        <w:rPr>
          <w:rFonts w:ascii="Times New Roman" w:hAnsi="Times New Roman" w:cs="Times New Roman"/>
          <w:sz w:val="24"/>
          <w:szCs w:val="24"/>
        </w:rPr>
        <w:t>,</w:t>
      </w:r>
      <w:r>
        <w:rPr>
          <w:rFonts w:ascii="Times New Roman" w:hAnsi="Times New Roman" w:cs="Times New Roman"/>
          <w:sz w:val="24"/>
          <w:szCs w:val="24"/>
        </w:rPr>
        <w:t xml:space="preserve"> 48-1230.</w:t>
      </w:r>
    </w:p>
    <w:p w14:paraId="5249FA76" w14:textId="0D1A3C1E" w:rsidR="00F6542B" w:rsidRDefault="00F6542B" w:rsidP="00244E90">
      <w:pPr>
        <w:ind w:left="720" w:hanging="720"/>
        <w:rPr>
          <w:rFonts w:ascii="Times New Roman" w:hAnsi="Times New Roman" w:cs="Times New Roman"/>
          <w:sz w:val="24"/>
          <w:szCs w:val="24"/>
        </w:rPr>
      </w:pPr>
      <w:r>
        <w:rPr>
          <w:rFonts w:ascii="Times New Roman" w:hAnsi="Times New Roman" w:cs="Times New Roman"/>
          <w:sz w:val="24"/>
          <w:szCs w:val="24"/>
        </w:rPr>
        <w:t>Blusse, Leonard. “</w:t>
      </w:r>
      <w:r w:rsidRPr="00F6542B">
        <w:rPr>
          <w:rFonts w:ascii="Times New Roman" w:hAnsi="Times New Roman" w:cs="Times New Roman"/>
          <w:sz w:val="24"/>
          <w:szCs w:val="24"/>
        </w:rPr>
        <w:t>Networks of Empire, Forced Migration in the Dutch East India Company - by Kerry Ward</w:t>
      </w:r>
      <w:r>
        <w:rPr>
          <w:rFonts w:ascii="Times New Roman" w:hAnsi="Times New Roman" w:cs="Times New Roman"/>
          <w:sz w:val="24"/>
          <w:szCs w:val="24"/>
        </w:rPr>
        <w:t xml:space="preserve">”. </w:t>
      </w:r>
      <w:r>
        <w:rPr>
          <w:rFonts w:ascii="Times New Roman" w:hAnsi="Times New Roman" w:cs="Times New Roman"/>
          <w:sz w:val="24"/>
          <w:szCs w:val="24"/>
          <w:u w:val="single"/>
        </w:rPr>
        <w:t>The Economic History Review</w:t>
      </w:r>
      <w:r>
        <w:rPr>
          <w:rFonts w:ascii="Times New Roman" w:hAnsi="Times New Roman" w:cs="Times New Roman"/>
          <w:sz w:val="24"/>
          <w:szCs w:val="24"/>
        </w:rPr>
        <w:t>. 64 (4), 16-1415.</w:t>
      </w:r>
    </w:p>
    <w:p w14:paraId="63DC160E" w14:textId="0002ABF6" w:rsidR="006F7D06" w:rsidRDefault="006F7D06" w:rsidP="00244E90">
      <w:pPr>
        <w:ind w:left="720" w:hanging="720"/>
        <w:rPr>
          <w:rFonts w:ascii="Times New Roman" w:hAnsi="Times New Roman" w:cs="Times New Roman"/>
          <w:sz w:val="24"/>
          <w:szCs w:val="24"/>
        </w:rPr>
      </w:pPr>
      <w:r>
        <w:rPr>
          <w:rFonts w:ascii="Times New Roman" w:hAnsi="Times New Roman" w:cs="Times New Roman"/>
          <w:sz w:val="24"/>
          <w:szCs w:val="24"/>
        </w:rPr>
        <w:t>Blusse, Leonard. “</w:t>
      </w:r>
      <w:r w:rsidRPr="006F7D06">
        <w:rPr>
          <w:rFonts w:ascii="Times New Roman" w:hAnsi="Times New Roman" w:cs="Times New Roman"/>
          <w:sz w:val="24"/>
          <w:szCs w:val="24"/>
        </w:rPr>
        <w:t>The Archives of the Dutch East India Company (VOC) and the Local Institutions in Batavia, Jakarta</w:t>
      </w:r>
      <w:r>
        <w:rPr>
          <w:rFonts w:ascii="Times New Roman" w:hAnsi="Times New Roman" w:cs="Times New Roman"/>
          <w:sz w:val="24"/>
          <w:szCs w:val="24"/>
        </w:rPr>
        <w:t xml:space="preserve">”. </w:t>
      </w:r>
      <w:r>
        <w:rPr>
          <w:rFonts w:ascii="Times New Roman" w:hAnsi="Times New Roman" w:cs="Times New Roman"/>
          <w:sz w:val="24"/>
          <w:szCs w:val="24"/>
          <w:u w:val="single"/>
        </w:rPr>
        <w:t>Economic History Review</w:t>
      </w:r>
      <w:r>
        <w:rPr>
          <w:rFonts w:ascii="Times New Roman" w:hAnsi="Times New Roman" w:cs="Times New Roman"/>
          <w:sz w:val="24"/>
          <w:szCs w:val="24"/>
        </w:rPr>
        <w:t>. 62 (3)</w:t>
      </w:r>
      <w:r w:rsidR="00184D26">
        <w:rPr>
          <w:rFonts w:ascii="Times New Roman" w:hAnsi="Times New Roman" w:cs="Times New Roman"/>
          <w:sz w:val="24"/>
          <w:szCs w:val="24"/>
        </w:rPr>
        <w:t>,</w:t>
      </w:r>
      <w:r>
        <w:rPr>
          <w:rFonts w:ascii="Times New Roman" w:hAnsi="Times New Roman" w:cs="Times New Roman"/>
          <w:sz w:val="24"/>
          <w:szCs w:val="24"/>
        </w:rPr>
        <w:t xml:space="preserve"> 69-768.</w:t>
      </w:r>
    </w:p>
    <w:p w14:paraId="2B4ED88A" w14:textId="72C01751" w:rsidR="005B5C62" w:rsidRPr="005B5C62" w:rsidRDefault="005B5C62" w:rsidP="00244E90">
      <w:pPr>
        <w:ind w:left="720" w:hanging="720"/>
        <w:rPr>
          <w:rFonts w:ascii="Times New Roman" w:hAnsi="Times New Roman" w:cs="Times New Roman"/>
          <w:sz w:val="24"/>
          <w:szCs w:val="24"/>
        </w:rPr>
      </w:pPr>
      <w:r>
        <w:rPr>
          <w:rFonts w:ascii="Times New Roman" w:hAnsi="Times New Roman" w:cs="Times New Roman"/>
          <w:sz w:val="24"/>
          <w:szCs w:val="24"/>
        </w:rPr>
        <w:t xml:space="preserve">Israel, Jonathon Irvine. </w:t>
      </w:r>
      <w:r w:rsidRPr="006A6116">
        <w:rPr>
          <w:rFonts w:ascii="Times New Roman" w:hAnsi="Times New Roman" w:cs="Times New Roman"/>
          <w:sz w:val="24"/>
          <w:szCs w:val="24"/>
          <w:u w:val="single"/>
        </w:rPr>
        <w:t xml:space="preserve">The Dutch </w:t>
      </w:r>
      <w:r w:rsidR="00184D26" w:rsidRPr="006A6116">
        <w:rPr>
          <w:rFonts w:ascii="Times New Roman" w:hAnsi="Times New Roman" w:cs="Times New Roman"/>
          <w:sz w:val="24"/>
          <w:szCs w:val="24"/>
          <w:u w:val="single"/>
        </w:rPr>
        <w:t>Republic:</w:t>
      </w:r>
      <w:r w:rsidRPr="006A6116">
        <w:rPr>
          <w:rFonts w:ascii="Times New Roman" w:hAnsi="Times New Roman" w:cs="Times New Roman"/>
          <w:sz w:val="24"/>
          <w:szCs w:val="24"/>
          <w:u w:val="single"/>
        </w:rPr>
        <w:t xml:space="preserve"> Its Rise, Greatness and Fall, 1477-1806</w:t>
      </w:r>
      <w:r w:rsidRPr="005B5C62">
        <w:rPr>
          <w:rFonts w:ascii="Times New Roman" w:hAnsi="Times New Roman" w:cs="Times New Roman"/>
          <w:sz w:val="24"/>
          <w:szCs w:val="24"/>
        </w:rPr>
        <w:t>.</w:t>
      </w:r>
      <w:r>
        <w:rPr>
          <w:rFonts w:ascii="Times New Roman" w:hAnsi="Times New Roman" w:cs="Times New Roman"/>
          <w:sz w:val="24"/>
          <w:szCs w:val="24"/>
        </w:rPr>
        <w:t xml:space="preserve"> Oxford: Clarendon Press, 1995.</w:t>
      </w:r>
    </w:p>
    <w:p w14:paraId="47BB298D" w14:textId="018BA00A" w:rsidR="00F6542B" w:rsidRDefault="004A675D" w:rsidP="00244E90">
      <w:pPr>
        <w:ind w:left="720" w:hanging="720"/>
        <w:rPr>
          <w:rFonts w:ascii="Times New Roman" w:hAnsi="Times New Roman" w:cs="Times New Roman"/>
          <w:sz w:val="24"/>
          <w:szCs w:val="24"/>
        </w:rPr>
      </w:pPr>
      <w:r>
        <w:rPr>
          <w:rFonts w:ascii="Times New Roman" w:hAnsi="Times New Roman" w:cs="Times New Roman"/>
          <w:sz w:val="24"/>
          <w:szCs w:val="24"/>
        </w:rPr>
        <w:t xml:space="preserve">Klooster, W. “Iris Bruijn. Ship’s Surgeons of the </w:t>
      </w:r>
      <w:r w:rsidRPr="004A675D">
        <w:rPr>
          <w:rFonts w:ascii="Times New Roman" w:hAnsi="Times New Roman" w:cs="Times New Roman"/>
          <w:sz w:val="24"/>
          <w:szCs w:val="24"/>
        </w:rPr>
        <w:t>Dutch East India Company: Commerce and the Progress of Medicine in the Eighteenth Century.</w:t>
      </w:r>
      <w:r>
        <w:rPr>
          <w:rFonts w:ascii="Times New Roman" w:hAnsi="Times New Roman" w:cs="Times New Roman"/>
          <w:sz w:val="24"/>
          <w:szCs w:val="24"/>
        </w:rPr>
        <w:t xml:space="preserve">” </w:t>
      </w:r>
      <w:r>
        <w:rPr>
          <w:rFonts w:ascii="Times New Roman" w:hAnsi="Times New Roman" w:cs="Times New Roman"/>
          <w:sz w:val="24"/>
          <w:szCs w:val="24"/>
          <w:u w:val="single"/>
        </w:rPr>
        <w:t>American Historical Review</w:t>
      </w:r>
      <w:r w:rsidR="006F7D06">
        <w:rPr>
          <w:rFonts w:ascii="Times New Roman" w:hAnsi="Times New Roman" w:cs="Times New Roman"/>
          <w:sz w:val="24"/>
          <w:szCs w:val="24"/>
          <w:u w:val="single"/>
        </w:rPr>
        <w:t>.</w:t>
      </w:r>
      <w:r>
        <w:rPr>
          <w:rFonts w:ascii="Times New Roman" w:hAnsi="Times New Roman" w:cs="Times New Roman"/>
          <w:sz w:val="24"/>
          <w:szCs w:val="24"/>
        </w:rPr>
        <w:t xml:space="preserve"> 115 (4)</w:t>
      </w:r>
      <w:r w:rsidR="00184D26">
        <w:rPr>
          <w:rFonts w:ascii="Times New Roman" w:hAnsi="Times New Roman" w:cs="Times New Roman"/>
          <w:sz w:val="24"/>
          <w:szCs w:val="24"/>
        </w:rPr>
        <w:t>,</w:t>
      </w:r>
      <w:r>
        <w:rPr>
          <w:rFonts w:ascii="Times New Roman" w:hAnsi="Times New Roman" w:cs="Times New Roman"/>
          <w:sz w:val="24"/>
          <w:szCs w:val="24"/>
        </w:rPr>
        <w:t xml:space="preserve"> 1231.</w:t>
      </w:r>
    </w:p>
    <w:p w14:paraId="16E547F4" w14:textId="3F7CACB9" w:rsidR="006F7D06" w:rsidRDefault="006F7D06" w:rsidP="00244E90">
      <w:pPr>
        <w:ind w:left="720" w:hanging="720"/>
        <w:rPr>
          <w:rFonts w:ascii="Times New Roman" w:hAnsi="Times New Roman" w:cs="Times New Roman"/>
          <w:sz w:val="24"/>
          <w:szCs w:val="24"/>
        </w:rPr>
      </w:pPr>
      <w:r>
        <w:rPr>
          <w:rFonts w:ascii="Times New Roman" w:hAnsi="Times New Roman" w:cs="Times New Roman"/>
          <w:sz w:val="24"/>
          <w:szCs w:val="24"/>
        </w:rPr>
        <w:t xml:space="preserve">Odegard, Erik. </w:t>
      </w:r>
      <w:r w:rsidRPr="006A6116">
        <w:rPr>
          <w:rFonts w:ascii="Times New Roman" w:hAnsi="Times New Roman" w:cs="Times New Roman"/>
          <w:sz w:val="24"/>
          <w:szCs w:val="24"/>
          <w:u w:val="single"/>
        </w:rPr>
        <w:t>The Company Fortress: Military Engineering and the Dutch East India Company in South Asia, 1638-1795</w:t>
      </w:r>
      <w:r>
        <w:rPr>
          <w:rFonts w:ascii="Times New Roman" w:hAnsi="Times New Roman" w:cs="Times New Roman"/>
          <w:sz w:val="24"/>
          <w:szCs w:val="24"/>
        </w:rPr>
        <w:t xml:space="preserve">. </w:t>
      </w:r>
      <w:r w:rsidRPr="006F7D06">
        <w:rPr>
          <w:rFonts w:ascii="Times New Roman" w:hAnsi="Times New Roman" w:cs="Times New Roman"/>
          <w:sz w:val="24"/>
          <w:szCs w:val="24"/>
        </w:rPr>
        <w:t> </w:t>
      </w:r>
      <w:r>
        <w:rPr>
          <w:rFonts w:ascii="Times New Roman" w:hAnsi="Times New Roman" w:cs="Times New Roman"/>
          <w:sz w:val="24"/>
          <w:szCs w:val="24"/>
        </w:rPr>
        <w:t>Leiden: Leiden University Press, 2020.</w:t>
      </w:r>
    </w:p>
    <w:p w14:paraId="026E5FF2" w14:textId="76A52A20" w:rsidR="00184D26" w:rsidRPr="00184D26" w:rsidRDefault="00184D26" w:rsidP="00244E90">
      <w:pPr>
        <w:ind w:left="720" w:hanging="720"/>
        <w:rPr>
          <w:rFonts w:ascii="Times New Roman" w:hAnsi="Times New Roman" w:cs="Times New Roman"/>
          <w:sz w:val="24"/>
          <w:szCs w:val="24"/>
        </w:rPr>
      </w:pPr>
      <w:r>
        <w:rPr>
          <w:rFonts w:ascii="Times New Roman" w:hAnsi="Times New Roman" w:cs="Times New Roman"/>
          <w:sz w:val="24"/>
          <w:szCs w:val="24"/>
        </w:rPr>
        <w:t xml:space="preserve">Oscar </w:t>
      </w:r>
      <w:proofErr w:type="spellStart"/>
      <w:r>
        <w:rPr>
          <w:rFonts w:ascii="Times New Roman" w:hAnsi="Times New Roman" w:cs="Times New Roman"/>
          <w:sz w:val="24"/>
          <w:szCs w:val="24"/>
        </w:rPr>
        <w:t>Gelderblom</w:t>
      </w:r>
      <w:proofErr w:type="spellEnd"/>
      <w:r>
        <w:rPr>
          <w:rFonts w:ascii="Times New Roman" w:hAnsi="Times New Roman" w:cs="Times New Roman"/>
          <w:sz w:val="24"/>
          <w:szCs w:val="24"/>
        </w:rPr>
        <w:t>, Abe de Jong and Joost Jonker. “</w:t>
      </w:r>
      <w:r w:rsidRPr="00184D26">
        <w:rPr>
          <w:rFonts w:ascii="Times New Roman" w:hAnsi="Times New Roman" w:cs="Times New Roman"/>
          <w:sz w:val="24"/>
          <w:szCs w:val="24"/>
        </w:rPr>
        <w:t>The Formative Years of the Modern Corporation: The Dutch East India Company VOC, 1602-1623</w:t>
      </w:r>
      <w:r>
        <w:rPr>
          <w:rFonts w:ascii="Times New Roman" w:hAnsi="Times New Roman" w:cs="Times New Roman"/>
          <w:sz w:val="24"/>
          <w:szCs w:val="24"/>
        </w:rPr>
        <w:t xml:space="preserve">”. </w:t>
      </w:r>
      <w:r>
        <w:rPr>
          <w:rFonts w:ascii="Times New Roman" w:hAnsi="Times New Roman" w:cs="Times New Roman"/>
          <w:sz w:val="24"/>
          <w:szCs w:val="24"/>
          <w:u w:val="single"/>
        </w:rPr>
        <w:t>The Journal of Economic History</w:t>
      </w:r>
      <w:r>
        <w:rPr>
          <w:rFonts w:ascii="Times New Roman" w:hAnsi="Times New Roman" w:cs="Times New Roman"/>
          <w:sz w:val="24"/>
          <w:szCs w:val="24"/>
        </w:rPr>
        <w:t>. 73 (4), 76-1050.</w:t>
      </w:r>
    </w:p>
    <w:p w14:paraId="105AFBFC" w14:textId="0AA3B379" w:rsidR="004A675D" w:rsidRDefault="004A675D" w:rsidP="00244E90">
      <w:pPr>
        <w:ind w:left="720" w:hanging="720"/>
        <w:rPr>
          <w:rFonts w:ascii="Times New Roman" w:hAnsi="Times New Roman" w:cs="Times New Roman"/>
          <w:sz w:val="24"/>
          <w:szCs w:val="24"/>
        </w:rPr>
      </w:pPr>
      <w:proofErr w:type="spellStart"/>
      <w:r>
        <w:rPr>
          <w:rFonts w:ascii="Times New Roman" w:hAnsi="Times New Roman" w:cs="Times New Roman"/>
          <w:sz w:val="24"/>
          <w:szCs w:val="24"/>
        </w:rPr>
        <w:t>Parthesius</w:t>
      </w:r>
      <w:proofErr w:type="spellEnd"/>
      <w:r>
        <w:rPr>
          <w:rFonts w:ascii="Times New Roman" w:hAnsi="Times New Roman" w:cs="Times New Roman"/>
          <w:sz w:val="24"/>
          <w:szCs w:val="24"/>
        </w:rPr>
        <w:t xml:space="preserve">, Robert. </w:t>
      </w:r>
      <w:r w:rsidRPr="006A6116">
        <w:rPr>
          <w:rFonts w:ascii="Times New Roman" w:hAnsi="Times New Roman" w:cs="Times New Roman"/>
          <w:sz w:val="24"/>
          <w:szCs w:val="24"/>
          <w:u w:val="single"/>
        </w:rPr>
        <w:t>Dutch Ships in Tropical Waters: The Development of the Dutch East India Company (VOC) Shipping Network in Asia 1595-1660</w:t>
      </w:r>
      <w:r>
        <w:rPr>
          <w:rFonts w:ascii="Times New Roman" w:hAnsi="Times New Roman" w:cs="Times New Roman"/>
          <w:sz w:val="24"/>
          <w:szCs w:val="24"/>
        </w:rPr>
        <w:t>. Amsterdam: Amsterdam University Press, 2010.</w:t>
      </w:r>
    </w:p>
    <w:p w14:paraId="2941F7DE" w14:textId="56353422" w:rsidR="009E6DC4" w:rsidRPr="009E6DC4" w:rsidRDefault="009E6DC4" w:rsidP="00244E90">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Schnurmann, Claudia, “’Where profit leads us, to every sea and shore…’: The VOC, the WIC, and the Dutch methods of globalization in the seventeenth century”. </w:t>
      </w:r>
      <w:r>
        <w:rPr>
          <w:rFonts w:ascii="Times New Roman" w:hAnsi="Times New Roman" w:cs="Times New Roman"/>
          <w:sz w:val="24"/>
          <w:szCs w:val="24"/>
          <w:u w:val="single"/>
        </w:rPr>
        <w:t>Renaissance Studies</w:t>
      </w:r>
      <w:r>
        <w:rPr>
          <w:rFonts w:ascii="Times New Roman" w:hAnsi="Times New Roman" w:cs="Times New Roman"/>
          <w:sz w:val="24"/>
          <w:szCs w:val="24"/>
        </w:rPr>
        <w:t>. 17 (3), 474-493.</w:t>
      </w:r>
    </w:p>
    <w:p w14:paraId="7CBB9DBF" w14:textId="256F7FDF" w:rsidR="00CB5E75" w:rsidRDefault="00CB5E75" w:rsidP="00244E90">
      <w:pPr>
        <w:ind w:left="720" w:hanging="720"/>
        <w:rPr>
          <w:rFonts w:ascii="Times New Roman" w:hAnsi="Times New Roman" w:cs="Times New Roman"/>
          <w:sz w:val="24"/>
          <w:szCs w:val="24"/>
        </w:rPr>
      </w:pPr>
      <w:r w:rsidRPr="00CB5E75">
        <w:rPr>
          <w:rFonts w:ascii="Times New Roman" w:hAnsi="Times New Roman" w:cs="Times New Roman"/>
          <w:sz w:val="24"/>
          <w:szCs w:val="24"/>
        </w:rPr>
        <w:t>Wezel, Filippo Carlo and Martin Ruef. “Agents with Principles: The Control of Labor in the Dutch East India Company, 1700 to 1796.” </w:t>
      </w:r>
      <w:r w:rsidRPr="00CB5E75">
        <w:rPr>
          <w:rFonts w:ascii="Times New Roman" w:hAnsi="Times New Roman" w:cs="Times New Roman"/>
          <w:sz w:val="24"/>
          <w:szCs w:val="24"/>
          <w:u w:val="single"/>
        </w:rPr>
        <w:t>American Sociological Review</w:t>
      </w:r>
      <w:r w:rsidR="006F7D06">
        <w:rPr>
          <w:rFonts w:ascii="Times New Roman" w:hAnsi="Times New Roman" w:cs="Times New Roman"/>
          <w:sz w:val="24"/>
          <w:szCs w:val="24"/>
        </w:rPr>
        <w:t xml:space="preserve">. </w:t>
      </w:r>
      <w:r w:rsidRPr="00CB5E75">
        <w:rPr>
          <w:rFonts w:ascii="Times New Roman" w:hAnsi="Times New Roman" w:cs="Times New Roman"/>
          <w:sz w:val="24"/>
          <w:szCs w:val="24"/>
        </w:rPr>
        <w:t> 82 (5)</w:t>
      </w:r>
      <w:r>
        <w:rPr>
          <w:rFonts w:ascii="Times New Roman" w:hAnsi="Times New Roman" w:cs="Times New Roman"/>
          <w:sz w:val="24"/>
          <w:szCs w:val="24"/>
        </w:rPr>
        <w:t xml:space="preserve">, </w:t>
      </w:r>
      <w:r w:rsidRPr="00CB5E75">
        <w:rPr>
          <w:rFonts w:ascii="Times New Roman" w:hAnsi="Times New Roman" w:cs="Times New Roman"/>
          <w:sz w:val="24"/>
          <w:szCs w:val="24"/>
        </w:rPr>
        <w:t>36</w:t>
      </w:r>
      <w:r>
        <w:rPr>
          <w:rFonts w:ascii="Times New Roman" w:hAnsi="Times New Roman" w:cs="Times New Roman"/>
          <w:sz w:val="24"/>
          <w:szCs w:val="24"/>
        </w:rPr>
        <w:t>-</w:t>
      </w:r>
      <w:r w:rsidRPr="00CB5E75">
        <w:rPr>
          <w:rFonts w:ascii="Times New Roman" w:hAnsi="Times New Roman" w:cs="Times New Roman"/>
          <w:sz w:val="24"/>
          <w:szCs w:val="24"/>
        </w:rPr>
        <w:t>1009.</w:t>
      </w:r>
    </w:p>
    <w:p w14:paraId="73F1B6E8" w14:textId="203CE512" w:rsidR="00CB5E75" w:rsidRDefault="00CB5E75" w:rsidP="00244E90">
      <w:pPr>
        <w:ind w:left="720" w:hanging="720"/>
        <w:rPr>
          <w:rFonts w:ascii="Times New Roman" w:hAnsi="Times New Roman" w:cs="Times New Roman"/>
          <w:sz w:val="24"/>
          <w:szCs w:val="24"/>
        </w:rPr>
      </w:pPr>
      <w:r>
        <w:rPr>
          <w:rFonts w:ascii="Times New Roman" w:hAnsi="Times New Roman" w:cs="Times New Roman"/>
          <w:sz w:val="24"/>
          <w:szCs w:val="24"/>
        </w:rPr>
        <w:t xml:space="preserve">Wezel, Filippo Carlo and Martin Ruef. “Cracking the Deck: National Origins and Promotions in the Dutch East India Company, 1700-1796.” </w:t>
      </w:r>
      <w:r>
        <w:rPr>
          <w:rFonts w:ascii="Times New Roman" w:hAnsi="Times New Roman" w:cs="Times New Roman"/>
          <w:sz w:val="24"/>
          <w:szCs w:val="24"/>
          <w:u w:val="single"/>
        </w:rPr>
        <w:t>Organization Studies</w:t>
      </w:r>
      <w:r w:rsidR="006F7D06">
        <w:rPr>
          <w:rFonts w:ascii="Times New Roman" w:hAnsi="Times New Roman" w:cs="Times New Roman"/>
          <w:sz w:val="24"/>
          <w:szCs w:val="24"/>
        </w:rPr>
        <w:t>.</w:t>
      </w:r>
      <w:r>
        <w:rPr>
          <w:rFonts w:ascii="Times New Roman" w:hAnsi="Times New Roman" w:cs="Times New Roman"/>
          <w:sz w:val="24"/>
          <w:szCs w:val="24"/>
        </w:rPr>
        <w:t xml:space="preserve"> 45 (7), 61-1039.</w:t>
      </w:r>
    </w:p>
    <w:p w14:paraId="051E695B" w14:textId="04F04D21" w:rsidR="00CB5E75" w:rsidRDefault="00AC1335" w:rsidP="00244E90">
      <w:pPr>
        <w:ind w:left="720" w:hanging="720"/>
        <w:rPr>
          <w:rFonts w:ascii="Times New Roman" w:hAnsi="Times New Roman" w:cs="Times New Roman"/>
          <w:sz w:val="24"/>
          <w:szCs w:val="24"/>
        </w:rPr>
      </w:pPr>
      <w:r>
        <w:rPr>
          <w:rFonts w:ascii="Times New Roman" w:hAnsi="Times New Roman" w:cs="Times New Roman"/>
          <w:sz w:val="24"/>
          <w:szCs w:val="24"/>
        </w:rPr>
        <w:t xml:space="preserve">Van Duivenvoorde, Wendy. </w:t>
      </w:r>
      <w:r w:rsidRPr="00244E90">
        <w:rPr>
          <w:rFonts w:ascii="Times New Roman" w:hAnsi="Times New Roman" w:cs="Times New Roman"/>
          <w:sz w:val="24"/>
          <w:szCs w:val="24"/>
          <w:u w:val="single"/>
        </w:rPr>
        <w:t>Dutch East India Company Shipbuilding: The Archaeological Study of Batavia and Other Seventeenth-Century VOC Ships</w:t>
      </w:r>
      <w:r>
        <w:rPr>
          <w:rFonts w:ascii="Times New Roman" w:hAnsi="Times New Roman" w:cs="Times New Roman"/>
          <w:sz w:val="24"/>
          <w:szCs w:val="24"/>
        </w:rPr>
        <w:t>. College Station: Texas A &amp; M University Press, 2015.</w:t>
      </w:r>
    </w:p>
    <w:sectPr w:rsidR="00CB5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A39F5"/>
    <w:multiLevelType w:val="hybridMultilevel"/>
    <w:tmpl w:val="FD1E2B04"/>
    <w:lvl w:ilvl="0" w:tplc="9D9880E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4032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C0"/>
    <w:rsid w:val="00166327"/>
    <w:rsid w:val="00184D26"/>
    <w:rsid w:val="00244E90"/>
    <w:rsid w:val="00395EC0"/>
    <w:rsid w:val="004A675D"/>
    <w:rsid w:val="004A68D8"/>
    <w:rsid w:val="005975E3"/>
    <w:rsid w:val="005B5C62"/>
    <w:rsid w:val="00611EF2"/>
    <w:rsid w:val="00647CFE"/>
    <w:rsid w:val="006A6116"/>
    <w:rsid w:val="006C4737"/>
    <w:rsid w:val="006F0C7A"/>
    <w:rsid w:val="006F7D06"/>
    <w:rsid w:val="007303A2"/>
    <w:rsid w:val="007753A3"/>
    <w:rsid w:val="00783319"/>
    <w:rsid w:val="009277F8"/>
    <w:rsid w:val="009A5DD1"/>
    <w:rsid w:val="009C4C62"/>
    <w:rsid w:val="009E6DC4"/>
    <w:rsid w:val="00A31DD5"/>
    <w:rsid w:val="00A434AC"/>
    <w:rsid w:val="00AB46F9"/>
    <w:rsid w:val="00AC1335"/>
    <w:rsid w:val="00CB5E75"/>
    <w:rsid w:val="00E03DEA"/>
    <w:rsid w:val="00F00C0E"/>
    <w:rsid w:val="00F06538"/>
    <w:rsid w:val="00F6542B"/>
    <w:rsid w:val="00FE0C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6E95"/>
  <w15:chartTrackingRefBased/>
  <w15:docId w15:val="{766C1FF3-B561-48BA-9A54-11BAECD6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EC0"/>
    <w:rPr>
      <w:rFonts w:eastAsiaTheme="majorEastAsia" w:cstheme="majorBidi"/>
      <w:color w:val="272727" w:themeColor="text1" w:themeTint="D8"/>
    </w:rPr>
  </w:style>
  <w:style w:type="paragraph" w:styleId="Title">
    <w:name w:val="Title"/>
    <w:basedOn w:val="Normal"/>
    <w:next w:val="Normal"/>
    <w:link w:val="TitleChar"/>
    <w:uiPriority w:val="10"/>
    <w:qFormat/>
    <w:rsid w:val="00395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EC0"/>
    <w:pPr>
      <w:spacing w:before="160"/>
      <w:jc w:val="center"/>
    </w:pPr>
    <w:rPr>
      <w:i/>
      <w:iCs/>
      <w:color w:val="404040" w:themeColor="text1" w:themeTint="BF"/>
    </w:rPr>
  </w:style>
  <w:style w:type="character" w:customStyle="1" w:styleId="QuoteChar">
    <w:name w:val="Quote Char"/>
    <w:basedOn w:val="DefaultParagraphFont"/>
    <w:link w:val="Quote"/>
    <w:uiPriority w:val="29"/>
    <w:rsid w:val="00395EC0"/>
    <w:rPr>
      <w:i/>
      <w:iCs/>
      <w:color w:val="404040" w:themeColor="text1" w:themeTint="BF"/>
    </w:rPr>
  </w:style>
  <w:style w:type="paragraph" w:styleId="ListParagraph">
    <w:name w:val="List Paragraph"/>
    <w:basedOn w:val="Normal"/>
    <w:uiPriority w:val="34"/>
    <w:qFormat/>
    <w:rsid w:val="00395EC0"/>
    <w:pPr>
      <w:ind w:left="720"/>
      <w:contextualSpacing/>
    </w:pPr>
  </w:style>
  <w:style w:type="character" w:styleId="IntenseEmphasis">
    <w:name w:val="Intense Emphasis"/>
    <w:basedOn w:val="DefaultParagraphFont"/>
    <w:uiPriority w:val="21"/>
    <w:qFormat/>
    <w:rsid w:val="00395EC0"/>
    <w:rPr>
      <w:i/>
      <w:iCs/>
      <w:color w:val="0F4761" w:themeColor="accent1" w:themeShade="BF"/>
    </w:rPr>
  </w:style>
  <w:style w:type="paragraph" w:styleId="IntenseQuote">
    <w:name w:val="Intense Quote"/>
    <w:basedOn w:val="Normal"/>
    <w:next w:val="Normal"/>
    <w:link w:val="IntenseQuoteChar"/>
    <w:uiPriority w:val="30"/>
    <w:qFormat/>
    <w:rsid w:val="00395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EC0"/>
    <w:rPr>
      <w:i/>
      <w:iCs/>
      <w:color w:val="0F4761" w:themeColor="accent1" w:themeShade="BF"/>
    </w:rPr>
  </w:style>
  <w:style w:type="character" w:styleId="IntenseReference">
    <w:name w:val="Intense Reference"/>
    <w:basedOn w:val="DefaultParagraphFont"/>
    <w:uiPriority w:val="32"/>
    <w:qFormat/>
    <w:rsid w:val="00395E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15</cp:revision>
  <dcterms:created xsi:type="dcterms:W3CDTF">2024-09-08T14:28:00Z</dcterms:created>
  <dcterms:modified xsi:type="dcterms:W3CDTF">2024-10-05T23:16:00Z</dcterms:modified>
</cp:coreProperties>
</file>