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3755" w14:textId="77777777" w:rsidR="00A009D2" w:rsidRDefault="00A009D2" w:rsidP="00A009D2">
      <w:pPr>
        <w:rPr>
          <w:b/>
          <w:bCs/>
        </w:rPr>
      </w:pPr>
      <w:r w:rsidRPr="00A009D2">
        <w:rPr>
          <w:b/>
          <w:bCs/>
        </w:rPr>
        <w:t> Module 6: Deployment and Monitoring in Business Analytics Solutions</w:t>
      </w:r>
    </w:p>
    <w:p w14:paraId="22E9C981" w14:textId="77777777" w:rsidR="003D0D47" w:rsidRPr="003D0D47" w:rsidRDefault="003D0D47" w:rsidP="003D0D47">
      <w:r w:rsidRPr="003D0D47">
        <w:t>Introduction  </w:t>
      </w:r>
    </w:p>
    <w:p w14:paraId="7DE41547" w14:textId="77777777" w:rsidR="003D0D47" w:rsidRPr="003D0D47" w:rsidRDefault="003D0D47" w:rsidP="003D0D47">
      <w:r w:rsidRPr="003D0D47">
        <w:t>Deployment in business analytics refers to integrating data-driven insights and models into the organization's existing systems and processes. This can involve the development of new software applications, integrating analytics tools with existing platforms, or creating new workflows to utilize better the insights generated by the analytics process. The primary goal of deployment is to operationalize the results of the analytics process, ensuring that the organization effectively utilizes them to drive decision-making and improve performance. </w:t>
      </w:r>
    </w:p>
    <w:p w14:paraId="32114692" w14:textId="77777777" w:rsidR="003D0D47" w:rsidRPr="003D0D47" w:rsidRDefault="003D0D47" w:rsidP="003D0D47">
      <w:r w:rsidRPr="003D0D47">
        <w:t>On the other hand, monitoring is the ongoing process of evaluating the performance and effectiveness of the deployed analytics solutions. This involves tracking key performance indicators (</w:t>
      </w:r>
      <w:proofErr w:type="spellStart"/>
      <w:r w:rsidRPr="003D0D47">
        <w:t>KPIs</w:t>
      </w:r>
      <w:proofErr w:type="spellEnd"/>
      <w:r w:rsidRPr="003D0D47">
        <w:t xml:space="preserve">) and metrics, </w:t>
      </w:r>
      <w:proofErr w:type="spellStart"/>
      <w:r w:rsidRPr="003D0D47">
        <w:t>analyzing</w:t>
      </w:r>
      <w:proofErr w:type="spellEnd"/>
      <w:r w:rsidRPr="003D0D47">
        <w:t xml:space="preserve"> the impact of the analytics initiatives on business outcomes, and identifying areas for improvement or optimization. Monitoring also plays a critical role in ensuring the continued relevance and accuracy of the analytics models, as it helps to identify any changes in the underlying data or business environment that may require adjustments to the models or the deployment process. </w:t>
      </w:r>
    </w:p>
    <w:p w14:paraId="5BCD1997" w14:textId="77777777" w:rsidR="003D0D47" w:rsidRPr="003D0D47" w:rsidRDefault="003D0D47" w:rsidP="003D0D47">
      <w:r w:rsidRPr="003D0D47">
        <w:t>Together, deployment and monitoring form an essential part of the business analytics lifecycle, helping organizations to extract maximum value from their data and analytics efforts. By understanding the fundamentals of deployment and monitoring and implementing best practices for these processes, businesses can ensure that their analytics initiatives are effectively integrated into their operations and deliver tangible results. In the following sections, we will delve deeper into the key aspects of deployment and monitoring in business analytics and explore the tools and techniques that can help organizations succeed in these areas. </w:t>
      </w:r>
    </w:p>
    <w:p w14:paraId="665BABCA" w14:textId="77777777" w:rsidR="003D0D47" w:rsidRPr="003D0D47" w:rsidRDefault="003D0D47" w:rsidP="003D0D47">
      <w:r w:rsidRPr="003D0D47">
        <w:t xml:space="preserve">Imagine you're the coach of a basketball team. Your team has been practicing for months, and you've used various data analysis techniques to identify each player's strengths and weaknesses. Now, it's time for the big game. In this situation, deploying your team onto the court is similar to deployment in business analytics. You've </w:t>
      </w:r>
      <w:proofErr w:type="spellStart"/>
      <w:r w:rsidRPr="003D0D47">
        <w:t>analyzed</w:t>
      </w:r>
      <w:proofErr w:type="spellEnd"/>
      <w:r w:rsidRPr="003D0D47">
        <w:t xml:space="preserve"> the data, made decisions based on that data, and now you're putting your strategy into action. </w:t>
      </w:r>
    </w:p>
    <w:p w14:paraId="65DA60D6" w14:textId="77777777" w:rsidR="003D0D47" w:rsidRPr="003D0D47" w:rsidRDefault="003D0D47" w:rsidP="003D0D47">
      <w:r w:rsidRPr="003D0D47">
        <w:t>You don't just sit back during the game and hope for the best. Instead, you continuously monitor your players' performance, making adjustments as needed. Substitute players, change tactics, or call a timeout to discuss your strategy. This ongoing evaluation and adjustment are similar to monitoring in business analytics. As your plan is implemented, you must track its progress, evaluate its effectiveness, and make any necessary changes to optimize performance. </w:t>
      </w:r>
    </w:p>
    <w:p w14:paraId="05C1E6A2" w14:textId="77777777" w:rsidR="003D0D47" w:rsidRPr="003D0D47" w:rsidRDefault="003D0D47" w:rsidP="003D0D47">
      <w:r w:rsidRPr="003D0D47">
        <w:lastRenderedPageBreak/>
        <w:t xml:space="preserve">Deployment and monitoring in business analytics are like coaching a basketball team. You </w:t>
      </w:r>
      <w:proofErr w:type="spellStart"/>
      <w:r w:rsidRPr="003D0D47">
        <w:t>analyze</w:t>
      </w:r>
      <w:proofErr w:type="spellEnd"/>
      <w:r w:rsidRPr="003D0D47">
        <w:t xml:space="preserve"> data, make informed decisions, implement your strategy, and continuously monitor and adjust to achieve your goals. </w:t>
      </w:r>
    </w:p>
    <w:p w14:paraId="7AB9961C" w14:textId="77777777" w:rsidR="003D0D47" w:rsidRPr="003D0D47" w:rsidRDefault="003D0D47" w:rsidP="003D0D47">
      <w:r w:rsidRPr="003D0D47">
        <w:t> </w:t>
      </w:r>
    </w:p>
    <w:p w14:paraId="6BE0A82C" w14:textId="77777777" w:rsidR="00DF2718" w:rsidRPr="00DF2718" w:rsidRDefault="00DF2718" w:rsidP="00DF2718">
      <w:r w:rsidRPr="00DF2718">
        <w:t>What are the critical steps in the business analytics deployment and monitoring process? </w:t>
      </w:r>
    </w:p>
    <w:p w14:paraId="24A08849" w14:textId="77777777" w:rsidR="00DF2718" w:rsidRPr="00DF2718" w:rsidRDefault="00DF2718" w:rsidP="00DF2718">
      <w:pPr>
        <w:rPr>
          <w:b/>
          <w:bCs/>
        </w:rPr>
      </w:pPr>
      <w:hyperlink r:id="rId8" w:anchor="kl_panel_0" w:history="1">
        <w:r w:rsidRPr="00DF2718">
          <w:rPr>
            <w:rStyle w:val="Hyperlink"/>
          </w:rPr>
          <w:t>Reflection Scenario Feedback</w:t>
        </w:r>
      </w:hyperlink>
    </w:p>
    <w:p w14:paraId="3D992C5D" w14:textId="77777777" w:rsidR="00DF2718" w:rsidRPr="00DF2718" w:rsidRDefault="00DF2718" w:rsidP="00DF2718">
      <w:pPr>
        <w:numPr>
          <w:ilvl w:val="0"/>
          <w:numId w:val="1"/>
        </w:numPr>
      </w:pPr>
      <w:r w:rsidRPr="00DF2718">
        <w:rPr>
          <w:b/>
          <w:bCs/>
        </w:rPr>
        <w:t>Problem Identification: </w:t>
      </w:r>
      <w:r w:rsidRPr="00DF2718">
        <w:t>This critical step involves thoroughly understanding and defining the specific business problem or opportunity that the organization aims to address through analytics. It requires collaboration with stakeholders to identify key challenges, potential areas for improvement, or growth opportunities. A clear problem statement lays the foundation for the entire analytics process and ensures that the subsequent analysis remains focused and aligned with business objectives.</w:t>
      </w:r>
    </w:p>
    <w:p w14:paraId="3847CF71" w14:textId="77777777" w:rsidR="00DF2718" w:rsidRPr="00DF2718" w:rsidRDefault="00DF2718" w:rsidP="00DF2718">
      <w:pPr>
        <w:numPr>
          <w:ilvl w:val="0"/>
          <w:numId w:val="1"/>
        </w:numPr>
      </w:pPr>
      <w:r w:rsidRPr="00DF2718">
        <w:rPr>
          <w:b/>
          <w:bCs/>
        </w:rPr>
        <w:t>Data Gathering</w:t>
      </w:r>
      <w:r w:rsidRPr="00DF2718">
        <w:t>: In this stage, relevant data is collected from various sources, both internal and external. The data collected should be comprehensive, accurate, and representative of the problem at hand. The quality and completeness of the data are crucial for producing reliable and meaningful insights. This step may involve data extraction, data acquisition from databases or APIs, and integrating data from different sources to create a comprehensive dataset.</w:t>
      </w:r>
    </w:p>
    <w:p w14:paraId="35EDEBDB" w14:textId="77777777" w:rsidR="00DF2718" w:rsidRPr="00DF2718" w:rsidRDefault="00DF2718" w:rsidP="00DF2718">
      <w:pPr>
        <w:numPr>
          <w:ilvl w:val="0"/>
          <w:numId w:val="1"/>
        </w:numPr>
      </w:pPr>
      <w:r w:rsidRPr="00DF2718">
        <w:rPr>
          <w:b/>
          <w:bCs/>
        </w:rPr>
        <w:t>Data Preparation:</w:t>
      </w:r>
      <w:r w:rsidRPr="00DF2718">
        <w:t xml:space="preserve"> Before data analysis can occur, it must undergo thorough cleaning, transformation, and preprocessing. This ensures that the data is in a suitable format for analysis and is free from errors or inconsistencies. Data cleaning involves handling missing values, removing duplicates, and resolving any data quality issues. Data transformation and preprocessing involve scaling, normalization, or encoding categorical variables to prepare the data for </w:t>
      </w:r>
      <w:proofErr w:type="spellStart"/>
      <w:r w:rsidRPr="00DF2718">
        <w:t>modeling</w:t>
      </w:r>
      <w:proofErr w:type="spellEnd"/>
      <w:r w:rsidRPr="00DF2718">
        <w:t>.</w:t>
      </w:r>
    </w:p>
    <w:p w14:paraId="037E072E" w14:textId="77777777" w:rsidR="00DF2718" w:rsidRDefault="00DF2718" w:rsidP="00DF2718">
      <w:pPr>
        <w:numPr>
          <w:ilvl w:val="0"/>
          <w:numId w:val="1"/>
        </w:numPr>
      </w:pPr>
      <w:r w:rsidRPr="00DF2718">
        <w:rPr>
          <w:b/>
          <w:bCs/>
        </w:rPr>
        <w:t>Model Building: </w:t>
      </w:r>
      <w:r w:rsidRPr="00DF2718">
        <w:t>This step entails the development of analytical models that leverage statistical techniques or machine learning algorithms to extract insights from the prepared data. The choice of the appropriate model depends on the nature of the business problem and the data available. It is essential to experiment with different models and techniques to identify the best-suited approach for generating valuable insights.</w:t>
      </w:r>
    </w:p>
    <w:p w14:paraId="0DA6ED93" w14:textId="77777777" w:rsidR="00D81FC8" w:rsidRPr="00D81FC8" w:rsidRDefault="00D81FC8" w:rsidP="00D81FC8">
      <w:pPr>
        <w:pStyle w:val="ListParagraph"/>
        <w:numPr>
          <w:ilvl w:val="0"/>
          <w:numId w:val="1"/>
        </w:numPr>
        <w:shd w:val="clear" w:color="auto" w:fill="FFFFFF"/>
        <w:spacing w:before="135" w:after="135" w:line="240" w:lineRule="auto"/>
        <w:outlineLvl w:val="1"/>
        <w:rPr>
          <w:rFonts w:ascii="Lato" w:eastAsia="Times New Roman" w:hAnsi="Lato" w:cs="Times New Roman"/>
          <w:color w:val="FFFFFF"/>
          <w:kern w:val="0"/>
          <w:sz w:val="43"/>
          <w:szCs w:val="43"/>
          <w:lang w:eastAsia="en-NG"/>
          <w14:ligatures w14:val="none"/>
        </w:rPr>
      </w:pPr>
      <w:r w:rsidRPr="00D81FC8">
        <w:rPr>
          <w:rFonts w:ascii="Lato" w:eastAsia="Times New Roman" w:hAnsi="Lato" w:cs="Times New Roman"/>
          <w:color w:val="FFFFFF"/>
          <w:kern w:val="0"/>
          <w:sz w:val="43"/>
          <w:szCs w:val="43"/>
          <w:lang w:eastAsia="en-NG"/>
          <w14:ligatures w14:val="none"/>
        </w:rPr>
        <w:lastRenderedPageBreak/>
        <w:t>Case Study: SuperMart's Journey to Improved Sales Using Market Basket Analysis  </w:t>
      </w:r>
    </w:p>
    <w:p w14:paraId="57F4E6FC" w14:textId="77777777" w:rsidR="00D81FC8" w:rsidRPr="00D81FC8" w:rsidRDefault="00D81FC8" w:rsidP="00D81FC8">
      <w:pPr>
        <w:pStyle w:val="ListParagraph"/>
        <w:numPr>
          <w:ilvl w:val="0"/>
          <w:numId w:val="1"/>
        </w:numPr>
        <w:shd w:val="clear" w:color="auto" w:fill="FFFFFF"/>
        <w:spacing w:before="180" w:after="180" w:line="240" w:lineRule="auto"/>
        <w:rPr>
          <w:rFonts w:ascii="Lato" w:eastAsia="Times New Roman" w:hAnsi="Lato" w:cs="Times New Roman"/>
          <w:color w:val="273540"/>
          <w:kern w:val="0"/>
          <w:lang w:eastAsia="en-NG"/>
          <w14:ligatures w14:val="none"/>
        </w:rPr>
      </w:pPr>
      <w:r w:rsidRPr="00D81FC8">
        <w:rPr>
          <w:rFonts w:ascii="Lato" w:eastAsia="Times New Roman" w:hAnsi="Lato" w:cs="Times New Roman"/>
          <w:color w:val="273540"/>
          <w:kern w:val="0"/>
          <w:lang w:eastAsia="en-NG"/>
          <w14:ligatures w14:val="none"/>
        </w:rPr>
        <w:t xml:space="preserve">In seeking innovative ways to boost sales and gain an edge over its rivals, </w:t>
      </w:r>
      <w:proofErr w:type="spellStart"/>
      <w:r w:rsidRPr="00D81FC8">
        <w:rPr>
          <w:rFonts w:ascii="Lato" w:eastAsia="Times New Roman" w:hAnsi="Lato" w:cs="Times New Roman"/>
          <w:color w:val="273540"/>
          <w:kern w:val="0"/>
          <w:lang w:eastAsia="en-NG"/>
          <w14:ligatures w14:val="none"/>
        </w:rPr>
        <w:t>SuperMart</w:t>
      </w:r>
      <w:proofErr w:type="spellEnd"/>
      <w:r w:rsidRPr="00D81FC8">
        <w:rPr>
          <w:rFonts w:ascii="Lato" w:eastAsia="Times New Roman" w:hAnsi="Lato" w:cs="Times New Roman"/>
          <w:color w:val="273540"/>
          <w:kern w:val="0"/>
          <w:lang w:eastAsia="en-NG"/>
          <w14:ligatures w14:val="none"/>
        </w:rPr>
        <w:t xml:space="preserve"> embarked on a transformative journey to enhance its sales performance by leveraging the power of data analytics. This case study explores SuperMart's successful adoption of the Market Basket Analysis (MBA) model, a technique used to identify patterns and relationships between products frequently purchased together. By understanding these associations, retailers can optimize their marketing strategies, store layouts, and product bundling to maximize revenue and customer satisfaction. </w:t>
      </w:r>
    </w:p>
    <w:p w14:paraId="694E2F6E" w14:textId="77777777" w:rsidR="00D81FC8" w:rsidRPr="00D81FC8" w:rsidRDefault="00D81FC8" w:rsidP="00D81FC8">
      <w:pPr>
        <w:pStyle w:val="ListParagraph"/>
        <w:numPr>
          <w:ilvl w:val="0"/>
          <w:numId w:val="1"/>
        </w:numPr>
        <w:shd w:val="clear" w:color="auto" w:fill="FFFFFF"/>
        <w:spacing w:before="180" w:after="180" w:line="240" w:lineRule="auto"/>
        <w:rPr>
          <w:rFonts w:ascii="Lato" w:eastAsia="Times New Roman" w:hAnsi="Lato" w:cs="Times New Roman"/>
          <w:color w:val="273540"/>
          <w:kern w:val="0"/>
          <w:lang w:eastAsia="en-NG"/>
          <w14:ligatures w14:val="none"/>
        </w:rPr>
      </w:pPr>
      <w:r w:rsidRPr="00D81FC8">
        <w:rPr>
          <w:rFonts w:ascii="Lato" w:eastAsia="Times New Roman" w:hAnsi="Lato" w:cs="Times New Roman"/>
          <w:color w:val="273540"/>
          <w:kern w:val="0"/>
          <w:lang w:eastAsia="en-NG"/>
          <w14:ligatures w14:val="none"/>
        </w:rPr>
        <w:t>This case study serves as a testament to the potential of data-driven decision-making in the retail industry. It demonstrates how the Market Basket Analysis model can be deployed and monitored, becoming a game-changer for businesses looking to elevate their sales performance. </w:t>
      </w:r>
    </w:p>
    <w:p w14:paraId="777E7FA6" w14:textId="77777777" w:rsidR="00D81FC8" w:rsidRPr="00D81FC8" w:rsidRDefault="00D81FC8" w:rsidP="00D81FC8">
      <w:pPr>
        <w:pStyle w:val="ListParagraph"/>
        <w:numPr>
          <w:ilvl w:val="0"/>
          <w:numId w:val="1"/>
        </w:numPr>
        <w:pBdr>
          <w:top w:val="single" w:sz="12" w:space="0" w:color="000000"/>
          <w:left w:val="single" w:sz="12" w:space="11" w:color="000000"/>
          <w:bottom w:val="single" w:sz="12" w:space="0" w:color="000000"/>
          <w:right w:val="single" w:sz="12" w:space="11" w:color="000000"/>
        </w:pBdr>
        <w:shd w:val="clear" w:color="auto" w:fill="FFFFFF"/>
        <w:spacing w:after="0" w:line="450" w:lineRule="atLeast"/>
        <w:outlineLvl w:val="2"/>
        <w:rPr>
          <w:rFonts w:ascii="Lato" w:eastAsia="Times New Roman" w:hAnsi="Lato" w:cs="Times New Roman"/>
          <w:color w:val="FFFFFF"/>
          <w:kern w:val="0"/>
          <w:sz w:val="36"/>
          <w:szCs w:val="36"/>
          <w:lang w:eastAsia="en-NG"/>
          <w14:ligatures w14:val="none"/>
        </w:rPr>
      </w:pPr>
      <w:r w:rsidRPr="00D81FC8">
        <w:rPr>
          <w:rFonts w:ascii="Lato" w:eastAsia="Times New Roman" w:hAnsi="Lato" w:cs="Times New Roman"/>
          <w:color w:val="FFFFFF"/>
          <w:kern w:val="0"/>
          <w:sz w:val="36"/>
          <w:szCs w:val="36"/>
          <w:lang w:eastAsia="en-NG"/>
          <w14:ligatures w14:val="none"/>
        </w:rPr>
        <w:t>Background</w:t>
      </w:r>
    </w:p>
    <w:p w14:paraId="4AF40AB3" w14:textId="77777777" w:rsidR="00D81FC8" w:rsidRPr="00D81FC8" w:rsidRDefault="00D81FC8" w:rsidP="00D81FC8">
      <w:pPr>
        <w:pStyle w:val="ListParagraph"/>
        <w:numPr>
          <w:ilvl w:val="0"/>
          <w:numId w:val="1"/>
        </w:numPr>
        <w:shd w:val="clear" w:color="auto" w:fill="FFFFFF"/>
        <w:spacing w:before="180" w:after="180" w:line="240" w:lineRule="auto"/>
        <w:rPr>
          <w:rFonts w:ascii="Lato" w:eastAsia="Times New Roman" w:hAnsi="Lato" w:cs="Times New Roman"/>
          <w:color w:val="273540"/>
          <w:kern w:val="0"/>
          <w:lang w:eastAsia="en-NG"/>
          <w14:ligatures w14:val="none"/>
        </w:rPr>
      </w:pPr>
      <w:proofErr w:type="spellStart"/>
      <w:r w:rsidRPr="00D81FC8">
        <w:rPr>
          <w:rFonts w:ascii="Lato" w:eastAsia="Times New Roman" w:hAnsi="Lato" w:cs="Times New Roman"/>
          <w:color w:val="273540"/>
          <w:kern w:val="0"/>
          <w:lang w:eastAsia="en-NG"/>
          <w14:ligatures w14:val="none"/>
        </w:rPr>
        <w:t>SuperMart</w:t>
      </w:r>
      <w:proofErr w:type="spellEnd"/>
      <w:r w:rsidRPr="00D81FC8">
        <w:rPr>
          <w:rFonts w:ascii="Lato" w:eastAsia="Times New Roman" w:hAnsi="Lato" w:cs="Times New Roman"/>
          <w:color w:val="273540"/>
          <w:kern w:val="0"/>
          <w:lang w:eastAsia="en-NG"/>
          <w14:ligatures w14:val="none"/>
        </w:rPr>
        <w:t xml:space="preserve">, a popular retail chain, struggled with stagnant sales and a need to understand customers' purchasing </w:t>
      </w:r>
      <w:proofErr w:type="spellStart"/>
      <w:r w:rsidRPr="00D81FC8">
        <w:rPr>
          <w:rFonts w:ascii="Lato" w:eastAsia="Times New Roman" w:hAnsi="Lato" w:cs="Times New Roman"/>
          <w:color w:val="273540"/>
          <w:kern w:val="0"/>
          <w:lang w:eastAsia="en-NG"/>
          <w14:ligatures w14:val="none"/>
        </w:rPr>
        <w:t>behavior</w:t>
      </w:r>
      <w:proofErr w:type="spellEnd"/>
      <w:r w:rsidRPr="00D81FC8">
        <w:rPr>
          <w:rFonts w:ascii="Lato" w:eastAsia="Times New Roman" w:hAnsi="Lato" w:cs="Times New Roman"/>
          <w:color w:val="273540"/>
          <w:kern w:val="0"/>
          <w:lang w:eastAsia="en-NG"/>
          <w14:ligatures w14:val="none"/>
        </w:rPr>
        <w:t xml:space="preserve"> more. To overcome these challenges, the company deployed a Market Basket Analysis (MBA) business analytics model to gain insights into their customers' preferences and improve sales. </w:t>
      </w:r>
    </w:p>
    <w:p w14:paraId="0F4B5790" w14:textId="77777777" w:rsidR="00D81FC8" w:rsidRPr="00D81FC8" w:rsidRDefault="00D81FC8" w:rsidP="00D81FC8">
      <w:pPr>
        <w:pStyle w:val="ListParagraph"/>
        <w:numPr>
          <w:ilvl w:val="0"/>
          <w:numId w:val="1"/>
        </w:numPr>
        <w:pBdr>
          <w:top w:val="single" w:sz="12" w:space="0" w:color="000000"/>
          <w:left w:val="single" w:sz="12" w:space="11" w:color="000000"/>
          <w:bottom w:val="single" w:sz="12" w:space="0" w:color="000000"/>
          <w:right w:val="single" w:sz="12" w:space="11" w:color="000000"/>
        </w:pBdr>
        <w:shd w:val="clear" w:color="auto" w:fill="FFFFFF"/>
        <w:spacing w:after="0" w:line="450" w:lineRule="atLeast"/>
        <w:outlineLvl w:val="2"/>
        <w:rPr>
          <w:rFonts w:ascii="Lato" w:eastAsia="Times New Roman" w:hAnsi="Lato" w:cs="Times New Roman"/>
          <w:color w:val="FFFFFF"/>
          <w:kern w:val="0"/>
          <w:sz w:val="36"/>
          <w:szCs w:val="36"/>
          <w:lang w:eastAsia="en-NG"/>
          <w14:ligatures w14:val="none"/>
        </w:rPr>
      </w:pPr>
      <w:r w:rsidRPr="00D81FC8">
        <w:rPr>
          <w:rFonts w:ascii="Lato" w:eastAsia="Times New Roman" w:hAnsi="Lato" w:cs="Times New Roman"/>
          <w:color w:val="FFFFFF"/>
          <w:kern w:val="0"/>
          <w:sz w:val="36"/>
          <w:szCs w:val="36"/>
          <w:lang w:eastAsia="en-NG"/>
          <w14:ligatures w14:val="none"/>
        </w:rPr>
        <w:t>The Project</w:t>
      </w:r>
    </w:p>
    <w:p w14:paraId="586ADD51" w14:textId="77777777" w:rsidR="00D81FC8" w:rsidRPr="00D81FC8" w:rsidRDefault="00D81FC8" w:rsidP="00D81FC8">
      <w:pPr>
        <w:pStyle w:val="ListParagraph"/>
        <w:numPr>
          <w:ilvl w:val="0"/>
          <w:numId w:val="1"/>
        </w:numPr>
        <w:shd w:val="clear" w:color="auto" w:fill="FFFFFF"/>
        <w:spacing w:before="180" w:after="180" w:line="240" w:lineRule="auto"/>
        <w:rPr>
          <w:rFonts w:ascii="Lato" w:eastAsia="Times New Roman" w:hAnsi="Lato" w:cs="Times New Roman"/>
          <w:color w:val="273540"/>
          <w:kern w:val="0"/>
          <w:lang w:eastAsia="en-NG"/>
          <w14:ligatures w14:val="none"/>
        </w:rPr>
      </w:pPr>
      <w:r w:rsidRPr="00D81FC8">
        <w:rPr>
          <w:rFonts w:ascii="Lato" w:eastAsia="Times New Roman" w:hAnsi="Lato" w:cs="Times New Roman"/>
          <w:color w:val="273540"/>
          <w:kern w:val="0"/>
          <w:lang w:eastAsia="en-NG"/>
          <w14:ligatures w14:val="none"/>
        </w:rPr>
        <w:t xml:space="preserve">SuperMart's management team collaborated with data scientists to develop and deploy a Market Basket Analysis model. The model aimed to identify customer purchasing </w:t>
      </w:r>
      <w:proofErr w:type="spellStart"/>
      <w:r w:rsidRPr="00D81FC8">
        <w:rPr>
          <w:rFonts w:ascii="Lato" w:eastAsia="Times New Roman" w:hAnsi="Lato" w:cs="Times New Roman"/>
          <w:color w:val="273540"/>
          <w:kern w:val="0"/>
          <w:lang w:eastAsia="en-NG"/>
          <w14:ligatures w14:val="none"/>
        </w:rPr>
        <w:t>behavior</w:t>
      </w:r>
      <w:proofErr w:type="spellEnd"/>
      <w:r w:rsidRPr="00D81FC8">
        <w:rPr>
          <w:rFonts w:ascii="Lato" w:eastAsia="Times New Roman" w:hAnsi="Lato" w:cs="Times New Roman"/>
          <w:color w:val="273540"/>
          <w:kern w:val="0"/>
          <w:lang w:eastAsia="en-NG"/>
          <w14:ligatures w14:val="none"/>
        </w:rPr>
        <w:t xml:space="preserve"> patterns and provide insights into potential product associations. </w:t>
      </w:r>
    </w:p>
    <w:p w14:paraId="16B95A80" w14:textId="77777777" w:rsidR="00D81FC8" w:rsidRPr="00D81FC8" w:rsidRDefault="00D81FC8" w:rsidP="00D81FC8">
      <w:pPr>
        <w:pStyle w:val="ListParagraph"/>
        <w:numPr>
          <w:ilvl w:val="0"/>
          <w:numId w:val="1"/>
        </w:numPr>
        <w:pBdr>
          <w:top w:val="single" w:sz="12" w:space="0" w:color="000000"/>
          <w:left w:val="single" w:sz="12" w:space="11" w:color="000000"/>
          <w:bottom w:val="single" w:sz="12" w:space="0" w:color="000000"/>
          <w:right w:val="single" w:sz="12" w:space="11" w:color="000000"/>
        </w:pBdr>
        <w:shd w:val="clear" w:color="auto" w:fill="FFFFFF"/>
        <w:spacing w:after="0" w:line="450" w:lineRule="atLeast"/>
        <w:outlineLvl w:val="2"/>
        <w:rPr>
          <w:rFonts w:ascii="Lato" w:eastAsia="Times New Roman" w:hAnsi="Lato" w:cs="Times New Roman"/>
          <w:color w:val="FFFFFF"/>
          <w:kern w:val="0"/>
          <w:sz w:val="36"/>
          <w:szCs w:val="36"/>
          <w:lang w:eastAsia="en-NG"/>
          <w14:ligatures w14:val="none"/>
        </w:rPr>
      </w:pPr>
      <w:r w:rsidRPr="00D81FC8">
        <w:rPr>
          <w:rFonts w:ascii="Lato" w:eastAsia="Times New Roman" w:hAnsi="Lato" w:cs="Times New Roman"/>
          <w:color w:val="FFFFFF"/>
          <w:kern w:val="0"/>
          <w:sz w:val="36"/>
          <w:szCs w:val="36"/>
          <w:lang w:eastAsia="en-NG"/>
          <w14:ligatures w14:val="none"/>
        </w:rPr>
        <w:t>Implementation</w:t>
      </w:r>
    </w:p>
    <w:p w14:paraId="5FD18D75" w14:textId="77777777" w:rsidR="00D81FC8" w:rsidRPr="00D81FC8" w:rsidRDefault="00D81FC8" w:rsidP="00D81FC8">
      <w:pPr>
        <w:pStyle w:val="ListParagraph"/>
        <w:numPr>
          <w:ilvl w:val="0"/>
          <w:numId w:val="1"/>
        </w:numPr>
        <w:shd w:val="clear" w:color="auto" w:fill="FFFFFF"/>
        <w:spacing w:before="180" w:after="180" w:line="240" w:lineRule="auto"/>
        <w:rPr>
          <w:rFonts w:ascii="Lato" w:eastAsia="Times New Roman" w:hAnsi="Lato" w:cs="Times New Roman"/>
          <w:color w:val="273540"/>
          <w:kern w:val="0"/>
          <w:lang w:eastAsia="en-NG"/>
          <w14:ligatures w14:val="none"/>
        </w:rPr>
      </w:pPr>
      <w:r w:rsidRPr="00D81FC8">
        <w:rPr>
          <w:rFonts w:ascii="Lato" w:eastAsia="Times New Roman" w:hAnsi="Lato" w:cs="Times New Roman"/>
          <w:color w:val="273540"/>
          <w:kern w:val="0"/>
          <w:lang w:eastAsia="en-NG"/>
          <w14:ligatures w14:val="none"/>
        </w:rPr>
        <w:t xml:space="preserve">The data scientists collected historical transaction data from SuperMart's point-of-sale (POS) system and used it to train the MBA model. The model identified associations between frequently purchased products, enabling </w:t>
      </w:r>
      <w:proofErr w:type="spellStart"/>
      <w:r w:rsidRPr="00D81FC8">
        <w:rPr>
          <w:rFonts w:ascii="Lato" w:eastAsia="Times New Roman" w:hAnsi="Lato" w:cs="Times New Roman"/>
          <w:color w:val="273540"/>
          <w:kern w:val="0"/>
          <w:lang w:eastAsia="en-NG"/>
          <w14:ligatures w14:val="none"/>
        </w:rPr>
        <w:t>SuperMart</w:t>
      </w:r>
      <w:proofErr w:type="spellEnd"/>
      <w:r w:rsidRPr="00D81FC8">
        <w:rPr>
          <w:rFonts w:ascii="Lato" w:eastAsia="Times New Roman" w:hAnsi="Lato" w:cs="Times New Roman"/>
          <w:color w:val="273540"/>
          <w:kern w:val="0"/>
          <w:lang w:eastAsia="en-NG"/>
          <w14:ligatures w14:val="none"/>
        </w:rPr>
        <w:t xml:space="preserve"> to make data-driven product placement, promotions, and inventory management decisions. </w:t>
      </w:r>
    </w:p>
    <w:p w14:paraId="052C9ABF" w14:textId="77777777" w:rsidR="00D81FC8" w:rsidRPr="00D81FC8" w:rsidRDefault="00D81FC8" w:rsidP="00D81FC8">
      <w:pPr>
        <w:pStyle w:val="ListParagraph"/>
        <w:numPr>
          <w:ilvl w:val="0"/>
          <w:numId w:val="1"/>
        </w:numPr>
        <w:pBdr>
          <w:top w:val="single" w:sz="12" w:space="0" w:color="000000"/>
          <w:left w:val="single" w:sz="12" w:space="11" w:color="000000"/>
          <w:bottom w:val="single" w:sz="12" w:space="0" w:color="000000"/>
          <w:right w:val="single" w:sz="12" w:space="11" w:color="000000"/>
        </w:pBdr>
        <w:shd w:val="clear" w:color="auto" w:fill="FFFFFF"/>
        <w:spacing w:after="0" w:line="450" w:lineRule="atLeast"/>
        <w:outlineLvl w:val="2"/>
        <w:rPr>
          <w:rFonts w:ascii="Lato" w:eastAsia="Times New Roman" w:hAnsi="Lato" w:cs="Times New Roman"/>
          <w:color w:val="FFFFFF"/>
          <w:kern w:val="0"/>
          <w:sz w:val="36"/>
          <w:szCs w:val="36"/>
          <w:lang w:eastAsia="en-NG"/>
          <w14:ligatures w14:val="none"/>
        </w:rPr>
      </w:pPr>
      <w:r w:rsidRPr="00D81FC8">
        <w:rPr>
          <w:rFonts w:ascii="Lato" w:eastAsia="Times New Roman" w:hAnsi="Lato" w:cs="Times New Roman"/>
          <w:color w:val="FFFFFF"/>
          <w:kern w:val="0"/>
          <w:sz w:val="36"/>
          <w:szCs w:val="36"/>
          <w:lang w:eastAsia="en-NG"/>
          <w14:ligatures w14:val="none"/>
        </w:rPr>
        <w:t>Monitoring and Adjustments</w:t>
      </w:r>
    </w:p>
    <w:p w14:paraId="1B3951AE" w14:textId="77777777" w:rsidR="00D81FC8" w:rsidRPr="00D81FC8" w:rsidRDefault="00D81FC8" w:rsidP="00D81FC8">
      <w:pPr>
        <w:pStyle w:val="ListParagraph"/>
        <w:numPr>
          <w:ilvl w:val="0"/>
          <w:numId w:val="1"/>
        </w:numPr>
        <w:shd w:val="clear" w:color="auto" w:fill="FFFFFF"/>
        <w:spacing w:before="180" w:after="180" w:line="240" w:lineRule="auto"/>
        <w:rPr>
          <w:rFonts w:ascii="Lato" w:eastAsia="Times New Roman" w:hAnsi="Lato" w:cs="Times New Roman"/>
          <w:color w:val="273540"/>
          <w:kern w:val="0"/>
          <w:lang w:eastAsia="en-NG"/>
          <w14:ligatures w14:val="none"/>
        </w:rPr>
      </w:pPr>
      <w:r w:rsidRPr="00D81FC8">
        <w:rPr>
          <w:rFonts w:ascii="Lato" w:eastAsia="Times New Roman" w:hAnsi="Lato" w:cs="Times New Roman"/>
          <w:color w:val="273540"/>
          <w:kern w:val="0"/>
          <w:lang w:eastAsia="en-NG"/>
          <w14:ligatures w14:val="none"/>
        </w:rPr>
        <w:t xml:space="preserve">The data scientists collected historical transaction data from SuperMart's point-of-sale (POS) system and used it to train the MBA model. The model identified associations between frequently purchased products, enabling </w:t>
      </w:r>
      <w:proofErr w:type="spellStart"/>
      <w:r w:rsidRPr="00D81FC8">
        <w:rPr>
          <w:rFonts w:ascii="Lato" w:eastAsia="Times New Roman" w:hAnsi="Lato" w:cs="Times New Roman"/>
          <w:color w:val="273540"/>
          <w:kern w:val="0"/>
          <w:lang w:eastAsia="en-NG"/>
          <w14:ligatures w14:val="none"/>
        </w:rPr>
        <w:t>SuperMart</w:t>
      </w:r>
      <w:proofErr w:type="spellEnd"/>
      <w:r w:rsidRPr="00D81FC8">
        <w:rPr>
          <w:rFonts w:ascii="Lato" w:eastAsia="Times New Roman" w:hAnsi="Lato" w:cs="Times New Roman"/>
          <w:color w:val="273540"/>
          <w:kern w:val="0"/>
          <w:lang w:eastAsia="en-NG"/>
          <w14:ligatures w14:val="none"/>
        </w:rPr>
        <w:t xml:space="preserve"> to make data-driven product placement, promotions, and inventory management decisions. </w:t>
      </w:r>
    </w:p>
    <w:p w14:paraId="00FF2DD9" w14:textId="77777777" w:rsidR="00D81FC8" w:rsidRPr="00D81FC8" w:rsidRDefault="00D81FC8" w:rsidP="00D81FC8">
      <w:pPr>
        <w:pStyle w:val="ListParagraph"/>
        <w:numPr>
          <w:ilvl w:val="0"/>
          <w:numId w:val="1"/>
        </w:numPr>
        <w:pBdr>
          <w:top w:val="single" w:sz="12" w:space="0" w:color="000000"/>
          <w:left w:val="single" w:sz="12" w:space="11" w:color="000000"/>
          <w:bottom w:val="single" w:sz="12" w:space="0" w:color="000000"/>
          <w:right w:val="single" w:sz="12" w:space="11" w:color="000000"/>
        </w:pBdr>
        <w:shd w:val="clear" w:color="auto" w:fill="FFFFFF"/>
        <w:spacing w:after="0" w:line="450" w:lineRule="atLeast"/>
        <w:outlineLvl w:val="2"/>
        <w:rPr>
          <w:rFonts w:ascii="Lato" w:eastAsia="Times New Roman" w:hAnsi="Lato" w:cs="Times New Roman"/>
          <w:color w:val="FFFFFF"/>
          <w:kern w:val="0"/>
          <w:sz w:val="36"/>
          <w:szCs w:val="36"/>
          <w:lang w:eastAsia="en-NG"/>
          <w14:ligatures w14:val="none"/>
        </w:rPr>
      </w:pPr>
      <w:r w:rsidRPr="00D81FC8">
        <w:rPr>
          <w:rFonts w:ascii="Lato" w:eastAsia="Times New Roman" w:hAnsi="Lato" w:cs="Times New Roman"/>
          <w:color w:val="FFFFFF"/>
          <w:kern w:val="0"/>
          <w:sz w:val="36"/>
          <w:szCs w:val="36"/>
          <w:lang w:eastAsia="en-NG"/>
          <w14:ligatures w14:val="none"/>
        </w:rPr>
        <w:t>Results</w:t>
      </w:r>
    </w:p>
    <w:p w14:paraId="588E82B2" w14:textId="77777777" w:rsidR="00D81FC8" w:rsidRPr="00D81FC8" w:rsidRDefault="00D81FC8" w:rsidP="00D81FC8">
      <w:pPr>
        <w:pStyle w:val="ListParagraph"/>
        <w:numPr>
          <w:ilvl w:val="0"/>
          <w:numId w:val="1"/>
        </w:numPr>
        <w:shd w:val="clear" w:color="auto" w:fill="FFFFFF"/>
        <w:spacing w:before="180" w:after="180" w:line="240" w:lineRule="auto"/>
        <w:rPr>
          <w:rFonts w:ascii="Lato" w:eastAsia="Times New Roman" w:hAnsi="Lato" w:cs="Times New Roman"/>
          <w:color w:val="273540"/>
          <w:kern w:val="0"/>
          <w:lang w:eastAsia="en-NG"/>
          <w14:ligatures w14:val="none"/>
        </w:rPr>
      </w:pPr>
      <w:r w:rsidRPr="00D81FC8">
        <w:rPr>
          <w:rFonts w:ascii="Lato" w:eastAsia="Times New Roman" w:hAnsi="Lato" w:cs="Times New Roman"/>
          <w:color w:val="273540"/>
          <w:kern w:val="0"/>
          <w:lang w:eastAsia="en-NG"/>
          <w14:ligatures w14:val="none"/>
        </w:rPr>
        <w:t xml:space="preserve">After implementing the Market Basket Analysis model, </w:t>
      </w:r>
      <w:proofErr w:type="spellStart"/>
      <w:r w:rsidRPr="00D81FC8">
        <w:rPr>
          <w:rFonts w:ascii="Lato" w:eastAsia="Times New Roman" w:hAnsi="Lato" w:cs="Times New Roman"/>
          <w:color w:val="273540"/>
          <w:kern w:val="0"/>
          <w:lang w:eastAsia="en-NG"/>
          <w14:ligatures w14:val="none"/>
        </w:rPr>
        <w:t>SuperMart</w:t>
      </w:r>
      <w:proofErr w:type="spellEnd"/>
      <w:r w:rsidRPr="00D81FC8">
        <w:rPr>
          <w:rFonts w:ascii="Lato" w:eastAsia="Times New Roman" w:hAnsi="Lato" w:cs="Times New Roman"/>
          <w:color w:val="273540"/>
          <w:kern w:val="0"/>
          <w:lang w:eastAsia="en-NG"/>
          <w14:ligatures w14:val="none"/>
        </w:rPr>
        <w:t xml:space="preserve"> experienced a significant increase in sales, with a 15% growth in the first six months. The </w:t>
      </w:r>
      <w:r w:rsidRPr="00D81FC8">
        <w:rPr>
          <w:rFonts w:ascii="Lato" w:eastAsia="Times New Roman" w:hAnsi="Lato" w:cs="Times New Roman"/>
          <w:color w:val="273540"/>
          <w:kern w:val="0"/>
          <w:lang w:eastAsia="en-NG"/>
          <w14:ligatures w14:val="none"/>
        </w:rPr>
        <w:lastRenderedPageBreak/>
        <w:t>average basket size also increased by 10%, and customer satisfaction ratings improved due to more targeted promotions and product placements. </w:t>
      </w:r>
    </w:p>
    <w:p w14:paraId="6E38CE97" w14:textId="77777777" w:rsidR="00D81FC8" w:rsidRPr="00D81FC8" w:rsidRDefault="00D81FC8" w:rsidP="00D81FC8">
      <w:pPr>
        <w:pStyle w:val="ListParagraph"/>
        <w:numPr>
          <w:ilvl w:val="0"/>
          <w:numId w:val="1"/>
        </w:numPr>
        <w:shd w:val="clear" w:color="auto" w:fill="FFFFFF"/>
        <w:spacing w:before="180" w:after="180" w:line="240" w:lineRule="auto"/>
        <w:rPr>
          <w:rFonts w:ascii="Lato" w:eastAsia="Times New Roman" w:hAnsi="Lato" w:cs="Times New Roman"/>
          <w:color w:val="273540"/>
          <w:kern w:val="0"/>
          <w:lang w:eastAsia="en-NG"/>
          <w14:ligatures w14:val="none"/>
        </w:rPr>
      </w:pPr>
      <w:r w:rsidRPr="00D81FC8">
        <w:rPr>
          <w:rFonts w:ascii="Lato" w:eastAsia="Times New Roman" w:hAnsi="Lato" w:cs="Times New Roman"/>
          <w:color w:val="273540"/>
          <w:kern w:val="0"/>
          <w:lang w:eastAsia="en-NG"/>
          <w14:ligatures w14:val="none"/>
        </w:rPr>
        <w:t xml:space="preserve">The successful deployment and monitoring of the Market Basket Analysis model allowed </w:t>
      </w:r>
      <w:proofErr w:type="spellStart"/>
      <w:r w:rsidRPr="00D81FC8">
        <w:rPr>
          <w:rFonts w:ascii="Lato" w:eastAsia="Times New Roman" w:hAnsi="Lato" w:cs="Times New Roman"/>
          <w:color w:val="273540"/>
          <w:kern w:val="0"/>
          <w:lang w:eastAsia="en-NG"/>
          <w14:ligatures w14:val="none"/>
        </w:rPr>
        <w:t>SuperMart</w:t>
      </w:r>
      <w:proofErr w:type="spellEnd"/>
      <w:r w:rsidRPr="00D81FC8">
        <w:rPr>
          <w:rFonts w:ascii="Lato" w:eastAsia="Times New Roman" w:hAnsi="Lato" w:cs="Times New Roman"/>
          <w:color w:val="273540"/>
          <w:kern w:val="0"/>
          <w:lang w:eastAsia="en-NG"/>
          <w14:ligatures w14:val="none"/>
        </w:rPr>
        <w:t xml:space="preserve"> to gain valuable insights into their customers' purchasing </w:t>
      </w:r>
      <w:proofErr w:type="spellStart"/>
      <w:r w:rsidRPr="00D81FC8">
        <w:rPr>
          <w:rFonts w:ascii="Lato" w:eastAsia="Times New Roman" w:hAnsi="Lato" w:cs="Times New Roman"/>
          <w:color w:val="273540"/>
          <w:kern w:val="0"/>
          <w:lang w:eastAsia="en-NG"/>
          <w14:ligatures w14:val="none"/>
        </w:rPr>
        <w:t>behavior</w:t>
      </w:r>
      <w:proofErr w:type="spellEnd"/>
      <w:r w:rsidRPr="00D81FC8">
        <w:rPr>
          <w:rFonts w:ascii="Lato" w:eastAsia="Times New Roman" w:hAnsi="Lato" w:cs="Times New Roman"/>
          <w:color w:val="273540"/>
          <w:kern w:val="0"/>
          <w:lang w:eastAsia="en-NG"/>
          <w14:ligatures w14:val="none"/>
        </w:rPr>
        <w:t xml:space="preserve"> and make data-driven decisions that improved sales and customer satisfaction. This case study demonstrates the practical application of Market Basket Analysis in the retail industry and its potential to drive business growth. </w:t>
      </w:r>
    </w:p>
    <w:p w14:paraId="022678AD" w14:textId="77777777" w:rsidR="00D81FC8" w:rsidRPr="00DF2718" w:rsidRDefault="00D81FC8" w:rsidP="00D81FC8"/>
    <w:p w14:paraId="14E6224A" w14:textId="77777777" w:rsidR="00DF2718" w:rsidRPr="00DF2718" w:rsidRDefault="00DF2718" w:rsidP="00DF2718">
      <w:r w:rsidRPr="00DF2718">
        <w:t> </w:t>
      </w:r>
    </w:p>
    <w:p w14:paraId="1B833C04" w14:textId="77777777" w:rsidR="003D0D47" w:rsidRPr="003D0D47" w:rsidRDefault="003D0D47" w:rsidP="00A009D2"/>
    <w:p w14:paraId="4E27FD2B" w14:textId="77777777" w:rsidR="00575699" w:rsidRPr="00575699" w:rsidRDefault="00575699" w:rsidP="00575699">
      <w:r w:rsidRPr="00575699">
        <w:t>Setting up an integration plan</w:t>
      </w:r>
    </w:p>
    <w:p w14:paraId="6F28367B" w14:textId="77777777" w:rsidR="00575699" w:rsidRPr="00575699" w:rsidRDefault="00575699" w:rsidP="00575699">
      <w:r w:rsidRPr="00575699">
        <w:t>In the modern era of data-driven decision-making, companies constantly explore methods to capitalize on data and analytics for a competitive advantage. Implementing business analytics models is a crucial aspect of this approach, which empower organizations to optimize their operations through data-backed choices. This module segment equips you with the essential know-how and abilities to create a thorough plan for deploying business analytics models, guaranteeing your organization's effective use of these potent instruments. </w:t>
      </w:r>
    </w:p>
    <w:p w14:paraId="74BF010B" w14:textId="77777777" w:rsidR="00575699" w:rsidRPr="00575699" w:rsidRDefault="00575699" w:rsidP="00575699">
      <w:r w:rsidRPr="00575699">
        <w:t>Deploying a business analytics model involves integrating it into the business processes to address the problems that initiated the project. The following are step-by-step instructions for setting up an integration plan for the analytics model into the existing business processes and systems. </w:t>
      </w:r>
    </w:p>
    <w:p w14:paraId="5E9806A5" w14:textId="77777777" w:rsidR="00575699" w:rsidRPr="00575699" w:rsidRDefault="00575699" w:rsidP="00575699">
      <w:r w:rsidRPr="00575699">
        <w:rPr>
          <w:b/>
          <w:bCs/>
        </w:rPr>
        <w:t>Step 1</w:t>
      </w:r>
      <w:r w:rsidRPr="00575699">
        <w:t>: </w:t>
      </w:r>
      <w:r w:rsidRPr="00575699">
        <w:rPr>
          <w:b/>
          <w:bCs/>
        </w:rPr>
        <w:t>Conduct a thorough analysis </w:t>
      </w:r>
    </w:p>
    <w:p w14:paraId="0943C754" w14:textId="77777777" w:rsidR="00575699" w:rsidRPr="00575699" w:rsidRDefault="00575699" w:rsidP="00575699">
      <w:proofErr w:type="spellStart"/>
      <w:r w:rsidRPr="00575699">
        <w:t>Analyze</w:t>
      </w:r>
      <w:proofErr w:type="spellEnd"/>
      <w:r w:rsidRPr="00575699">
        <w:t xml:space="preserve"> the current business processes, systems, and data sources to identify gaps and opportunities for incorporating the analytics model. This step may involve interviewing key stakeholders, reviewing documentation, and studying the existing system architecture. </w:t>
      </w:r>
    </w:p>
    <w:p w14:paraId="08429DC3" w14:textId="77777777" w:rsidR="00575699" w:rsidRPr="00575699" w:rsidRDefault="00575699" w:rsidP="00575699">
      <w:r w:rsidRPr="00575699">
        <w:rPr>
          <w:b/>
          <w:bCs/>
        </w:rPr>
        <w:t>Step 2</w:t>
      </w:r>
      <w:r w:rsidRPr="00575699">
        <w:t>:</w:t>
      </w:r>
      <w:r w:rsidRPr="00575699">
        <w:rPr>
          <w:b/>
          <w:bCs/>
        </w:rPr>
        <w:t> Define the objectives </w:t>
      </w:r>
    </w:p>
    <w:p w14:paraId="7EAAF6D0" w14:textId="77777777" w:rsidR="00575699" w:rsidRPr="00575699" w:rsidRDefault="00575699" w:rsidP="00575699">
      <w:r w:rsidRPr="00575699">
        <w:t>Clearly outline the objectives of integrating the analytics model into the business processes and systems. These objectives should align with the overall business goals and be specific, measurable, achievable, relevant, and time-bound (SMART). </w:t>
      </w:r>
    </w:p>
    <w:p w14:paraId="7FCB7382" w14:textId="77777777" w:rsidR="00575699" w:rsidRPr="00575699" w:rsidRDefault="00575699" w:rsidP="00575699">
      <w:r w:rsidRPr="00575699">
        <w:rPr>
          <w:b/>
          <w:bCs/>
        </w:rPr>
        <w:t>Step 3</w:t>
      </w:r>
      <w:r w:rsidRPr="00575699">
        <w:t>: </w:t>
      </w:r>
      <w:r w:rsidRPr="00575699">
        <w:rPr>
          <w:b/>
          <w:bCs/>
        </w:rPr>
        <w:t>Identify the required resources </w:t>
      </w:r>
    </w:p>
    <w:p w14:paraId="3B1B3C6F" w14:textId="77777777" w:rsidR="00575699" w:rsidRPr="00575699" w:rsidRDefault="00575699" w:rsidP="00575699">
      <w:r w:rsidRPr="00575699">
        <w:t>Determine the resources needed for the integration, including hardware, software, data, and personnel. This step may involve assessing the current infrastructure and identifying any additional resources that may be required. </w:t>
      </w:r>
    </w:p>
    <w:p w14:paraId="1EEA520E" w14:textId="77777777" w:rsidR="00575699" w:rsidRPr="00575699" w:rsidRDefault="00575699" w:rsidP="00575699">
      <w:r w:rsidRPr="00575699">
        <w:rPr>
          <w:b/>
          <w:bCs/>
        </w:rPr>
        <w:lastRenderedPageBreak/>
        <w:t>Step 4</w:t>
      </w:r>
      <w:r w:rsidRPr="00575699">
        <w:t>:</w:t>
      </w:r>
      <w:r w:rsidRPr="00575699">
        <w:rPr>
          <w:b/>
          <w:bCs/>
        </w:rPr>
        <w:t> Develop a detailed integration plan </w:t>
      </w:r>
    </w:p>
    <w:p w14:paraId="1E5AB3DC" w14:textId="77777777" w:rsidR="00575699" w:rsidRPr="00575699" w:rsidRDefault="00575699" w:rsidP="00575699">
      <w:r w:rsidRPr="00575699">
        <w:t>Create a detailed integration plan that outlines the steps required to integrate the analytics model into the existing business processes and systems. This plan should include timelines, milestones, and responsibilities for each task. </w:t>
      </w:r>
    </w:p>
    <w:p w14:paraId="18B2D16C" w14:textId="77777777" w:rsidR="00575699" w:rsidRPr="00575699" w:rsidRDefault="00575699" w:rsidP="00575699">
      <w:r w:rsidRPr="00575699">
        <w:rPr>
          <w:b/>
          <w:bCs/>
        </w:rPr>
        <w:t>Step 5</w:t>
      </w:r>
      <w:r w:rsidRPr="00575699">
        <w:t>:</w:t>
      </w:r>
      <w:r w:rsidRPr="00575699">
        <w:rPr>
          <w:b/>
          <w:bCs/>
        </w:rPr>
        <w:t> Establish a communication plan </w:t>
      </w:r>
    </w:p>
    <w:p w14:paraId="1F18CF30" w14:textId="77777777" w:rsidR="00575699" w:rsidRPr="00575699" w:rsidRDefault="00575699" w:rsidP="00575699">
      <w:r w:rsidRPr="00575699">
        <w:t>Develop a communication plan to keep stakeholders informed about the progress of the integration. This plan should include regular updates, meetings, and reports to ensure that everyone is on the same page and aware of any changes or challenges that may arise. </w:t>
      </w:r>
    </w:p>
    <w:p w14:paraId="15D12BB2" w14:textId="77777777" w:rsidR="00575699" w:rsidRPr="00575699" w:rsidRDefault="00575699" w:rsidP="00575699">
      <w:r w:rsidRPr="00575699">
        <w:rPr>
          <w:b/>
          <w:bCs/>
        </w:rPr>
        <w:t>Step 6</w:t>
      </w:r>
      <w:r w:rsidRPr="00575699">
        <w:t>: </w:t>
      </w:r>
      <w:r w:rsidRPr="00575699">
        <w:rPr>
          <w:b/>
          <w:bCs/>
        </w:rPr>
        <w:t>Implement the integration plan </w:t>
      </w:r>
    </w:p>
    <w:p w14:paraId="14861B8A" w14:textId="77777777" w:rsidR="00575699" w:rsidRPr="00575699" w:rsidRDefault="00575699" w:rsidP="00575699">
      <w:r w:rsidRPr="00575699">
        <w:t>Begin implementing the integration plan, following the established timelines and milestones. Monitor the progress closely and address any issues that may arise during the implementation process. </w:t>
      </w:r>
    </w:p>
    <w:p w14:paraId="77DB48BB" w14:textId="77777777" w:rsidR="00575699" w:rsidRPr="00575699" w:rsidRDefault="00575699" w:rsidP="00575699">
      <w:r w:rsidRPr="00575699">
        <w:rPr>
          <w:b/>
          <w:bCs/>
        </w:rPr>
        <w:t>Step 7</w:t>
      </w:r>
      <w:r w:rsidRPr="00575699">
        <w:t>: </w:t>
      </w:r>
      <w:r w:rsidRPr="00575699">
        <w:rPr>
          <w:b/>
          <w:bCs/>
        </w:rPr>
        <w:t>Test and validate the integration </w:t>
      </w:r>
    </w:p>
    <w:p w14:paraId="328238B4" w14:textId="77777777" w:rsidR="00575699" w:rsidRPr="00575699" w:rsidRDefault="00575699" w:rsidP="00575699">
      <w:r w:rsidRPr="00575699">
        <w:t>Conduct thorough testing and validation of the integrated analytics model to ensure it functions correctly and provides accurate insights. This step may involve comparing the results of the analytics model with historical data, conducting user acceptance testing, and validating data integrity. </w:t>
      </w:r>
    </w:p>
    <w:p w14:paraId="48C61427" w14:textId="77777777" w:rsidR="00575699" w:rsidRPr="00575699" w:rsidRDefault="00575699" w:rsidP="00575699">
      <w:r w:rsidRPr="00575699">
        <w:rPr>
          <w:b/>
          <w:bCs/>
        </w:rPr>
        <w:t>Step 8</w:t>
      </w:r>
      <w:r w:rsidRPr="00575699">
        <w:t>:</w:t>
      </w:r>
      <w:r w:rsidRPr="00575699">
        <w:rPr>
          <w:b/>
          <w:bCs/>
        </w:rPr>
        <w:t> Train end-users </w:t>
      </w:r>
    </w:p>
    <w:p w14:paraId="71FFEFEF" w14:textId="77777777" w:rsidR="00575699" w:rsidRPr="00575699" w:rsidRDefault="00575699" w:rsidP="00575699">
      <w:r w:rsidRPr="00575699">
        <w:t>Provide training and support to end-users utilizing the integrated analytics model. This may involve creating training materials, conducting workshops, and offering ongoing support to ensure users are comfortable and confident using the new system. </w:t>
      </w:r>
    </w:p>
    <w:p w14:paraId="02A4A6E1" w14:textId="77777777" w:rsidR="00575699" w:rsidRPr="00575699" w:rsidRDefault="00575699" w:rsidP="00575699">
      <w:r w:rsidRPr="00575699">
        <w:rPr>
          <w:b/>
          <w:bCs/>
        </w:rPr>
        <w:t>Step 9</w:t>
      </w:r>
      <w:r w:rsidRPr="00575699">
        <w:t>: </w:t>
      </w:r>
      <w:r w:rsidRPr="00575699">
        <w:rPr>
          <w:b/>
          <w:bCs/>
        </w:rPr>
        <w:t>Monitor and optimize </w:t>
      </w:r>
    </w:p>
    <w:p w14:paraId="01A2AD61" w14:textId="77777777" w:rsidR="00575699" w:rsidRPr="00575699" w:rsidRDefault="00575699" w:rsidP="00575699">
      <w:r w:rsidRPr="00575699">
        <w:t>Monitor the performance of the integrated analytics model and make any necessary adjustments to optimize its effectiveness. This may involve fine-tuning the model, updating data sources, or adjusting business processes to better align with the insights provided by the analytics model. </w:t>
      </w:r>
    </w:p>
    <w:p w14:paraId="58E21916" w14:textId="77777777" w:rsidR="00575699" w:rsidRPr="00575699" w:rsidRDefault="00575699" w:rsidP="00575699">
      <w:r w:rsidRPr="00575699">
        <w:rPr>
          <w:b/>
          <w:bCs/>
        </w:rPr>
        <w:t>Step 10</w:t>
      </w:r>
      <w:r w:rsidRPr="00575699">
        <w:t>: </w:t>
      </w:r>
      <w:r w:rsidRPr="00575699">
        <w:rPr>
          <w:b/>
          <w:bCs/>
        </w:rPr>
        <w:t>Review and iterate </w:t>
      </w:r>
    </w:p>
    <w:p w14:paraId="74E95054" w14:textId="77777777" w:rsidR="00575699" w:rsidRPr="00575699" w:rsidRDefault="00575699" w:rsidP="00575699">
      <w:r w:rsidRPr="00575699">
        <w:t>Regularly review the integration process and the performance of the analytics model to identify areas for improvement and opportunities for further integration. Continuously iterate on the integration plan to ensure the analytics model remains relevant and effective in supporting the organization's goals. </w:t>
      </w:r>
    </w:p>
    <w:p w14:paraId="08D2851B" w14:textId="77777777" w:rsidR="00FA236E" w:rsidRDefault="00FA236E"/>
    <w:p w14:paraId="3F4C8D11" w14:textId="77777777" w:rsidR="006D5C6F" w:rsidRPr="006D5C6F" w:rsidRDefault="006D5C6F" w:rsidP="006D5C6F">
      <w:r w:rsidRPr="006D5C6F">
        <w:t>Reflection Questions: Integrating Models</w:t>
      </w:r>
    </w:p>
    <w:p w14:paraId="76CCA455" w14:textId="77777777" w:rsidR="006D5C6F" w:rsidRPr="006D5C6F" w:rsidRDefault="006D5C6F" w:rsidP="006D5C6F">
      <w:r w:rsidRPr="006D5C6F">
        <w:lastRenderedPageBreak/>
        <w:t>The following questions are essential reflection questions to consider when integrating the models into the business processes: </w:t>
      </w:r>
    </w:p>
    <w:p w14:paraId="23C944F2" w14:textId="77777777" w:rsidR="006D5C6F" w:rsidRPr="006D5C6F" w:rsidRDefault="006D5C6F" w:rsidP="006D5C6F">
      <w:pPr>
        <w:numPr>
          <w:ilvl w:val="0"/>
          <w:numId w:val="2"/>
        </w:numPr>
      </w:pPr>
      <w:r w:rsidRPr="006D5C6F">
        <w:t>Can you identify any potential challenges or barriers that may arise during the integration process? How would you address these challenges to ensure a successful implementation?</w:t>
      </w:r>
    </w:p>
    <w:p w14:paraId="0BC62481" w14:textId="77777777" w:rsidR="003109E1" w:rsidRPr="003109E1" w:rsidRDefault="003109E1" w:rsidP="003109E1">
      <w:pPr>
        <w:numPr>
          <w:ilvl w:val="0"/>
          <w:numId w:val="3"/>
        </w:numPr>
      </w:pPr>
      <w:r>
        <w:t xml:space="preserve">Ans: </w:t>
      </w:r>
      <w:r w:rsidRPr="003109E1">
        <w:t>Potential challenges during the integration process may include data compatibility issues, resistance to change from employees, resource constraints, and the presence of organizational silos. To ensure a successful implementation, addressing these challenges requires investing in data infrastructure, providing comprehensive training to employees, allocating sufficient resources, and fostering cross-functional collaboration.</w:t>
      </w:r>
    </w:p>
    <w:p w14:paraId="20E14EA6" w14:textId="77777777" w:rsidR="003109E1" w:rsidRPr="003109E1" w:rsidRDefault="003109E1" w:rsidP="003109E1">
      <w:pPr>
        <w:numPr>
          <w:ilvl w:val="0"/>
          <w:numId w:val="3"/>
        </w:numPr>
        <w:shd w:val="clear" w:color="auto" w:fill="FFFFFF"/>
        <w:spacing w:before="45" w:after="100" w:afterAutospacing="1" w:line="240" w:lineRule="auto"/>
        <w:rPr>
          <w:rFonts w:ascii="Lato" w:eastAsia="Times New Roman" w:hAnsi="Lato" w:cs="Times New Roman"/>
          <w:color w:val="273540"/>
          <w:kern w:val="0"/>
          <w:lang w:eastAsia="en-NG"/>
          <w14:ligatures w14:val="none"/>
        </w:rPr>
      </w:pPr>
      <w:r w:rsidRPr="003109E1">
        <w:rPr>
          <w:rFonts w:ascii="Lato" w:eastAsia="Times New Roman" w:hAnsi="Lato" w:cs="Times New Roman"/>
          <w:color w:val="273540"/>
          <w:kern w:val="0"/>
          <w:lang w:eastAsia="en-NG"/>
          <w14:ligatures w14:val="none"/>
        </w:rPr>
        <w:t>How might integrating an analytics model impact the roles and responsibilities of various stakeholders within an organization? How can you ensure effective communication and collaboration throughout the integration process?</w:t>
      </w:r>
    </w:p>
    <w:p w14:paraId="6D04B601" w14:textId="77777777" w:rsidR="00FD41B1" w:rsidRPr="00FD41B1" w:rsidRDefault="00FD41B1" w:rsidP="00FD41B1">
      <w:pPr>
        <w:numPr>
          <w:ilvl w:val="0"/>
          <w:numId w:val="5"/>
        </w:numPr>
      </w:pPr>
      <w:r>
        <w:t xml:space="preserve">Ans: </w:t>
      </w:r>
      <w:r w:rsidRPr="00FD41B1">
        <w:t>Integrating an analytics model can significantly impact stakeholders' roles and responsibilities within an organization. Decision-makers can leverage data-driven insights for strategic planning, analysts may need to adapt to new methodologies and tools, IT and Data teams will be responsible for maintaining the analytics infrastructure, and business units can optimize their operations based on analytics outputs. Effective communication and collaboration throughout the integration process can be ensured by establishing clear communication channels, promoting a shared understanding of data and model insights, and encouraging feedback from all stakeholders.</w:t>
      </w:r>
    </w:p>
    <w:p w14:paraId="31308EA9" w14:textId="68C724F2" w:rsidR="006D5C6F" w:rsidRDefault="006D5C6F"/>
    <w:p w14:paraId="1A495AF9" w14:textId="77777777" w:rsidR="00582097" w:rsidRPr="00582097" w:rsidRDefault="00582097" w:rsidP="00582097">
      <w:pPr>
        <w:numPr>
          <w:ilvl w:val="0"/>
          <w:numId w:val="6"/>
        </w:numPr>
      </w:pPr>
      <w:r w:rsidRPr="00582097">
        <w:t>How will you measure the success of the analytics model integration? What key performance indicators (</w:t>
      </w:r>
      <w:proofErr w:type="spellStart"/>
      <w:r w:rsidRPr="00582097">
        <w:t>KPIs</w:t>
      </w:r>
      <w:proofErr w:type="spellEnd"/>
      <w:r w:rsidRPr="00582097">
        <w:t>) can be used to evaluate their effectiveness and impact on an organization's overall performance?</w:t>
      </w:r>
    </w:p>
    <w:p w14:paraId="79FC1EA5" w14:textId="77777777" w:rsidR="0009395E" w:rsidRPr="0009395E" w:rsidRDefault="0009395E" w:rsidP="0009395E">
      <w:pPr>
        <w:numPr>
          <w:ilvl w:val="0"/>
          <w:numId w:val="7"/>
        </w:numPr>
      </w:pPr>
      <w:r>
        <w:t xml:space="preserve">Ans: </w:t>
      </w:r>
      <w:r w:rsidRPr="0009395E">
        <w:t>The success of the analytics model integration can be measured through various key performance indicators (</w:t>
      </w:r>
      <w:proofErr w:type="spellStart"/>
      <w:r w:rsidRPr="0009395E">
        <w:t>KPIs</w:t>
      </w:r>
      <w:proofErr w:type="spellEnd"/>
      <w:r w:rsidRPr="0009395E">
        <w:t xml:space="preserve">). These </w:t>
      </w:r>
      <w:proofErr w:type="spellStart"/>
      <w:r w:rsidRPr="0009395E">
        <w:t>KPIs</w:t>
      </w:r>
      <w:proofErr w:type="spellEnd"/>
      <w:r w:rsidRPr="0009395E">
        <w:t xml:space="preserve"> may include assessing the accuracy and predictive power of the model, evaluating the return on investment (ROI) achieved through data-driven decision-making, measuring the time-to-insight for generating valuable outcomes, and tracking the user adoption rate across the organization.</w:t>
      </w:r>
    </w:p>
    <w:p w14:paraId="0BB622EE" w14:textId="5830A709" w:rsidR="00582097" w:rsidRDefault="00582097"/>
    <w:p w14:paraId="4D4401C6" w14:textId="77777777" w:rsidR="0065322B" w:rsidRPr="0065322B" w:rsidRDefault="0065322B" w:rsidP="0065322B">
      <w:pPr>
        <w:numPr>
          <w:ilvl w:val="0"/>
          <w:numId w:val="8"/>
        </w:numPr>
      </w:pPr>
      <w:r w:rsidRPr="0065322B">
        <w:t xml:space="preserve">What strategies can be employed to ensure the long-term sustainability and scalability of the integrated analytics model? How can an organization continue </w:t>
      </w:r>
      <w:r w:rsidRPr="0065322B">
        <w:lastRenderedPageBreak/>
        <w:t>to adapt and evolve the model to meet its changing needs and those of the industry?</w:t>
      </w:r>
    </w:p>
    <w:p w14:paraId="31507546" w14:textId="77777777" w:rsidR="00FF3F67" w:rsidRPr="00FF3F67" w:rsidRDefault="0065322B" w:rsidP="00FF3F67">
      <w:pPr>
        <w:numPr>
          <w:ilvl w:val="0"/>
          <w:numId w:val="9"/>
        </w:numPr>
      </w:pPr>
      <w:r>
        <w:t xml:space="preserve">Ans: </w:t>
      </w:r>
      <w:r w:rsidR="00FF3F67">
        <w:t xml:space="preserve"> </w:t>
      </w:r>
      <w:r w:rsidR="00FF3F67" w:rsidRPr="00FF3F67">
        <w:t>To ensure the long-term sustainability and scalability of the integrated analytics model, organizations should focus on regular model updates to adapt to changing data patterns and business needs. Additionally, building a scalable data infrastructure, adopting an agile approach to model development, investing in talent development for employees, and aligning the model with the organization's strategic goals are crucial strategies.</w:t>
      </w:r>
    </w:p>
    <w:p w14:paraId="20DE7152" w14:textId="76AFD6B1" w:rsidR="0009395E" w:rsidRDefault="0009395E"/>
    <w:p w14:paraId="05ADA932" w14:textId="77777777" w:rsidR="00D26066" w:rsidRPr="00D26066" w:rsidRDefault="00D26066" w:rsidP="00D26066">
      <w:pPr>
        <w:numPr>
          <w:ilvl w:val="0"/>
          <w:numId w:val="10"/>
        </w:numPr>
      </w:pPr>
      <w:r w:rsidRPr="00D26066">
        <w:t>How can an organization plan to address any potential ethical or privacy concerns related to data collection, storage, and use within the integrated analytics model? What safeguards can be put in place to protect sensitive information and maintain compliance with relevant regulations?</w:t>
      </w:r>
    </w:p>
    <w:p w14:paraId="28394252" w14:textId="77777777" w:rsidR="00D421B8" w:rsidRPr="00D421B8" w:rsidRDefault="00D26066" w:rsidP="00D421B8">
      <w:pPr>
        <w:numPr>
          <w:ilvl w:val="0"/>
          <w:numId w:val="11"/>
        </w:numPr>
      </w:pPr>
      <w:r>
        <w:t xml:space="preserve">Ans: </w:t>
      </w:r>
      <w:r w:rsidR="00D421B8" w:rsidRPr="00D421B8">
        <w:t>Addressing potential ethical and privacy concerns related to data collection, storage, and use within the integrated analytics model requires various safeguards. These safeguards include data anonymization to protect individual identities, obtaining explicit consent from data subjects, complying with relevant data protection regulations and conducting regular audits of data handling practices, and establishing robust data governance protocols.</w:t>
      </w:r>
    </w:p>
    <w:p w14:paraId="4B70A3AD" w14:textId="37B1FAB6" w:rsidR="00075400" w:rsidRDefault="00075400"/>
    <w:p w14:paraId="500110CD" w14:textId="77777777" w:rsidR="00712D98" w:rsidRPr="00712D98" w:rsidRDefault="00712D98" w:rsidP="00712D98">
      <w:pPr>
        <w:numPr>
          <w:ilvl w:val="0"/>
          <w:numId w:val="12"/>
        </w:numPr>
      </w:pPr>
      <w:r w:rsidRPr="00712D98">
        <w:t>How can a data-driven culture be promoted in an organization to ensure the successful adoption and utilization of the integrated analytics model? What training or support resources can help employees effectively leverage the model in their daily work?</w:t>
      </w:r>
    </w:p>
    <w:p w14:paraId="1F42A5E8" w14:textId="77777777" w:rsidR="002C2692" w:rsidRDefault="00712D98" w:rsidP="002C2692">
      <w:pPr>
        <w:numPr>
          <w:ilvl w:val="0"/>
          <w:numId w:val="13"/>
        </w:numPr>
      </w:pPr>
      <w:r>
        <w:t xml:space="preserve">Ans: </w:t>
      </w:r>
      <w:r w:rsidR="002C2692" w:rsidRPr="002C2692">
        <w:t>Promoting a data-driven culture within an organization involves securing leadership buy-in to emphasize the importance of data-driven decision-making. Providing comprehensive training programs and resources on data analysis and model interpretation helps employees effectively leverage the integrated analytics model in their daily work. Additionally, implementing data literacy initiatives, identifying data champions within departments, and recognizing and rewarding employees for their data-driven contributions foster a culture that embraces data utilization for organizational success.</w:t>
      </w:r>
    </w:p>
    <w:p w14:paraId="5B84E0D5" w14:textId="77777777" w:rsidR="003073E3" w:rsidRDefault="003073E3" w:rsidP="003073E3"/>
    <w:p w14:paraId="02026FB1" w14:textId="77777777" w:rsidR="003073E3" w:rsidRPr="003073E3" w:rsidRDefault="003073E3" w:rsidP="003073E3">
      <w:pPr>
        <w:rPr>
          <w:lang w:val="en-NG"/>
        </w:rPr>
      </w:pPr>
      <w:r w:rsidRPr="003073E3">
        <w:rPr>
          <w:lang w:val="en-NG"/>
        </w:rPr>
        <w:t>Monitoring Performance </w:t>
      </w:r>
    </w:p>
    <w:p w14:paraId="32838F8D" w14:textId="77777777" w:rsidR="003073E3" w:rsidRPr="003073E3" w:rsidRDefault="003073E3" w:rsidP="003073E3">
      <w:pPr>
        <w:rPr>
          <w:lang w:val="en-NG"/>
        </w:rPr>
      </w:pPr>
      <w:r w:rsidRPr="003073E3">
        <w:rPr>
          <w:lang w:val="en-NG"/>
        </w:rPr>
        <w:t xml:space="preserve">As business analytics models become more sophisticated and complex, it is crucial for organizations to effectively monitor their performance to ensure they continue to deliver </w:t>
      </w:r>
      <w:r w:rsidRPr="003073E3">
        <w:rPr>
          <w:lang w:val="en-NG"/>
        </w:rPr>
        <w:lastRenderedPageBreak/>
        <w:t>accurate and actionable insights. In this section, we explore the importance of monitoring business analytics model performance, discuss organizations' key challenges, and provide practical strategies for implementing a robust performance monitoring framework. </w:t>
      </w:r>
    </w:p>
    <w:p w14:paraId="7C26DB2E" w14:textId="77777777" w:rsidR="003073E3" w:rsidRPr="003073E3" w:rsidRDefault="003073E3" w:rsidP="003073E3">
      <w:pPr>
        <w:rPr>
          <w:lang w:val="en-NG"/>
        </w:rPr>
      </w:pPr>
      <w:r w:rsidRPr="003073E3">
        <w:rPr>
          <w:lang w:val="en-NG"/>
        </w:rPr>
        <w:t>The success of any analytics model hinges on its ability to provide accurate predictions and insights that can be used to drive informed decision-making. However, even well-designed models can become outdated or lose effectiveness over time as the underlying data and business environment evolves. This makes it essential for organizations to regularly assess and fine-tune their models to ensure they remain relevant and continue to deliver value. </w:t>
      </w:r>
    </w:p>
    <w:p w14:paraId="79B36513" w14:textId="77777777" w:rsidR="003073E3" w:rsidRPr="003073E3" w:rsidRDefault="003073E3" w:rsidP="003073E3">
      <w:pPr>
        <w:rPr>
          <w:lang w:val="en-NG"/>
        </w:rPr>
      </w:pPr>
      <w:r w:rsidRPr="003073E3">
        <w:rPr>
          <w:lang w:val="en-NG"/>
        </w:rPr>
        <w:t>Monitoring business analytics model performance involves evaluating a model's accuracy, reliability, and overall effectiveness in providing the desired outcomes. This process helps identify areas for improvement and ensures that the model remains aligned with the organization's strategic objectives. Furthermore, effective performance monitoring can help organizations mitigate potential risks and avoid costly mistakes resulting from inaccurate or outdated models. </w:t>
      </w:r>
    </w:p>
    <w:p w14:paraId="7239835C" w14:textId="77777777" w:rsidR="003073E3" w:rsidRPr="003073E3" w:rsidRDefault="003073E3" w:rsidP="003073E3">
      <w:pPr>
        <w:rPr>
          <w:lang w:val="en-NG"/>
        </w:rPr>
      </w:pPr>
      <w:r w:rsidRPr="003073E3">
        <w:rPr>
          <w:lang w:val="en-NG"/>
        </w:rPr>
        <w:t>Despite the clear benefits of monitoring business analytics model performance, many organizations need help implementing a practical performance monitoring framework. This can be attributed to various factors, such as a need for more understanding of the underlying models, inadequate resources, or ineffective communication between data scientists and business stakeholders. Additionally, the rapidly evolving nature of analytics models and the sheer volume of data can make performance monitoring daunting. </w:t>
      </w:r>
    </w:p>
    <w:p w14:paraId="34D780AE" w14:textId="77777777" w:rsidR="003073E3" w:rsidRDefault="003073E3" w:rsidP="003073E3"/>
    <w:p w14:paraId="2CD745D9" w14:textId="77777777" w:rsidR="006A5BAB" w:rsidRPr="006A5BAB" w:rsidRDefault="006A5BAB" w:rsidP="006A5BAB">
      <w:pPr>
        <w:rPr>
          <w:lang w:val="en-NG"/>
        </w:rPr>
      </w:pPr>
      <w:r w:rsidRPr="006A5BAB">
        <w:rPr>
          <w:lang w:val="en-NG"/>
        </w:rPr>
        <w:t xml:space="preserve">Selecting </w:t>
      </w:r>
      <w:proofErr w:type="spellStart"/>
      <w:r w:rsidRPr="006A5BAB">
        <w:rPr>
          <w:lang w:val="en-NG"/>
        </w:rPr>
        <w:t>KPIs</w:t>
      </w:r>
      <w:proofErr w:type="spellEnd"/>
    </w:p>
    <w:p w14:paraId="599F664E" w14:textId="77777777" w:rsidR="006A5BAB" w:rsidRPr="006A5BAB" w:rsidRDefault="006A5BAB" w:rsidP="006A5BAB">
      <w:pPr>
        <w:rPr>
          <w:lang w:val="en-NG"/>
        </w:rPr>
      </w:pPr>
      <w:r w:rsidRPr="006A5BAB">
        <w:rPr>
          <w:lang w:val="en-NG"/>
        </w:rPr>
        <w:t xml:space="preserve">The following process should be followed in selecting the right </w:t>
      </w:r>
      <w:proofErr w:type="spellStart"/>
      <w:r w:rsidRPr="006A5BAB">
        <w:rPr>
          <w:lang w:val="en-NG"/>
        </w:rPr>
        <w:t>KPIs</w:t>
      </w:r>
      <w:proofErr w:type="spellEnd"/>
      <w:r w:rsidRPr="006A5BAB">
        <w:rPr>
          <w:lang w:val="en-NG"/>
        </w:rPr>
        <w:t xml:space="preserve"> for monitoring a business analytics model: </w:t>
      </w:r>
    </w:p>
    <w:p w14:paraId="53249B52" w14:textId="77777777" w:rsidR="006A5BAB" w:rsidRPr="006A5BAB" w:rsidRDefault="006A5BAB" w:rsidP="006A5BAB">
      <w:pPr>
        <w:numPr>
          <w:ilvl w:val="0"/>
          <w:numId w:val="14"/>
        </w:numPr>
        <w:rPr>
          <w:lang w:val="en-NG"/>
        </w:rPr>
      </w:pPr>
      <w:r w:rsidRPr="006A5BAB">
        <w:rPr>
          <w:b/>
          <w:bCs/>
          <w:lang w:val="en-NG"/>
        </w:rPr>
        <w:t>Define business objectives:</w:t>
      </w:r>
      <w:r w:rsidRPr="006A5BAB">
        <w:rPr>
          <w:lang w:val="en-NG"/>
        </w:rPr>
        <w:t> Clearly outline the organization's goals and objectives. These can be short-term or long-term and should be aligned with the overall mission and vision of the organization. </w:t>
      </w:r>
    </w:p>
    <w:p w14:paraId="3E678297" w14:textId="77777777" w:rsidR="006A5BAB" w:rsidRPr="006A5BAB" w:rsidRDefault="006A5BAB" w:rsidP="006A5BAB">
      <w:pPr>
        <w:numPr>
          <w:ilvl w:val="0"/>
          <w:numId w:val="14"/>
        </w:numPr>
        <w:rPr>
          <w:lang w:val="en-NG"/>
        </w:rPr>
      </w:pPr>
      <w:r w:rsidRPr="006A5BAB">
        <w:rPr>
          <w:b/>
          <w:bCs/>
          <w:lang w:val="en-NG"/>
        </w:rPr>
        <w:t xml:space="preserve">Identify relevant </w:t>
      </w:r>
      <w:proofErr w:type="spellStart"/>
      <w:r w:rsidRPr="006A5BAB">
        <w:rPr>
          <w:b/>
          <w:bCs/>
          <w:lang w:val="en-NG"/>
        </w:rPr>
        <w:t>KPIs</w:t>
      </w:r>
      <w:proofErr w:type="spellEnd"/>
      <w:r w:rsidRPr="006A5BAB">
        <w:rPr>
          <w:b/>
          <w:bCs/>
          <w:lang w:val="en-NG"/>
        </w:rPr>
        <w:t>: </w:t>
      </w:r>
      <w:r w:rsidRPr="006A5BAB">
        <w:rPr>
          <w:lang w:val="en-NG"/>
        </w:rPr>
        <w:t xml:space="preserve">Based on the defined business objectives, identify the </w:t>
      </w:r>
      <w:proofErr w:type="spellStart"/>
      <w:r w:rsidRPr="006A5BAB">
        <w:rPr>
          <w:lang w:val="en-NG"/>
        </w:rPr>
        <w:t>KPIs</w:t>
      </w:r>
      <w:proofErr w:type="spellEnd"/>
      <w:r w:rsidRPr="006A5BAB">
        <w:rPr>
          <w:lang w:val="en-NG"/>
        </w:rPr>
        <w:t xml:space="preserve"> that will help measure the organization's progress towards achieving these objectives. </w:t>
      </w:r>
      <w:proofErr w:type="spellStart"/>
      <w:r w:rsidRPr="006A5BAB">
        <w:rPr>
          <w:lang w:val="en-NG"/>
        </w:rPr>
        <w:t>KPIs</w:t>
      </w:r>
      <w:proofErr w:type="spellEnd"/>
      <w:r w:rsidRPr="006A5BAB">
        <w:rPr>
          <w:lang w:val="en-NG"/>
        </w:rPr>
        <w:t xml:space="preserve"> should be specific, measurable, achievable, relevant, and time-bound (SMART). </w:t>
      </w:r>
    </w:p>
    <w:p w14:paraId="2409A09E" w14:textId="77777777" w:rsidR="006A5BAB" w:rsidRPr="006A5BAB" w:rsidRDefault="006A5BAB" w:rsidP="006A5BAB">
      <w:pPr>
        <w:numPr>
          <w:ilvl w:val="0"/>
          <w:numId w:val="14"/>
        </w:numPr>
        <w:rPr>
          <w:lang w:val="en-NG"/>
        </w:rPr>
      </w:pPr>
      <w:r w:rsidRPr="006A5BAB">
        <w:rPr>
          <w:b/>
          <w:bCs/>
          <w:lang w:val="en-NG"/>
        </w:rPr>
        <w:t xml:space="preserve">Prioritise </w:t>
      </w:r>
      <w:proofErr w:type="spellStart"/>
      <w:r w:rsidRPr="006A5BAB">
        <w:rPr>
          <w:b/>
          <w:bCs/>
          <w:lang w:val="en-NG"/>
        </w:rPr>
        <w:t>KPIs</w:t>
      </w:r>
      <w:proofErr w:type="spellEnd"/>
      <w:r w:rsidRPr="006A5BAB">
        <w:rPr>
          <w:b/>
          <w:bCs/>
          <w:lang w:val="en-NG"/>
        </w:rPr>
        <w:t>:</w:t>
      </w:r>
      <w:r w:rsidRPr="006A5BAB">
        <w:rPr>
          <w:lang w:val="en-NG"/>
        </w:rPr>
        <w:t xml:space="preserve"> Not all </w:t>
      </w:r>
      <w:proofErr w:type="spellStart"/>
      <w:r w:rsidRPr="006A5BAB">
        <w:rPr>
          <w:lang w:val="en-NG"/>
        </w:rPr>
        <w:t>KPIs</w:t>
      </w:r>
      <w:proofErr w:type="spellEnd"/>
      <w:r w:rsidRPr="006A5BAB">
        <w:rPr>
          <w:lang w:val="en-NG"/>
        </w:rPr>
        <w:t xml:space="preserve"> carry equal weight. Prioritize the </w:t>
      </w:r>
      <w:proofErr w:type="spellStart"/>
      <w:r w:rsidRPr="006A5BAB">
        <w:rPr>
          <w:lang w:val="en-NG"/>
        </w:rPr>
        <w:t>KPIs</w:t>
      </w:r>
      <w:proofErr w:type="spellEnd"/>
      <w:r w:rsidRPr="006A5BAB">
        <w:rPr>
          <w:lang w:val="en-NG"/>
        </w:rPr>
        <w:t xml:space="preserve"> based on their relevance to the business objectives and potential impact on the organization's success. </w:t>
      </w:r>
    </w:p>
    <w:p w14:paraId="206384FF" w14:textId="77777777" w:rsidR="006A5BAB" w:rsidRPr="006A5BAB" w:rsidRDefault="006A5BAB" w:rsidP="006A5BAB">
      <w:pPr>
        <w:numPr>
          <w:ilvl w:val="0"/>
          <w:numId w:val="14"/>
        </w:numPr>
        <w:rPr>
          <w:lang w:val="en-NG"/>
        </w:rPr>
      </w:pPr>
      <w:r w:rsidRPr="006A5BAB">
        <w:rPr>
          <w:b/>
          <w:bCs/>
          <w:lang w:val="en-NG"/>
        </w:rPr>
        <w:lastRenderedPageBreak/>
        <w:t>Establish benchmarks: </w:t>
      </w:r>
      <w:r w:rsidRPr="006A5BAB">
        <w:rPr>
          <w:lang w:val="en-NG"/>
        </w:rPr>
        <w:t>Determine the baseline values for each KPI to track progress and compare performance against industry standards or competitors. </w:t>
      </w:r>
    </w:p>
    <w:p w14:paraId="24F1FBF0" w14:textId="77777777" w:rsidR="006A5BAB" w:rsidRPr="006A5BAB" w:rsidRDefault="006A5BAB" w:rsidP="006A5BAB">
      <w:pPr>
        <w:numPr>
          <w:ilvl w:val="0"/>
          <w:numId w:val="14"/>
        </w:numPr>
        <w:rPr>
          <w:lang w:val="en-NG"/>
        </w:rPr>
      </w:pPr>
      <w:r w:rsidRPr="006A5BAB">
        <w:rPr>
          <w:b/>
          <w:bCs/>
          <w:lang w:val="en-NG"/>
        </w:rPr>
        <w:t xml:space="preserve">Monitor and </w:t>
      </w:r>
      <w:proofErr w:type="spellStart"/>
      <w:r w:rsidRPr="006A5BAB">
        <w:rPr>
          <w:b/>
          <w:bCs/>
          <w:lang w:val="en-NG"/>
        </w:rPr>
        <w:t>analyze</w:t>
      </w:r>
      <w:proofErr w:type="spellEnd"/>
      <w:r w:rsidRPr="006A5BAB">
        <w:rPr>
          <w:b/>
          <w:bCs/>
          <w:lang w:val="en-NG"/>
        </w:rPr>
        <w:t xml:space="preserve"> </w:t>
      </w:r>
      <w:proofErr w:type="spellStart"/>
      <w:r w:rsidRPr="006A5BAB">
        <w:rPr>
          <w:b/>
          <w:bCs/>
          <w:lang w:val="en-NG"/>
        </w:rPr>
        <w:t>KPIs</w:t>
      </w:r>
      <w:proofErr w:type="spellEnd"/>
      <w:r w:rsidRPr="006A5BAB">
        <w:rPr>
          <w:b/>
          <w:bCs/>
          <w:lang w:val="en-NG"/>
        </w:rPr>
        <w:t>: </w:t>
      </w:r>
      <w:r w:rsidRPr="006A5BAB">
        <w:rPr>
          <w:lang w:val="en-NG"/>
        </w:rPr>
        <w:t xml:space="preserve">Regularly use business analytics tools and techniques. </w:t>
      </w:r>
      <w:proofErr w:type="spellStart"/>
      <w:r w:rsidRPr="006A5BAB">
        <w:rPr>
          <w:lang w:val="en-NG"/>
        </w:rPr>
        <w:t>AnalyseAnalyze</w:t>
      </w:r>
      <w:proofErr w:type="spellEnd"/>
      <w:r w:rsidRPr="006A5BAB">
        <w:rPr>
          <w:lang w:val="en-NG"/>
        </w:rPr>
        <w:t xml:space="preserve"> the data to identify trends, patterns, and areas for improvement. </w:t>
      </w:r>
    </w:p>
    <w:p w14:paraId="725ADCBC" w14:textId="77777777" w:rsidR="006A5BAB" w:rsidRPr="006A5BAB" w:rsidRDefault="006A5BAB" w:rsidP="006A5BAB">
      <w:pPr>
        <w:numPr>
          <w:ilvl w:val="0"/>
          <w:numId w:val="14"/>
        </w:numPr>
        <w:rPr>
          <w:lang w:val="en-NG"/>
        </w:rPr>
      </w:pPr>
      <w:r w:rsidRPr="006A5BAB">
        <w:rPr>
          <w:b/>
          <w:bCs/>
          <w:lang w:val="en-NG"/>
        </w:rPr>
        <w:t xml:space="preserve">Align </w:t>
      </w:r>
      <w:proofErr w:type="spellStart"/>
      <w:r w:rsidRPr="006A5BAB">
        <w:rPr>
          <w:b/>
          <w:bCs/>
          <w:lang w:val="en-NG"/>
        </w:rPr>
        <w:t>KPIs</w:t>
      </w:r>
      <w:proofErr w:type="spellEnd"/>
      <w:r w:rsidRPr="006A5BAB">
        <w:rPr>
          <w:b/>
          <w:bCs/>
          <w:lang w:val="en-NG"/>
        </w:rPr>
        <w:t xml:space="preserve"> with business objectives:</w:t>
      </w:r>
      <w:r w:rsidRPr="006A5BAB">
        <w:rPr>
          <w:lang w:val="en-NG"/>
        </w:rPr>
        <w:t xml:space="preserve"> Ensure the selected </w:t>
      </w:r>
      <w:proofErr w:type="spellStart"/>
      <w:r w:rsidRPr="006A5BAB">
        <w:rPr>
          <w:lang w:val="en-NG"/>
        </w:rPr>
        <w:t>KPIs</w:t>
      </w:r>
      <w:proofErr w:type="spellEnd"/>
      <w:r w:rsidRPr="006A5BAB">
        <w:rPr>
          <w:lang w:val="en-NG"/>
        </w:rPr>
        <w:t xml:space="preserve"> are directly linked to the organization's business objectives. This alignment helps focus the organization's efforts and resources on activities that contribute to achieving the goals. </w:t>
      </w:r>
    </w:p>
    <w:p w14:paraId="22D2FB21" w14:textId="77777777" w:rsidR="006A5BAB" w:rsidRPr="006A5BAB" w:rsidRDefault="006A5BAB" w:rsidP="006A5BAB">
      <w:pPr>
        <w:numPr>
          <w:ilvl w:val="0"/>
          <w:numId w:val="14"/>
        </w:numPr>
        <w:rPr>
          <w:lang w:val="en-NG"/>
        </w:rPr>
      </w:pPr>
      <w:r w:rsidRPr="006A5BAB">
        <w:rPr>
          <w:b/>
          <w:bCs/>
          <w:lang w:val="en-NG"/>
        </w:rPr>
        <w:t xml:space="preserve">Communicate </w:t>
      </w:r>
      <w:proofErr w:type="spellStart"/>
      <w:r w:rsidRPr="006A5BAB">
        <w:rPr>
          <w:b/>
          <w:bCs/>
          <w:lang w:val="en-NG"/>
        </w:rPr>
        <w:t>KPIs</w:t>
      </w:r>
      <w:proofErr w:type="spellEnd"/>
      <w:r w:rsidRPr="006A5BAB">
        <w:rPr>
          <w:b/>
          <w:bCs/>
          <w:lang w:val="en-NG"/>
        </w:rPr>
        <w:t>: </w:t>
      </w:r>
      <w:r w:rsidRPr="006A5BAB">
        <w:rPr>
          <w:lang w:val="en-NG"/>
        </w:rPr>
        <w:t xml:space="preserve">The </w:t>
      </w:r>
      <w:proofErr w:type="spellStart"/>
      <w:r w:rsidRPr="006A5BAB">
        <w:rPr>
          <w:lang w:val="en-NG"/>
        </w:rPr>
        <w:t>KPIs</w:t>
      </w:r>
      <w:proofErr w:type="spellEnd"/>
      <w:r w:rsidRPr="006A5BAB">
        <w:rPr>
          <w:lang w:val="en-NG"/>
        </w:rPr>
        <w:t xml:space="preserve"> and their importance to all relevant stakeholders, including employees, management, and investors. This helps create a shared understanding of the organization's goals and priorities. </w:t>
      </w:r>
    </w:p>
    <w:p w14:paraId="12F8EAF2" w14:textId="77777777" w:rsidR="006A5BAB" w:rsidRPr="006A5BAB" w:rsidRDefault="006A5BAB" w:rsidP="006A5BAB">
      <w:pPr>
        <w:numPr>
          <w:ilvl w:val="0"/>
          <w:numId w:val="14"/>
        </w:numPr>
        <w:rPr>
          <w:lang w:val="en-NG"/>
        </w:rPr>
      </w:pPr>
      <w:r w:rsidRPr="006A5BAB">
        <w:rPr>
          <w:b/>
          <w:bCs/>
          <w:lang w:val="en-NG"/>
        </w:rPr>
        <w:t xml:space="preserve">Please review and adjust </w:t>
      </w:r>
      <w:proofErr w:type="spellStart"/>
      <w:r w:rsidRPr="006A5BAB">
        <w:rPr>
          <w:b/>
          <w:bCs/>
          <w:lang w:val="en-NG"/>
        </w:rPr>
        <w:t>KPIs</w:t>
      </w:r>
      <w:proofErr w:type="spellEnd"/>
      <w:r w:rsidRPr="006A5BAB">
        <w:rPr>
          <w:b/>
          <w:bCs/>
          <w:lang w:val="en-NG"/>
        </w:rPr>
        <w:t>:</w:t>
      </w:r>
      <w:r w:rsidRPr="006A5BAB">
        <w:rPr>
          <w:lang w:val="en-NG"/>
        </w:rPr>
        <w:t xml:space="preserve"> Regularly review the selected </w:t>
      </w:r>
      <w:proofErr w:type="spellStart"/>
      <w:r w:rsidRPr="006A5BAB">
        <w:rPr>
          <w:lang w:val="en-NG"/>
        </w:rPr>
        <w:t>KPIs</w:t>
      </w:r>
      <w:proofErr w:type="spellEnd"/>
      <w:r w:rsidRPr="006A5BAB">
        <w:rPr>
          <w:lang w:val="en-NG"/>
        </w:rPr>
        <w:t xml:space="preserve"> to ensure their relevance and effectiveness. Adjust the </w:t>
      </w:r>
      <w:proofErr w:type="spellStart"/>
      <w:r w:rsidRPr="006A5BAB">
        <w:rPr>
          <w:lang w:val="en-NG"/>
        </w:rPr>
        <w:t>KPIs</w:t>
      </w:r>
      <w:proofErr w:type="spellEnd"/>
      <w:r w:rsidRPr="006A5BAB">
        <w:rPr>
          <w:lang w:val="en-NG"/>
        </w:rPr>
        <w:t xml:space="preserve"> based on changes in the organization's objectives, market conditions, or other factors. </w:t>
      </w:r>
    </w:p>
    <w:p w14:paraId="725A041A" w14:textId="77777777" w:rsidR="006A5BAB" w:rsidRPr="006A5BAB" w:rsidRDefault="006A5BAB" w:rsidP="006A5BAB">
      <w:pPr>
        <w:rPr>
          <w:lang w:val="en-NG"/>
        </w:rPr>
      </w:pPr>
      <w:r w:rsidRPr="006A5BAB">
        <w:rPr>
          <w:lang w:val="en-NG"/>
        </w:rPr>
        <w:t xml:space="preserve">By following this process, organizations can select the right </w:t>
      </w:r>
      <w:proofErr w:type="spellStart"/>
      <w:r w:rsidRPr="006A5BAB">
        <w:rPr>
          <w:lang w:val="en-NG"/>
        </w:rPr>
        <w:t>KPIs</w:t>
      </w:r>
      <w:proofErr w:type="spellEnd"/>
      <w:r w:rsidRPr="006A5BAB">
        <w:rPr>
          <w:lang w:val="en-NG"/>
        </w:rPr>
        <w:t xml:space="preserve"> for effective business analytics model monitoring and align them with their business objectives, leading to improved decision-making and overall performance. </w:t>
      </w:r>
    </w:p>
    <w:p w14:paraId="493FE120" w14:textId="77777777" w:rsidR="006A5BAB" w:rsidRDefault="006A5BAB" w:rsidP="003073E3"/>
    <w:p w14:paraId="3E3B2071" w14:textId="77777777" w:rsidR="000D62FA" w:rsidRPr="000D62FA" w:rsidRDefault="000D62FA" w:rsidP="000D62FA">
      <w:pPr>
        <w:rPr>
          <w:lang w:val="en-NG"/>
        </w:rPr>
      </w:pPr>
      <w:r w:rsidRPr="000D62FA">
        <w:rPr>
          <w:lang w:val="en-NG"/>
        </w:rPr>
        <w:t>KPI Examples</w:t>
      </w:r>
    </w:p>
    <w:p w14:paraId="7D586EF5" w14:textId="77777777" w:rsidR="000D62FA" w:rsidRPr="000D62FA" w:rsidRDefault="000D62FA" w:rsidP="000D62FA">
      <w:pPr>
        <w:rPr>
          <w:lang w:val="en-NG"/>
        </w:rPr>
      </w:pPr>
      <w:r w:rsidRPr="000D62FA">
        <w:rPr>
          <w:lang w:val="en-NG"/>
        </w:rPr>
        <w:t>In the context of business analytics model monitoring, various Key Performance Indicators (</w:t>
      </w:r>
      <w:proofErr w:type="spellStart"/>
      <w:r w:rsidRPr="000D62FA">
        <w:rPr>
          <w:lang w:val="en-NG"/>
        </w:rPr>
        <w:t>KPIs</w:t>
      </w:r>
      <w:proofErr w:type="spellEnd"/>
      <w:r w:rsidRPr="000D62FA">
        <w:rPr>
          <w:lang w:val="en-NG"/>
        </w:rPr>
        <w:t xml:space="preserve">) can be used to measure the effectiveness and efficiency of the models. These </w:t>
      </w:r>
      <w:proofErr w:type="spellStart"/>
      <w:r w:rsidRPr="000D62FA">
        <w:rPr>
          <w:lang w:val="en-NG"/>
        </w:rPr>
        <w:t>KPIs</w:t>
      </w:r>
      <w:proofErr w:type="spellEnd"/>
      <w:r w:rsidRPr="000D62FA">
        <w:rPr>
          <w:lang w:val="en-NG"/>
        </w:rPr>
        <w:t xml:space="preserve"> can be aligned with different business objectives to ensure that the models contribute to the organization's overall success. Some examples of </w:t>
      </w:r>
      <w:proofErr w:type="spellStart"/>
      <w:r w:rsidRPr="000D62FA">
        <w:rPr>
          <w:lang w:val="en-NG"/>
        </w:rPr>
        <w:t>KPIs</w:t>
      </w:r>
      <w:proofErr w:type="spellEnd"/>
      <w:r w:rsidRPr="000D62FA">
        <w:rPr>
          <w:lang w:val="en-NG"/>
        </w:rPr>
        <w:t xml:space="preserve"> include: </w:t>
      </w:r>
    </w:p>
    <w:p w14:paraId="44A59A06" w14:textId="77777777" w:rsidR="000D62FA" w:rsidRPr="000D62FA" w:rsidRDefault="000D62FA" w:rsidP="000D62FA">
      <w:pPr>
        <w:numPr>
          <w:ilvl w:val="0"/>
          <w:numId w:val="15"/>
        </w:numPr>
        <w:rPr>
          <w:lang w:val="en-NG"/>
        </w:rPr>
      </w:pPr>
      <w:r w:rsidRPr="000D62FA">
        <w:rPr>
          <w:b/>
          <w:bCs/>
          <w:lang w:val="en-NG"/>
        </w:rPr>
        <w:t>Model Accuracy:</w:t>
      </w:r>
    </w:p>
    <w:p w14:paraId="2012BD1C" w14:textId="77777777" w:rsidR="000D62FA" w:rsidRPr="000D62FA" w:rsidRDefault="000D62FA" w:rsidP="000D62FA">
      <w:pPr>
        <w:rPr>
          <w:lang w:val="en-NG"/>
        </w:rPr>
      </w:pPr>
      <w:r w:rsidRPr="000D62FA">
        <w:rPr>
          <w:lang w:val="en-NG"/>
        </w:rPr>
        <w:t>This KPI measures the percentage of correct predictions made by the model compared to the total number of predictions. Aligning this KPI with business objectives, such as improving customer satisfaction or reducing operational costs, can help ensure that the model provides accurate and actionable insights. </w:t>
      </w:r>
    </w:p>
    <w:p w14:paraId="09EDA85A" w14:textId="77777777" w:rsidR="000D62FA" w:rsidRPr="000D62FA" w:rsidRDefault="000D62FA" w:rsidP="000D62FA">
      <w:pPr>
        <w:numPr>
          <w:ilvl w:val="0"/>
          <w:numId w:val="16"/>
        </w:numPr>
        <w:rPr>
          <w:lang w:val="en-NG"/>
        </w:rPr>
      </w:pPr>
      <w:r w:rsidRPr="000D62FA">
        <w:rPr>
          <w:b/>
          <w:bCs/>
          <w:lang w:val="en-NG"/>
        </w:rPr>
        <w:t>Model Precision:</w:t>
      </w:r>
    </w:p>
    <w:p w14:paraId="7D603B9D" w14:textId="77777777" w:rsidR="000D62FA" w:rsidRPr="000D62FA" w:rsidRDefault="000D62FA" w:rsidP="000D62FA">
      <w:pPr>
        <w:rPr>
          <w:lang w:val="en-NG"/>
        </w:rPr>
      </w:pPr>
      <w:r w:rsidRPr="000D62FA">
        <w:rPr>
          <w:lang w:val="en-NG"/>
        </w:rPr>
        <w:t>Precision measures how many true positive predictions are made compared to the total number of positive predictions. This KPI can be aligned with objectives such as reducing false alarms or improving targeting in marketing campaigns. </w:t>
      </w:r>
    </w:p>
    <w:p w14:paraId="6FDBFBB4" w14:textId="77777777" w:rsidR="000D62FA" w:rsidRPr="000D62FA" w:rsidRDefault="000D62FA" w:rsidP="000D62FA">
      <w:pPr>
        <w:numPr>
          <w:ilvl w:val="0"/>
          <w:numId w:val="17"/>
        </w:numPr>
        <w:rPr>
          <w:lang w:val="en-NG"/>
        </w:rPr>
      </w:pPr>
      <w:r w:rsidRPr="000D62FA">
        <w:rPr>
          <w:b/>
          <w:bCs/>
          <w:lang w:val="en-NG"/>
        </w:rPr>
        <w:t>Model Recall:</w:t>
      </w:r>
    </w:p>
    <w:p w14:paraId="65542A64" w14:textId="77777777" w:rsidR="000D62FA" w:rsidRPr="000D62FA" w:rsidRDefault="000D62FA" w:rsidP="000D62FA">
      <w:pPr>
        <w:rPr>
          <w:lang w:val="en-NG"/>
        </w:rPr>
      </w:pPr>
      <w:r w:rsidRPr="000D62FA">
        <w:rPr>
          <w:lang w:val="en-NG"/>
        </w:rPr>
        <w:lastRenderedPageBreak/>
        <w:t>Recall measures the proportion of true positive predictions compared to the total number of positive instances. Aligning this KPI with objectives such as maximizing the identification of potential fraud or detecting equipment failures can help ensure that the model effectively identifies critical issues. </w:t>
      </w:r>
    </w:p>
    <w:p w14:paraId="68EB1DDC" w14:textId="77777777" w:rsidR="000D62FA" w:rsidRPr="000D62FA" w:rsidRDefault="000D62FA" w:rsidP="000D62FA">
      <w:pPr>
        <w:numPr>
          <w:ilvl w:val="0"/>
          <w:numId w:val="18"/>
        </w:numPr>
        <w:rPr>
          <w:lang w:val="en-NG"/>
        </w:rPr>
      </w:pPr>
      <w:r w:rsidRPr="000D62FA">
        <w:rPr>
          <w:b/>
          <w:bCs/>
          <w:lang w:val="en-NG"/>
        </w:rPr>
        <w:t>Model F1 Score:</w:t>
      </w:r>
    </w:p>
    <w:p w14:paraId="1EE57177" w14:textId="77777777" w:rsidR="000D62FA" w:rsidRPr="000D62FA" w:rsidRDefault="000D62FA" w:rsidP="000D62FA">
      <w:pPr>
        <w:rPr>
          <w:lang w:val="en-NG"/>
        </w:rPr>
      </w:pPr>
      <w:r w:rsidRPr="000D62FA">
        <w:rPr>
          <w:lang w:val="en-NG"/>
        </w:rPr>
        <w:t>The F1 score is the harmonic mean of precision and recall, providing a metric that balances both aspects. Aligning this KPI with objectives such as optimizing overall model performance or balancing competing priorities can help ensure the model effectively meets multiple business needs. </w:t>
      </w:r>
    </w:p>
    <w:p w14:paraId="633EB553" w14:textId="77777777" w:rsidR="000D62FA" w:rsidRPr="000D62FA" w:rsidRDefault="000D62FA" w:rsidP="000D62FA">
      <w:pPr>
        <w:numPr>
          <w:ilvl w:val="0"/>
          <w:numId w:val="19"/>
        </w:numPr>
        <w:rPr>
          <w:lang w:val="en-NG"/>
        </w:rPr>
      </w:pPr>
      <w:r w:rsidRPr="000D62FA">
        <w:rPr>
          <w:b/>
          <w:bCs/>
          <w:lang w:val="en-NG"/>
        </w:rPr>
        <w:t>Model Training Time:</w:t>
      </w:r>
    </w:p>
    <w:p w14:paraId="77BF1BD9" w14:textId="77777777" w:rsidR="000D62FA" w:rsidRPr="000D62FA" w:rsidRDefault="000D62FA" w:rsidP="000D62FA">
      <w:pPr>
        <w:rPr>
          <w:lang w:val="en-NG"/>
        </w:rPr>
      </w:pPr>
      <w:r w:rsidRPr="000D62FA">
        <w:rPr>
          <w:lang w:val="en-NG"/>
        </w:rPr>
        <w:t>This KPI measures the time it takes to train the model on the available data. Aligning this KPI with objectives such as reducing model development time or improving resource efficiency can help ensure that the model is being developed and updated promptly. </w:t>
      </w:r>
    </w:p>
    <w:p w14:paraId="799C46D8" w14:textId="77777777" w:rsidR="000D62FA" w:rsidRPr="000D62FA" w:rsidRDefault="000D62FA" w:rsidP="000D62FA">
      <w:pPr>
        <w:numPr>
          <w:ilvl w:val="0"/>
          <w:numId w:val="20"/>
        </w:numPr>
        <w:rPr>
          <w:lang w:val="en-NG"/>
        </w:rPr>
      </w:pPr>
      <w:r w:rsidRPr="000D62FA">
        <w:rPr>
          <w:b/>
          <w:bCs/>
          <w:lang w:val="en-NG"/>
        </w:rPr>
        <w:t>Model Update Frequency:</w:t>
      </w:r>
    </w:p>
    <w:p w14:paraId="7B56C5C6" w14:textId="77777777" w:rsidR="000D62FA" w:rsidRPr="000D62FA" w:rsidRDefault="000D62FA" w:rsidP="000D62FA">
      <w:pPr>
        <w:rPr>
          <w:lang w:val="en-NG"/>
        </w:rPr>
      </w:pPr>
      <w:r w:rsidRPr="000D62FA">
        <w:rPr>
          <w:lang w:val="en-NG"/>
        </w:rPr>
        <w:t>This KPI measures how often the model is updated with new data or retrained to maintain its accuracy and relevance. Aligning this KPI with objectives such as staying current with market trends or adapting to changing business conditions can help ensure the model remains effective over time. </w:t>
      </w:r>
    </w:p>
    <w:p w14:paraId="4AEE4021" w14:textId="77777777" w:rsidR="000D62FA" w:rsidRPr="000D62FA" w:rsidRDefault="000D62FA" w:rsidP="000D62FA">
      <w:pPr>
        <w:numPr>
          <w:ilvl w:val="0"/>
          <w:numId w:val="21"/>
        </w:numPr>
        <w:rPr>
          <w:lang w:val="en-NG"/>
        </w:rPr>
      </w:pPr>
      <w:r w:rsidRPr="000D62FA">
        <w:rPr>
          <w:b/>
          <w:bCs/>
          <w:lang w:val="en-NG"/>
        </w:rPr>
        <w:t>Model ROI:</w:t>
      </w:r>
    </w:p>
    <w:p w14:paraId="311F0DED" w14:textId="77777777" w:rsidR="000D62FA" w:rsidRPr="000D62FA" w:rsidRDefault="000D62FA" w:rsidP="000D62FA">
      <w:pPr>
        <w:rPr>
          <w:lang w:val="en-NG"/>
        </w:rPr>
      </w:pPr>
      <w:r w:rsidRPr="000D62FA">
        <w:rPr>
          <w:lang w:val="en-NG"/>
        </w:rPr>
        <w:t>A business analytics model's return on investment (ROI) can be calculated by comparing the benefits gained from using the model to the costs associated with its development and maintenance. Aligning this KPI with objectives such as maximizing financial returns or optimizing resource allocation can help ensure that the model provides value to the organization. </w:t>
      </w:r>
    </w:p>
    <w:p w14:paraId="048EF9AA" w14:textId="77777777" w:rsidR="000D62FA" w:rsidRPr="002C2692" w:rsidRDefault="000D62FA" w:rsidP="003073E3"/>
    <w:p w14:paraId="104E7CC6" w14:textId="5AE36D8D" w:rsidR="00712D98" w:rsidRDefault="00712D98"/>
    <w:sectPr w:rsidR="00712D98">
      <w:headerReference w:type="even" r:id="rId9"/>
      <w:head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F5BDA" w14:textId="77777777" w:rsidR="00E65D51" w:rsidRDefault="00E65D51" w:rsidP="00A009D2">
      <w:pPr>
        <w:spacing w:after="0" w:line="240" w:lineRule="auto"/>
      </w:pPr>
      <w:r>
        <w:separator/>
      </w:r>
    </w:p>
  </w:endnote>
  <w:endnote w:type="continuationSeparator" w:id="0">
    <w:p w14:paraId="2DF6B0F1" w14:textId="77777777" w:rsidR="00E65D51" w:rsidRDefault="00E65D51" w:rsidP="00A00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28C3" w14:textId="77777777" w:rsidR="00E65D51" w:rsidRDefault="00E65D51" w:rsidP="00A009D2">
      <w:pPr>
        <w:spacing w:after="0" w:line="240" w:lineRule="auto"/>
      </w:pPr>
      <w:r>
        <w:separator/>
      </w:r>
    </w:p>
  </w:footnote>
  <w:footnote w:type="continuationSeparator" w:id="0">
    <w:p w14:paraId="038AA2FD" w14:textId="77777777" w:rsidR="00E65D51" w:rsidRDefault="00E65D51" w:rsidP="00A00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C1AD0" w14:textId="588BFBBF" w:rsidR="00A009D2" w:rsidRDefault="00A009D2">
    <w:pPr>
      <w:pStyle w:val="Header"/>
    </w:pPr>
    <w:r>
      <w:rPr>
        <w:noProof/>
      </w:rPr>
      <mc:AlternateContent>
        <mc:Choice Requires="wps">
          <w:drawing>
            <wp:anchor distT="0" distB="0" distL="0" distR="0" simplePos="0" relativeHeight="251659264" behindDoc="0" locked="0" layoutInCell="1" allowOverlap="1" wp14:anchorId="0D45B138" wp14:editId="6DCC5457">
              <wp:simplePos x="635" y="635"/>
              <wp:positionH relativeFrom="page">
                <wp:align>right</wp:align>
              </wp:positionH>
              <wp:positionV relativeFrom="page">
                <wp:align>top</wp:align>
              </wp:positionV>
              <wp:extent cx="1771650" cy="405765"/>
              <wp:effectExtent l="0" t="0" r="0" b="13335"/>
              <wp:wrapNone/>
              <wp:docPr id="1878845682" name="Text Box 2" descr="Interswit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1650" cy="405765"/>
                      </a:xfrm>
                      <a:prstGeom prst="rect">
                        <a:avLst/>
                      </a:prstGeom>
                      <a:noFill/>
                      <a:ln>
                        <a:noFill/>
                      </a:ln>
                    </wps:spPr>
                    <wps:txbx>
                      <w:txbxContent>
                        <w:p w14:paraId="6F8A6D10" w14:textId="2C86F055" w:rsidR="00A009D2" w:rsidRPr="00A009D2" w:rsidRDefault="00A009D2" w:rsidP="00A009D2">
                          <w:pPr>
                            <w:spacing w:after="0"/>
                            <w:rPr>
                              <w:rFonts w:ascii="Aptos" w:eastAsia="Aptos" w:hAnsi="Aptos" w:cs="Aptos"/>
                              <w:noProof/>
                              <w:color w:val="000000"/>
                            </w:rPr>
                          </w:pPr>
                          <w:r w:rsidRPr="00A009D2">
                            <w:rPr>
                              <w:rFonts w:ascii="Aptos" w:eastAsia="Aptos" w:hAnsi="Aptos" w:cs="Aptos"/>
                              <w:noProof/>
                              <w:color w:val="000000"/>
                            </w:rPr>
                            <w:t>Interswitch -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D45B138" id="_x0000_t202" coordsize="21600,21600" o:spt="202" path="m,l,21600r21600,l21600,xe">
              <v:stroke joinstyle="miter"/>
              <v:path gradientshapeok="t" o:connecttype="rect"/>
            </v:shapetype>
            <v:shape id="Text Box 2" o:spid="_x0000_s1026" type="#_x0000_t202" alt="Interswitch - INTERNAL" style="position:absolute;margin-left:88.3pt;margin-top:0;width:139.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" filled="f" stroked="f">
              <v:textbox style="mso-fit-shape-to-text:t" inset="0,15pt,20pt,0">
                <w:txbxContent>
                  <w:p w14:paraId="6F8A6D10" w14:textId="2C86F055" w:rsidR="00A009D2" w:rsidRPr="00A009D2" w:rsidRDefault="00A009D2" w:rsidP="00A009D2">
                    <w:pPr>
                      <w:spacing w:after="0"/>
                      <w:rPr>
                        <w:rFonts w:ascii="Aptos" w:eastAsia="Aptos" w:hAnsi="Aptos" w:cs="Aptos"/>
                        <w:noProof/>
                        <w:color w:val="000000"/>
                      </w:rPr>
                    </w:pPr>
                    <w:r w:rsidRPr="00A009D2">
                      <w:rPr>
                        <w:rFonts w:ascii="Aptos" w:eastAsia="Aptos" w:hAnsi="Aptos" w:cs="Aptos"/>
                        <w:noProof/>
                        <w:color w:val="000000"/>
                      </w:rPr>
                      <w:t>Interswitch -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991D" w14:textId="0CB6AC88" w:rsidR="00A009D2" w:rsidRDefault="00A009D2">
    <w:pPr>
      <w:pStyle w:val="Header"/>
    </w:pPr>
    <w:r>
      <w:rPr>
        <w:noProof/>
      </w:rPr>
      <mc:AlternateContent>
        <mc:Choice Requires="wps">
          <w:drawing>
            <wp:anchor distT="0" distB="0" distL="0" distR="0" simplePos="0" relativeHeight="251660288" behindDoc="0" locked="0" layoutInCell="1" allowOverlap="1" wp14:anchorId="5705A230" wp14:editId="49F78DF3">
              <wp:simplePos x="635" y="635"/>
              <wp:positionH relativeFrom="page">
                <wp:align>right</wp:align>
              </wp:positionH>
              <wp:positionV relativeFrom="page">
                <wp:align>top</wp:align>
              </wp:positionV>
              <wp:extent cx="1771650" cy="405765"/>
              <wp:effectExtent l="0" t="0" r="0" b="13335"/>
              <wp:wrapNone/>
              <wp:docPr id="426993293" name="Text Box 3" descr="Interswit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1650" cy="405765"/>
                      </a:xfrm>
                      <a:prstGeom prst="rect">
                        <a:avLst/>
                      </a:prstGeom>
                      <a:noFill/>
                      <a:ln>
                        <a:noFill/>
                      </a:ln>
                    </wps:spPr>
                    <wps:txbx>
                      <w:txbxContent>
                        <w:p w14:paraId="5E9BFEDA" w14:textId="218CDB72" w:rsidR="00A009D2" w:rsidRPr="00A009D2" w:rsidRDefault="00A009D2" w:rsidP="00A009D2">
                          <w:pPr>
                            <w:spacing w:after="0"/>
                            <w:rPr>
                              <w:rFonts w:ascii="Aptos" w:eastAsia="Aptos" w:hAnsi="Aptos" w:cs="Aptos"/>
                              <w:noProof/>
                              <w:color w:val="000000"/>
                            </w:rPr>
                          </w:pPr>
                          <w:r w:rsidRPr="00A009D2">
                            <w:rPr>
                              <w:rFonts w:ascii="Aptos" w:eastAsia="Aptos" w:hAnsi="Aptos" w:cs="Aptos"/>
                              <w:noProof/>
                              <w:color w:val="000000"/>
                            </w:rPr>
                            <w:t>Interswitch -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705A230" id="_x0000_t202" coordsize="21600,21600" o:spt="202" path="m,l,21600r21600,l21600,xe">
              <v:stroke joinstyle="miter"/>
              <v:path gradientshapeok="t" o:connecttype="rect"/>
            </v:shapetype>
            <v:shape id="Text Box 3" o:spid="_x0000_s1027" type="#_x0000_t202" alt="Interswitch - INTERNAL" style="position:absolute;margin-left:88.3pt;margin-top:0;width:139.5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" filled="f" stroked="f">
              <v:textbox style="mso-fit-shape-to-text:t" inset="0,15pt,20pt,0">
                <w:txbxContent>
                  <w:p w14:paraId="5E9BFEDA" w14:textId="218CDB72" w:rsidR="00A009D2" w:rsidRPr="00A009D2" w:rsidRDefault="00A009D2" w:rsidP="00A009D2">
                    <w:pPr>
                      <w:spacing w:after="0"/>
                      <w:rPr>
                        <w:rFonts w:ascii="Aptos" w:eastAsia="Aptos" w:hAnsi="Aptos" w:cs="Aptos"/>
                        <w:noProof/>
                        <w:color w:val="000000"/>
                      </w:rPr>
                    </w:pPr>
                    <w:r w:rsidRPr="00A009D2">
                      <w:rPr>
                        <w:rFonts w:ascii="Aptos" w:eastAsia="Aptos" w:hAnsi="Aptos" w:cs="Aptos"/>
                        <w:noProof/>
                        <w:color w:val="000000"/>
                      </w:rPr>
                      <w:t>Interswitch -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B2A6" w14:textId="54A6FE2A" w:rsidR="00A009D2" w:rsidRDefault="00A009D2">
    <w:pPr>
      <w:pStyle w:val="Header"/>
    </w:pPr>
    <w:r>
      <w:rPr>
        <w:noProof/>
      </w:rPr>
      <mc:AlternateContent>
        <mc:Choice Requires="wps">
          <w:drawing>
            <wp:anchor distT="0" distB="0" distL="0" distR="0" simplePos="0" relativeHeight="251658240" behindDoc="0" locked="0" layoutInCell="1" allowOverlap="1" wp14:anchorId="2571766A" wp14:editId="75F27304">
              <wp:simplePos x="635" y="635"/>
              <wp:positionH relativeFrom="page">
                <wp:align>right</wp:align>
              </wp:positionH>
              <wp:positionV relativeFrom="page">
                <wp:align>top</wp:align>
              </wp:positionV>
              <wp:extent cx="1771650" cy="405765"/>
              <wp:effectExtent l="0" t="0" r="0" b="13335"/>
              <wp:wrapNone/>
              <wp:docPr id="2117210708" name="Text Box 1" descr="Interswit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1650" cy="405765"/>
                      </a:xfrm>
                      <a:prstGeom prst="rect">
                        <a:avLst/>
                      </a:prstGeom>
                      <a:noFill/>
                      <a:ln>
                        <a:noFill/>
                      </a:ln>
                    </wps:spPr>
                    <wps:txbx>
                      <w:txbxContent>
                        <w:p w14:paraId="10AE29B6" w14:textId="0482D5D5" w:rsidR="00A009D2" w:rsidRPr="00A009D2" w:rsidRDefault="00A009D2" w:rsidP="00A009D2">
                          <w:pPr>
                            <w:spacing w:after="0"/>
                            <w:rPr>
                              <w:rFonts w:ascii="Aptos" w:eastAsia="Aptos" w:hAnsi="Aptos" w:cs="Aptos"/>
                              <w:noProof/>
                              <w:color w:val="000000"/>
                            </w:rPr>
                          </w:pPr>
                          <w:r w:rsidRPr="00A009D2">
                            <w:rPr>
                              <w:rFonts w:ascii="Aptos" w:eastAsia="Aptos" w:hAnsi="Aptos" w:cs="Aptos"/>
                              <w:noProof/>
                              <w:color w:val="000000"/>
                            </w:rPr>
                            <w:t>Interswitch -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571766A" id="_x0000_t202" coordsize="21600,21600" o:spt="202" path="m,l,21600r21600,l21600,xe">
              <v:stroke joinstyle="miter"/>
              <v:path gradientshapeok="t" o:connecttype="rect"/>
            </v:shapetype>
            <v:shape id="Text Box 1" o:spid="_x0000_s1028" type="#_x0000_t202" alt="Interswitch - INTERNAL" style="position:absolute;margin-left:88.3pt;margin-top:0;width:139.5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" filled="f" stroked="f">
              <v:textbox style="mso-fit-shape-to-text:t" inset="0,15pt,20pt,0">
                <w:txbxContent>
                  <w:p w14:paraId="10AE29B6" w14:textId="0482D5D5" w:rsidR="00A009D2" w:rsidRPr="00A009D2" w:rsidRDefault="00A009D2" w:rsidP="00A009D2">
                    <w:pPr>
                      <w:spacing w:after="0"/>
                      <w:rPr>
                        <w:rFonts w:ascii="Aptos" w:eastAsia="Aptos" w:hAnsi="Aptos" w:cs="Aptos"/>
                        <w:noProof/>
                        <w:color w:val="000000"/>
                      </w:rPr>
                    </w:pPr>
                    <w:r w:rsidRPr="00A009D2">
                      <w:rPr>
                        <w:rFonts w:ascii="Aptos" w:eastAsia="Aptos" w:hAnsi="Aptos" w:cs="Aptos"/>
                        <w:noProof/>
                        <w:color w:val="000000"/>
                      </w:rPr>
                      <w:t>Interswitch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131"/>
    <w:multiLevelType w:val="multilevel"/>
    <w:tmpl w:val="AEB6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F1DA2"/>
    <w:multiLevelType w:val="multilevel"/>
    <w:tmpl w:val="E850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587F"/>
    <w:multiLevelType w:val="multilevel"/>
    <w:tmpl w:val="AFCA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51942"/>
    <w:multiLevelType w:val="multilevel"/>
    <w:tmpl w:val="4E72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966D84"/>
    <w:multiLevelType w:val="multilevel"/>
    <w:tmpl w:val="46B0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CD20E9"/>
    <w:multiLevelType w:val="multilevel"/>
    <w:tmpl w:val="94AE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43D95"/>
    <w:multiLevelType w:val="multilevel"/>
    <w:tmpl w:val="95F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16C24"/>
    <w:multiLevelType w:val="multilevel"/>
    <w:tmpl w:val="E96E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EC7A7B"/>
    <w:multiLevelType w:val="multilevel"/>
    <w:tmpl w:val="24226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2329FC"/>
    <w:multiLevelType w:val="multilevel"/>
    <w:tmpl w:val="E43C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036397"/>
    <w:multiLevelType w:val="multilevel"/>
    <w:tmpl w:val="AB5C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556EDD"/>
    <w:multiLevelType w:val="multilevel"/>
    <w:tmpl w:val="E174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E40D5D"/>
    <w:multiLevelType w:val="multilevel"/>
    <w:tmpl w:val="D060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25D95"/>
    <w:multiLevelType w:val="multilevel"/>
    <w:tmpl w:val="BBD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C7315"/>
    <w:multiLevelType w:val="multilevel"/>
    <w:tmpl w:val="66D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D36CC"/>
    <w:multiLevelType w:val="multilevel"/>
    <w:tmpl w:val="E9C0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DC64E1"/>
    <w:multiLevelType w:val="multilevel"/>
    <w:tmpl w:val="C680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B0A22"/>
    <w:multiLevelType w:val="multilevel"/>
    <w:tmpl w:val="E212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6C5846"/>
    <w:multiLevelType w:val="multilevel"/>
    <w:tmpl w:val="8320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2706DA"/>
    <w:multiLevelType w:val="multilevel"/>
    <w:tmpl w:val="F80E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4524C7"/>
    <w:multiLevelType w:val="multilevel"/>
    <w:tmpl w:val="4778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422030">
    <w:abstractNumId w:val="17"/>
  </w:num>
  <w:num w:numId="2" w16cid:durableId="613485119">
    <w:abstractNumId w:val="7"/>
  </w:num>
  <w:num w:numId="3" w16cid:durableId="742727423">
    <w:abstractNumId w:val="1"/>
  </w:num>
  <w:num w:numId="4" w16cid:durableId="90667">
    <w:abstractNumId w:val="10"/>
  </w:num>
  <w:num w:numId="5" w16cid:durableId="1459034526">
    <w:abstractNumId w:val="15"/>
  </w:num>
  <w:num w:numId="6" w16cid:durableId="2076272332">
    <w:abstractNumId w:val="2"/>
  </w:num>
  <w:num w:numId="7" w16cid:durableId="572740807">
    <w:abstractNumId w:val="4"/>
  </w:num>
  <w:num w:numId="8" w16cid:durableId="1486705945">
    <w:abstractNumId w:val="0"/>
  </w:num>
  <w:num w:numId="9" w16cid:durableId="1960140477">
    <w:abstractNumId w:val="3"/>
  </w:num>
  <w:num w:numId="10" w16cid:durableId="626275876">
    <w:abstractNumId w:val="19"/>
  </w:num>
  <w:num w:numId="11" w16cid:durableId="868031969">
    <w:abstractNumId w:val="18"/>
  </w:num>
  <w:num w:numId="12" w16cid:durableId="386103566">
    <w:abstractNumId w:val="11"/>
  </w:num>
  <w:num w:numId="13" w16cid:durableId="1503426490">
    <w:abstractNumId w:val="8"/>
  </w:num>
  <w:num w:numId="14" w16cid:durableId="2005932268">
    <w:abstractNumId w:val="9"/>
  </w:num>
  <w:num w:numId="15" w16cid:durableId="2056812089">
    <w:abstractNumId w:val="5"/>
  </w:num>
  <w:num w:numId="16" w16cid:durableId="490875567">
    <w:abstractNumId w:val="14"/>
  </w:num>
  <w:num w:numId="17" w16cid:durableId="620768214">
    <w:abstractNumId w:val="13"/>
  </w:num>
  <w:num w:numId="18" w16cid:durableId="1627078208">
    <w:abstractNumId w:val="20"/>
  </w:num>
  <w:num w:numId="19" w16cid:durableId="68118775">
    <w:abstractNumId w:val="16"/>
  </w:num>
  <w:num w:numId="20" w16cid:durableId="450437907">
    <w:abstractNumId w:val="6"/>
  </w:num>
  <w:num w:numId="21" w16cid:durableId="4060733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19A"/>
    <w:rsid w:val="00017D47"/>
    <w:rsid w:val="00075400"/>
    <w:rsid w:val="0009395E"/>
    <w:rsid w:val="000D62FA"/>
    <w:rsid w:val="002C2692"/>
    <w:rsid w:val="002C750D"/>
    <w:rsid w:val="003073E3"/>
    <w:rsid w:val="003109E1"/>
    <w:rsid w:val="003D0D47"/>
    <w:rsid w:val="0048019A"/>
    <w:rsid w:val="004D38AD"/>
    <w:rsid w:val="00575699"/>
    <w:rsid w:val="00582097"/>
    <w:rsid w:val="0065322B"/>
    <w:rsid w:val="006A5BAB"/>
    <w:rsid w:val="006D5C6F"/>
    <w:rsid w:val="00712D98"/>
    <w:rsid w:val="00794D49"/>
    <w:rsid w:val="00905429"/>
    <w:rsid w:val="009933FB"/>
    <w:rsid w:val="00A009D2"/>
    <w:rsid w:val="00A6296E"/>
    <w:rsid w:val="00A73876"/>
    <w:rsid w:val="00A86380"/>
    <w:rsid w:val="00CC47E6"/>
    <w:rsid w:val="00D26066"/>
    <w:rsid w:val="00D421B8"/>
    <w:rsid w:val="00D60A2D"/>
    <w:rsid w:val="00D81FC8"/>
    <w:rsid w:val="00DF2718"/>
    <w:rsid w:val="00E65D51"/>
    <w:rsid w:val="00FA236E"/>
    <w:rsid w:val="00FD41B1"/>
    <w:rsid w:val="00FF3F6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328A8"/>
  <w15:chartTrackingRefBased/>
  <w15:docId w15:val="{4B1EBABC-3465-45DC-9B8A-A7F22DC09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0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0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19A"/>
    <w:rPr>
      <w:rFonts w:eastAsiaTheme="majorEastAsia" w:cstheme="majorBidi"/>
      <w:color w:val="272727" w:themeColor="text1" w:themeTint="D8"/>
    </w:rPr>
  </w:style>
  <w:style w:type="paragraph" w:styleId="Title">
    <w:name w:val="Title"/>
    <w:basedOn w:val="Normal"/>
    <w:next w:val="Normal"/>
    <w:link w:val="TitleChar"/>
    <w:uiPriority w:val="10"/>
    <w:qFormat/>
    <w:rsid w:val="0048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19A"/>
    <w:pPr>
      <w:spacing w:before="160"/>
      <w:jc w:val="center"/>
    </w:pPr>
    <w:rPr>
      <w:i/>
      <w:iCs/>
      <w:color w:val="404040" w:themeColor="text1" w:themeTint="BF"/>
    </w:rPr>
  </w:style>
  <w:style w:type="character" w:customStyle="1" w:styleId="QuoteChar">
    <w:name w:val="Quote Char"/>
    <w:basedOn w:val="DefaultParagraphFont"/>
    <w:link w:val="Quote"/>
    <w:uiPriority w:val="29"/>
    <w:rsid w:val="0048019A"/>
    <w:rPr>
      <w:i/>
      <w:iCs/>
      <w:color w:val="404040" w:themeColor="text1" w:themeTint="BF"/>
    </w:rPr>
  </w:style>
  <w:style w:type="paragraph" w:styleId="ListParagraph">
    <w:name w:val="List Paragraph"/>
    <w:basedOn w:val="Normal"/>
    <w:uiPriority w:val="34"/>
    <w:qFormat/>
    <w:rsid w:val="0048019A"/>
    <w:pPr>
      <w:ind w:left="720"/>
      <w:contextualSpacing/>
    </w:pPr>
  </w:style>
  <w:style w:type="character" w:styleId="IntenseEmphasis">
    <w:name w:val="Intense Emphasis"/>
    <w:basedOn w:val="DefaultParagraphFont"/>
    <w:uiPriority w:val="21"/>
    <w:qFormat/>
    <w:rsid w:val="0048019A"/>
    <w:rPr>
      <w:i/>
      <w:iCs/>
      <w:color w:val="0F4761" w:themeColor="accent1" w:themeShade="BF"/>
    </w:rPr>
  </w:style>
  <w:style w:type="paragraph" w:styleId="IntenseQuote">
    <w:name w:val="Intense Quote"/>
    <w:basedOn w:val="Normal"/>
    <w:next w:val="Normal"/>
    <w:link w:val="IntenseQuoteChar"/>
    <w:uiPriority w:val="30"/>
    <w:qFormat/>
    <w:rsid w:val="00480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19A"/>
    <w:rPr>
      <w:i/>
      <w:iCs/>
      <w:color w:val="0F4761" w:themeColor="accent1" w:themeShade="BF"/>
    </w:rPr>
  </w:style>
  <w:style w:type="character" w:styleId="IntenseReference">
    <w:name w:val="Intense Reference"/>
    <w:basedOn w:val="DefaultParagraphFont"/>
    <w:uiPriority w:val="32"/>
    <w:qFormat/>
    <w:rsid w:val="0048019A"/>
    <w:rPr>
      <w:b/>
      <w:bCs/>
      <w:smallCaps/>
      <w:color w:val="0F4761" w:themeColor="accent1" w:themeShade="BF"/>
      <w:spacing w:val="5"/>
    </w:rPr>
  </w:style>
  <w:style w:type="paragraph" w:styleId="Header">
    <w:name w:val="header"/>
    <w:basedOn w:val="Normal"/>
    <w:link w:val="HeaderChar"/>
    <w:uiPriority w:val="99"/>
    <w:unhideWhenUsed/>
    <w:rsid w:val="00A009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9D2"/>
  </w:style>
  <w:style w:type="character" w:styleId="Hyperlink">
    <w:name w:val="Hyperlink"/>
    <w:basedOn w:val="DefaultParagraphFont"/>
    <w:uiPriority w:val="99"/>
    <w:unhideWhenUsed/>
    <w:rsid w:val="00DF2718"/>
    <w:rPr>
      <w:color w:val="467886" w:themeColor="hyperlink"/>
      <w:u w:val="single"/>
    </w:rPr>
  </w:style>
  <w:style w:type="character" w:styleId="UnresolvedMention">
    <w:name w:val="Unresolved Mention"/>
    <w:basedOn w:val="DefaultParagraphFont"/>
    <w:uiPriority w:val="99"/>
    <w:semiHidden/>
    <w:unhideWhenUsed/>
    <w:rsid w:val="00DF2718"/>
    <w:rPr>
      <w:color w:val="605E5C"/>
      <w:shd w:val="clear" w:color="auto" w:fill="E1DFDD"/>
    </w:rPr>
  </w:style>
  <w:style w:type="paragraph" w:styleId="NormalWeb">
    <w:name w:val="Normal (Web)"/>
    <w:basedOn w:val="Normal"/>
    <w:uiPriority w:val="99"/>
    <w:semiHidden/>
    <w:unhideWhenUsed/>
    <w:rsid w:val="00D81FC8"/>
    <w:pPr>
      <w:spacing w:before="100" w:beforeAutospacing="1" w:after="100" w:afterAutospacing="1" w:line="240" w:lineRule="auto"/>
    </w:pPr>
    <w:rPr>
      <w:rFonts w:ascii="Times New Roman" w:eastAsia="Times New Roman" w:hAnsi="Times New Roman" w:cs="Times New Roman"/>
      <w:kern w:val="0"/>
      <w:lang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xford.instructure.com/courses/7386/pages/module-6-guiding-question-and-introduction-scenario?module_item_id=41143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31820-5A63-460E-955F-0B5CFB59A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10</Pages>
  <Words>3438</Words>
  <Characters>19322</Characters>
  <Application>Microsoft Office Word</Application>
  <DocSecurity>0</DocSecurity>
  <Lines>1073</Lines>
  <Paragraphs>615</Paragraphs>
  <ScaleCrop>false</ScaleCrop>
  <Company/>
  <LinksUpToDate>false</LinksUpToDate>
  <CharactersWithSpaces>22145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Sodiq Otunba</dc:creator>
  <cp:keywords/>
  <dc:description/>
  <cp:lastModifiedBy>Sodiq Otunba</cp:lastModifiedBy>
  <cp:revision>22</cp:revision>
  <dcterms:created xsi:type="dcterms:W3CDTF">2025-12-09T09:41:00Z</dcterms:created>
  <dcterms:modified xsi:type="dcterms:W3CDTF">2025-12-12T21:56:00Z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7e321254,6ffce8f2,1973668d</vt:lpwstr>
  </property>
  <property fmtid="{D5CDD505-2E9C-101B-9397-08002B2CF9AE}" pid="3" name="ClassificationContentMarkingHeaderFontProps">
    <vt:lpwstr>#000000,12,Aptos</vt:lpwstr>
  </property>
  <property fmtid="{D5CDD505-2E9C-101B-9397-08002B2CF9AE}" pid="4" name="ClassificationContentMarkingHeaderText">
    <vt:lpwstr>Interswitch - INTERNAL</vt:lpwstr>
  </property>
  <property fmtid="{D5CDD505-2E9C-101B-9397-08002B2CF9AE}" pid="5" name="MSIP_Label_ea854951-7041-4c7c-8366-edc4528ca7cc_Enabled">
    <vt:lpwstr>true</vt:lpwstr>
  </property>
  <property fmtid="{D5CDD505-2E9C-101B-9397-08002B2CF9AE}" pid="6" name="MSIP_Label_ea854951-7041-4c7c-8366-edc4528ca7cc_SetDate">
    <vt:lpwstr>2025-12-09T09:41:10Z</vt:lpwstr>
  </property>
  <property fmtid="{D5CDD505-2E9C-101B-9397-08002B2CF9AE}" pid="7" name="MSIP_Label_ea854951-7041-4c7c-8366-edc4528ca7cc_Method">
    <vt:lpwstr>Standard</vt:lpwstr>
  </property>
  <property fmtid="{D5CDD505-2E9C-101B-9397-08002B2CF9AE}" pid="8" name="MSIP_Label_ea854951-7041-4c7c-8366-edc4528ca7cc_Name">
    <vt:lpwstr>ea854951-7041-4c7c-8366-edc4528ca7cc</vt:lpwstr>
  </property>
  <property fmtid="{D5CDD505-2E9C-101B-9397-08002B2CF9AE}" pid="9" name="MSIP_Label_ea854951-7041-4c7c-8366-edc4528ca7cc_SiteId">
    <vt:lpwstr>d2a96d22-de08-48e1-bc43-78e70d957e83</vt:lpwstr>
  </property>
  <property fmtid="{D5CDD505-2E9C-101B-9397-08002B2CF9AE}" pid="10" name="MSIP_Label_ea854951-7041-4c7c-8366-edc4528ca7cc_ActionId">
    <vt:lpwstr>600e8fa5-35d0-45af-843d-e4c55a2a6b5d</vt:lpwstr>
  </property>
  <property fmtid="{D5CDD505-2E9C-101B-9397-08002B2CF9AE}" pid="11" name="MSIP_Label_ea854951-7041-4c7c-8366-edc4528ca7cc_ContentBits">
    <vt:lpwstr>1</vt:lpwstr>
  </property>
  <property fmtid="{D5CDD505-2E9C-101B-9397-08002B2CF9AE}" pid="12" name="MSIP_Label_ea854951-7041-4c7c-8366-edc4528ca7cc_Tag">
    <vt:lpwstr>10, 3, 0, 1</vt:lpwstr>
  </property>
</Properties>
</file>