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8D7BEBC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802BDC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802BDC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802BDC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802BDC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2639F57E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802BDC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802BDC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802BDC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802BDC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2D78BC3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802BDC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4C8E04FA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802BDC">
        <w:rPr>
          <w:noProof/>
          <w:sz w:val="26"/>
          <w:szCs w:val="26"/>
          <w:lang w:val="nl-NL"/>
        </w:rPr>
        <w:t>Viễn Thông Hồ Chí Minh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651B750E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1E45B10F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732C81C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802BDC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802BDC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43B5C5DF" w:rsidR="003B5305" w:rsidRPr="00CE6577" w:rsidRDefault="00802BD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95A8432" w:rsidR="003B5305" w:rsidRPr="00CE6577" w:rsidRDefault="00802BD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2FFAC0D8" w:rsidR="003B5305" w:rsidRPr="00CE6577" w:rsidRDefault="00802BD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3D77699C" w:rsidR="003B5305" w:rsidRPr="004805D5" w:rsidRDefault="00802BDC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02BDC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2022-06-24T06:27:00Z</dcterms:created>
  <dcterms:modified xsi:type="dcterms:W3CDTF">2022-06-24T06:27:00Z</dcterms:modified>
</cp:coreProperties>
</file>