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2B0E268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51A1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51A1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51A1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51A1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3304D5BB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51A1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51A1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51A1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51A1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D47E1E4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51A14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962FD2D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51A14">
        <w:rPr>
          <w:noProof/>
          <w:sz w:val="26"/>
          <w:szCs w:val="26"/>
          <w:lang w:val="nl-NL"/>
        </w:rPr>
        <w:t>Viễn Thông Long An</w:t>
      </w:r>
    </w:p>
    <w:p w14:paraId="5661323D" w14:textId="259789F5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D27D0C4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0B818523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7B1106D0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51A14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51A1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10FF4D96" w:rsidR="003B5305" w:rsidRPr="00CE6577" w:rsidRDefault="00751A1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A725E06" w:rsidR="003B5305" w:rsidRPr="00CE6577" w:rsidRDefault="00751A1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760AF43D" w:rsidR="003B5305" w:rsidRPr="00CE6577" w:rsidRDefault="00751A1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A197868" w:rsidR="003B5305" w:rsidRPr="004805D5" w:rsidRDefault="00751A14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46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51A14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