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041FA1ED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AC35FF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AC35FF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AC35FF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AC35FF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03A14D43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AC35FF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AC35FF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AC35FF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AC35FF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22995461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AC35FF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6A6EEAEE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AC35FF">
        <w:rPr>
          <w:noProof/>
          <w:sz w:val="26"/>
          <w:szCs w:val="26"/>
          <w:lang w:val="nl-NL"/>
        </w:rPr>
        <w:t>Viễn Thông Quảng Ninh</w:t>
      </w:r>
    </w:p>
    <w:p w14:paraId="5661323D" w14:textId="3C37906A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7728AF91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7A38173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CBFF58D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AC35FF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AC35FF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332C766C" w:rsidR="003B5305" w:rsidRPr="00CE6577" w:rsidRDefault="00AC35F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BDD9C8F" w:rsidR="003B5305" w:rsidRPr="00CE6577" w:rsidRDefault="00AC35F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AD9A509" w:rsidR="003B5305" w:rsidRPr="00CE6577" w:rsidRDefault="00AC35FF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CF68922" w:rsidR="003B5305" w:rsidRPr="004805D5" w:rsidRDefault="00AC35FF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68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35FF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2022-07-27T03:16:00Z</dcterms:created>
  <dcterms:modified xsi:type="dcterms:W3CDTF">2022-07-27T03:16:00Z</dcterms:modified>
</cp:coreProperties>
</file>