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alibri" w:hAnsi="Calibri"/>
        </w:rPr>
      </w:pPr>
      <w:r>
        <w:rPr>
          <w:rFonts w:cs="Times New Roman"/>
          <w:b/>
          <w:bCs/>
          <w:sz w:val="60"/>
          <w:szCs w:val="60"/>
        </w:rPr>
        <w:t>Cryptocurrency Market Tracker App</w:t>
      </w:r>
    </w:p>
    <w:p>
      <w:pPr>
        <w:pStyle w:val="Normal"/>
        <w:jc w:val="center"/>
        <w:rPr>
          <w:rFonts w:ascii="Calibri" w:hAnsi="Calibri"/>
        </w:rPr>
      </w:pPr>
      <w:r>
        <w:rPr>
          <w:rFonts w:cs="Times New Roman"/>
          <w:sz w:val="48"/>
          <w:szCs w:val="48"/>
        </w:rPr>
        <w:t>Апликација за следење и анализа на крипто-пазарот</w:t>
      </w:r>
    </w:p>
    <w:p>
      <w:pPr>
        <w:pStyle w:val="Normal"/>
        <w:jc w:val="center"/>
        <w:rPr>
          <w:rFonts w:ascii="Calibri" w:hAnsi="Calibri" w:cs="Times New Roman"/>
          <w:sz w:val="56"/>
          <w:szCs w:val="56"/>
        </w:rPr>
      </w:pPr>
      <w:r>
        <w:rPr>
          <w:rFonts w:cs="Times New Roman"/>
          <w:sz w:val="56"/>
          <w:szCs w:val="56"/>
        </w:rPr>
      </w:r>
    </w:p>
    <w:p>
      <w:pPr>
        <w:pStyle w:val="Normal"/>
        <w:jc w:val="center"/>
        <w:rPr>
          <w:rFonts w:ascii="Calibri" w:hAnsi="Calibri" w:cs="Times New Roman"/>
          <w:sz w:val="56"/>
          <w:szCs w:val="56"/>
        </w:rPr>
      </w:pPr>
      <w:r>
        <w:rPr>
          <w:rFonts w:cs="Times New Roman"/>
          <w:sz w:val="56"/>
          <w:szCs w:val="56"/>
        </w:rPr>
      </w:r>
    </w:p>
    <w:p>
      <w:pPr>
        <w:pStyle w:val="Normal"/>
        <w:jc w:val="center"/>
        <w:rPr>
          <w:rFonts w:ascii="Calibri" w:hAnsi="Calibri" w:cs="Times New Roman"/>
          <w:sz w:val="56"/>
          <w:szCs w:val="56"/>
        </w:rPr>
      </w:pPr>
      <w:r>
        <w:rPr>
          <w:rFonts w:cs="Times New Roman"/>
          <w:sz w:val="56"/>
          <w:szCs w:val="56"/>
        </w:rPr>
      </w:r>
    </w:p>
    <w:p>
      <w:pPr>
        <w:pStyle w:val="Normal"/>
        <w:jc w:val="center"/>
        <w:rPr>
          <w:rFonts w:ascii="Calibri" w:hAnsi="Calibri" w:cs="Times New Roman"/>
          <w:sz w:val="56"/>
          <w:szCs w:val="56"/>
        </w:rPr>
      </w:pPr>
      <w:r>
        <w:rPr>
          <w:rFonts w:cs="Times New Roman"/>
          <w:sz w:val="56"/>
          <w:szCs w:val="56"/>
        </w:rPr>
      </w:r>
    </w:p>
    <w:p>
      <w:pPr>
        <w:pStyle w:val="Normal"/>
        <w:jc w:val="center"/>
        <w:rPr>
          <w:rFonts w:ascii="Calibri" w:hAnsi="Calibri" w:cs="Times New Roman"/>
          <w:sz w:val="56"/>
          <w:szCs w:val="56"/>
        </w:rPr>
      </w:pPr>
      <w:r>
        <w:rPr>
          <w:rFonts w:cs="Times New Roman"/>
          <w:sz w:val="56"/>
          <w:szCs w:val="56"/>
        </w:rPr>
      </w:r>
    </w:p>
    <w:p>
      <w:pPr>
        <w:pStyle w:val="Normal"/>
        <w:jc w:val="center"/>
        <w:rPr>
          <w:rFonts w:ascii="Calibri" w:hAnsi="Calibri" w:cs="Times New Roman"/>
          <w:sz w:val="56"/>
          <w:szCs w:val="56"/>
        </w:rPr>
      </w:pPr>
      <w:r>
        <w:rPr>
          <w:rFonts w:cs="Times New Roman"/>
          <w:sz w:val="56"/>
          <w:szCs w:val="56"/>
        </w:rPr>
      </w:r>
    </w:p>
    <w:p>
      <w:pPr>
        <w:pStyle w:val="Normal"/>
        <w:jc w:val="center"/>
        <w:rPr>
          <w:rFonts w:ascii="Calibri" w:hAnsi="Calibri" w:cs="Times New Roman"/>
          <w:sz w:val="56"/>
          <w:szCs w:val="56"/>
        </w:rPr>
      </w:pPr>
      <w:r>
        <w:rPr>
          <w:rFonts w:cs="Times New Roman"/>
          <w:sz w:val="56"/>
          <w:szCs w:val="56"/>
        </w:rPr>
      </w:r>
    </w:p>
    <w:p>
      <w:pPr>
        <w:pStyle w:val="Normal"/>
        <w:rPr>
          <w:rFonts w:ascii="Calibri" w:hAnsi="Calibri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rPr>
          <w:rFonts w:ascii="Calibri" w:hAnsi="Calibri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rPr>
          <w:rFonts w:ascii="Calibri" w:hAnsi="Calibri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rPr>
          <w:rFonts w:ascii="Calibri" w:hAnsi="Calibri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rPr>
          <w:rFonts w:ascii="Calibri" w:hAnsi="Calibri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jc w:val="center"/>
        <w:rPr>
          <w:rFonts w:ascii="Calibri" w:hAnsi="Calibri"/>
        </w:rPr>
      </w:pPr>
      <w:r>
        <w:rPr>
          <w:rFonts w:eastAsia="Times New Roman" w:cs="Times New Roman"/>
          <w:kern w:val="2"/>
          <w:sz w:val="32"/>
          <w:szCs w:val="32"/>
          <w:lang w:val="mk-MK"/>
        </w:rPr>
        <w:t>Изработено од</w:t>
      </w:r>
      <w:r>
        <w:rPr>
          <w:rFonts w:eastAsia="Times New Roman" w:cs="Times New Roman"/>
          <w:kern w:val="2"/>
          <w:sz w:val="32"/>
          <w:szCs w:val="32"/>
        </w:rPr>
        <w:t>:</w:t>
      </w:r>
      <w:r>
        <w:rPr>
          <w:rFonts w:eastAsia="Times New Roman" w:cs="Times New Roman"/>
          <w:b/>
          <w:bCs/>
          <w:kern w:val="2"/>
          <w:sz w:val="32"/>
          <w:szCs w:val="32"/>
        </w:rPr>
        <w:br/>
      </w:r>
      <w:r>
        <w:rPr>
          <w:rFonts w:eastAsia="Times New Roman" w:cs="Times New Roman"/>
          <w:b/>
          <w:bCs/>
          <w:kern w:val="2"/>
          <w:sz w:val="32"/>
          <w:szCs w:val="32"/>
          <w:lang w:val="mk-MK"/>
        </w:rPr>
        <w:t>Јасмин</w:t>
      </w:r>
      <w:r>
        <w:rPr>
          <w:rFonts w:eastAsia="Times New Roman" w:cs="Times New Roman"/>
          <w:b/>
          <w:bCs/>
          <w:kern w:val="2"/>
          <w:sz w:val="32"/>
          <w:szCs w:val="32"/>
        </w:rPr>
        <w:t xml:space="preserve"> </w:t>
      </w:r>
      <w:r>
        <w:rPr>
          <w:rFonts w:eastAsia="Times New Roman" w:cs="Times New Roman"/>
          <w:b/>
          <w:bCs/>
          <w:kern w:val="2"/>
          <w:sz w:val="32"/>
          <w:szCs w:val="32"/>
          <w:lang w:val="mk-MK"/>
        </w:rPr>
        <w:t>Абази</w:t>
      </w:r>
      <w:r>
        <w:rPr>
          <w:rFonts w:eastAsia="Times New Roman" w:cs="Times New Roman"/>
          <w:b/>
          <w:bCs/>
          <w:kern w:val="2"/>
          <w:sz w:val="32"/>
          <w:szCs w:val="32"/>
        </w:rPr>
        <w:t xml:space="preserve"> 22</w:t>
      </w:r>
      <w:r>
        <w:rPr>
          <w:rFonts w:eastAsia="Times New Roman" w:cs="Times New Roman"/>
          <w:b/>
          <w:bCs/>
          <w:kern w:val="2"/>
          <w:sz w:val="32"/>
          <w:szCs w:val="32"/>
          <w:lang w:val="mk-MK"/>
        </w:rPr>
        <w:t>5039</w:t>
      </w:r>
      <w:r>
        <w:rPr>
          <w:rFonts w:eastAsia="Times New Roman" w:cs="Times New Roman"/>
          <w:b/>
          <w:bCs/>
          <w:kern w:val="2"/>
          <w:sz w:val="32"/>
          <w:szCs w:val="32"/>
        </w:rPr>
        <w:br/>
      </w:r>
      <w:r>
        <w:rPr>
          <w:rFonts w:eastAsia="Times New Roman" w:cs="Times New Roman"/>
          <w:b/>
          <w:bCs/>
          <w:kern w:val="2"/>
          <w:sz w:val="32"/>
          <w:szCs w:val="32"/>
          <w:lang w:val="mk-MK"/>
        </w:rPr>
        <w:t>Стефан Тасевски 233105</w:t>
      </w:r>
      <w:r>
        <w:rPr>
          <w:rFonts w:eastAsia="Times New Roman" w:cs="Times New Roman"/>
          <w:b/>
          <w:bCs/>
          <w:kern w:val="2"/>
          <w:sz w:val="32"/>
          <w:szCs w:val="32"/>
        </w:rPr>
        <w:br/>
      </w:r>
      <w:r>
        <w:rPr>
          <w:rFonts w:eastAsia="Times New Roman" w:cs="Times New Roman"/>
          <w:b/>
          <w:bCs/>
          <w:kern w:val="2"/>
          <w:sz w:val="32"/>
          <w:szCs w:val="32"/>
          <w:lang w:val="mk-MK"/>
        </w:rPr>
        <w:t>Кристијан Јовиќ 233140</w:t>
      </w:r>
      <w:r>
        <w:rPr>
          <w:rFonts w:eastAsia="Times New Roman" w:cs="Times New Roman"/>
          <w:b/>
          <w:bCs/>
          <w:kern w:val="2"/>
          <w:sz w:val="32"/>
          <w:szCs w:val="32"/>
        </w:rPr>
        <w:br/>
      </w:r>
      <w:r>
        <w:rPr>
          <w:rFonts w:eastAsia="Times New Roman" w:cs="Times New Roman"/>
          <w:b/>
          <w:bCs/>
          <w:kern w:val="2"/>
          <w:sz w:val="32"/>
          <w:szCs w:val="32"/>
          <w:lang w:val="mk-MK"/>
        </w:rPr>
        <w:t>Верзија</w:t>
      </w:r>
      <w:r>
        <w:rPr>
          <w:rFonts w:eastAsia="Times New Roman" w:cs="Times New Roman"/>
          <w:b/>
          <w:bCs/>
          <w:kern w:val="2"/>
          <w:sz w:val="32"/>
          <w:szCs w:val="32"/>
        </w:rPr>
        <w:t>: 1.3</w:t>
        <w:br/>
      </w:r>
      <w:r>
        <w:rPr>
          <w:rFonts w:eastAsia="Times New Roman" w:cs="Times New Roman"/>
          <w:b/>
          <w:bCs/>
          <w:kern w:val="2"/>
          <w:sz w:val="32"/>
          <w:szCs w:val="32"/>
          <w:lang w:val="mk-MK"/>
        </w:rPr>
        <w:t>Датум</w:t>
      </w:r>
      <w:r>
        <w:rPr>
          <w:rFonts w:eastAsia="Times New Roman" w:cs="Times New Roman"/>
          <w:b/>
          <w:bCs/>
          <w:kern w:val="2"/>
          <w:sz w:val="32"/>
          <w:szCs w:val="32"/>
        </w:rPr>
        <w:t xml:space="preserve">: </w:t>
      </w:r>
      <w:r>
        <w:rPr>
          <w:rFonts w:eastAsia="Times New Roman" w:cs="Times New Roman"/>
          <w:b/>
          <w:bCs/>
          <w:kern w:val="2"/>
          <w:sz w:val="32"/>
          <w:szCs w:val="32"/>
          <w:lang w:val="mk-MK"/>
        </w:rPr>
        <w:t>10</w:t>
      </w:r>
      <w:r>
        <w:rPr>
          <w:rFonts w:eastAsia="Times New Roman" w:cs="Times New Roman"/>
          <w:b/>
          <w:bCs/>
          <w:kern w:val="2"/>
          <w:sz w:val="32"/>
          <w:szCs w:val="32"/>
        </w:rPr>
        <w:t>/</w:t>
      </w:r>
      <w:r>
        <w:rPr>
          <w:rFonts w:eastAsia="Times New Roman" w:cs="Times New Roman"/>
          <w:b/>
          <w:bCs/>
          <w:kern w:val="2"/>
          <w:sz w:val="32"/>
          <w:szCs w:val="32"/>
          <w:lang w:val="mk-MK"/>
        </w:rPr>
        <w:t>11</w:t>
      </w:r>
      <w:r>
        <w:rPr>
          <w:rFonts w:eastAsia="Times New Roman" w:cs="Times New Roman"/>
          <w:b/>
          <w:bCs/>
          <w:kern w:val="2"/>
          <w:sz w:val="32"/>
          <w:szCs w:val="32"/>
        </w:rPr>
        <w:t>/202</w:t>
      </w:r>
      <w:r>
        <w:rPr>
          <w:rFonts w:eastAsia="Times New Roman" w:cs="Times New Roman"/>
          <w:b/>
          <w:bCs/>
          <w:kern w:val="2"/>
          <w:sz w:val="32"/>
          <w:szCs w:val="32"/>
          <w:lang w:val="mk-MK"/>
        </w:rPr>
        <w:t>5</w:t>
      </w:r>
    </w:p>
    <w:p>
      <w:pPr>
        <w:pStyle w:val="Normal"/>
        <w:jc w:val="center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 wp14:anchorId="71F9995E">
                <wp:extent cx="5731510" cy="19050"/>
                <wp:effectExtent l="0" t="0" r="0" b="0"/>
                <wp:docPr id="1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" path="m0,0l-2147483645,0l-2147483645,-2147483646l0,-2147483646xe" fillcolor="#a0a0a0" stroked="f" o:allowincell="f" style="position:absolute;margin-left:0pt;margin-top:-1.55pt;width:451.25pt;height:1.45pt;mso-wrap-style:none;v-text-anchor:middle;mso-position-vertical:top" wp14:anchorId="71F9995E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1"/>
        <w:rPr>
          <w:rFonts w:ascii="Calibri" w:hAnsi="Calibri"/>
        </w:rPr>
      </w:pPr>
      <w:r>
        <w:rPr>
          <w:rFonts w:eastAsia="Times New Roman" w:cs="Times New Roman"/>
          <w:b/>
          <w:bCs/>
          <w:sz w:val="48"/>
          <w:szCs w:val="48"/>
          <w:lang w:val="mk-MK" w:eastAsia="en-GB"/>
        </w:rPr>
        <w:t>Содржина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Calibri" w:hAnsi="Calibri"/>
        </w:rPr>
      </w:pPr>
      <w:r>
        <w:rPr>
          <w:rFonts w:eastAsia="Times New Roman" w:cs="Times New Roman"/>
          <w:b/>
          <w:bCs/>
          <w:sz w:val="28"/>
          <w:szCs w:val="28"/>
          <w:lang w:eastAsia="en-GB"/>
        </w:rPr>
        <w:t>Историја на ревизии (Revision History)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Calibri" w:hAnsi="Calibri"/>
        </w:rPr>
      </w:pPr>
      <w:r>
        <w:rPr>
          <w:rFonts w:eastAsia="Times New Roman" w:cs="Times New Roman"/>
          <w:b/>
          <w:bCs/>
          <w:sz w:val="28"/>
          <w:szCs w:val="28"/>
          <w:lang w:eastAsia="en-GB"/>
        </w:rPr>
        <w:t>Вовед (Introduction)</w:t>
      </w:r>
      <w:r>
        <w:rPr>
          <w:rFonts w:eastAsia="Times New Roman" w:cs="Times New Roman"/>
          <w:sz w:val="28"/>
          <w:szCs w:val="28"/>
          <w:lang w:eastAsia="en-GB"/>
        </w:rPr>
        <w:br/>
        <w:t> </w:t>
      </w:r>
      <w:r>
        <w:rPr>
          <w:rFonts w:eastAsia="Times New Roman" w:cs="Times New Roman"/>
          <w:sz w:val="26"/>
          <w:szCs w:val="26"/>
          <w:lang w:eastAsia="en-GB"/>
        </w:rPr>
        <w:t>2.1 Цел на документот (Document Purpose)</w:t>
        <w:br/>
        <w:t> 2.2 Референци (References)</w:t>
        <w:br/>
        <w:t> 2.3 Преглед на документот (Document Overview)</w:t>
      </w:r>
    </w:p>
    <w:p>
      <w:pPr>
        <w:pStyle w:val="Normal"/>
        <w:spacing w:lineRule="auto" w:line="240" w:before="0" w:after="0"/>
        <w:ind w:start="720"/>
        <w:rPr>
          <w:rFonts w:ascii="Calibri" w:hAnsi="Calibri"/>
        </w:rPr>
      </w:pPr>
      <w:r>
        <w:rPr>
          <w:rFonts w:eastAsia="Times New Roman" w:cs="Calibri" w:cstheme="minorHAnsi"/>
          <w:sz w:val="26"/>
          <w:szCs w:val="26"/>
          <w:lang w:eastAsia="en-GB"/>
        </w:rPr>
        <w:t xml:space="preserve">    </w:t>
      </w:r>
      <w:r>
        <w:rPr>
          <w:rFonts w:eastAsia="Times New Roman" w:cs="Calibri" w:cstheme="minorHAnsi"/>
          <w:sz w:val="26"/>
          <w:szCs w:val="26"/>
          <w:lang w:eastAsia="en-GB"/>
        </w:rPr>
        <w:t xml:space="preserve">2.4 </w:t>
      </w:r>
      <w:r>
        <w:rPr>
          <w:sz w:val="26"/>
          <w:szCs w:val="26"/>
        </w:rPr>
        <w:t>Правен и регулаторен контекст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Calibri" w:hAnsi="Calibri"/>
        </w:rPr>
      </w:pPr>
      <w:r>
        <w:rPr>
          <w:rFonts w:eastAsia="Times New Roman" w:cs="Times New Roman"/>
          <w:b/>
          <w:bCs/>
          <w:sz w:val="28"/>
          <w:szCs w:val="28"/>
          <w:lang w:eastAsia="en-GB"/>
        </w:rPr>
        <w:t>Преглед на производот (Product Overview)</w:t>
      </w:r>
      <w:r>
        <w:rPr>
          <w:rFonts w:eastAsia="Times New Roman" w:cs="Times New Roman"/>
          <w:sz w:val="28"/>
          <w:szCs w:val="28"/>
          <w:lang w:eastAsia="en-GB"/>
        </w:rPr>
        <w:br/>
        <w:t> </w:t>
      </w:r>
      <w:r>
        <w:rPr>
          <w:rFonts w:eastAsia="Times New Roman" w:cs="Times New Roman"/>
          <w:sz w:val="26"/>
          <w:szCs w:val="26"/>
          <w:lang w:eastAsia="en-GB"/>
        </w:rPr>
        <w:t>3.1 Перспектива на производот (Product Perspective)</w:t>
        <w:br/>
        <w:t> 3.2 Функционалности на производот (Product Functions)</w:t>
        <w:br/>
        <w:t> 3.3 Главни сценарија на користење (Main Use Cases)</w:t>
        <w:br/>
        <w:t> 3.4 Доменски модел (Domain Model)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Times New Roman"/>
          <w:sz w:val="28"/>
          <w:szCs w:val="28"/>
          <w:lang w:eastAsia="en-GB"/>
        </w:rPr>
        <w:tab/>
        <w:tab/>
      </w:r>
      <w:r>
        <w:rPr>
          <w:rStyle w:val="Strong"/>
          <w:rFonts w:eastAsia="Times New Roman" w:cs="Times New Roman"/>
          <w:b w:val="false"/>
          <w:bCs w:val="false"/>
          <w:sz w:val="24"/>
          <w:szCs w:val="24"/>
          <w:lang w:val="mk-MK" w:eastAsia="en-GB"/>
        </w:rPr>
        <w:t>3.4.1 Дијаграм на активности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Calibri" w:hAnsi="Calibri"/>
        </w:rPr>
      </w:pPr>
      <w:r>
        <w:rPr>
          <w:rFonts w:eastAsia="Times New Roman" w:cs="Times New Roman"/>
          <w:b/>
          <w:bCs/>
          <w:sz w:val="28"/>
          <w:szCs w:val="28"/>
          <w:lang w:eastAsia="en-GB"/>
        </w:rPr>
        <w:t>Архитектура на системот (System Architecture)</w:t>
      </w:r>
      <w:r>
        <w:rPr>
          <w:rFonts w:eastAsia="Times New Roman" w:cs="Times New Roman"/>
          <w:sz w:val="28"/>
          <w:szCs w:val="28"/>
          <w:lang w:eastAsia="en-GB"/>
        </w:rPr>
        <w:br/>
        <w:t> </w:t>
      </w:r>
      <w:r>
        <w:rPr>
          <w:rFonts w:eastAsia="Times New Roman" w:cs="Times New Roman"/>
          <w:sz w:val="26"/>
          <w:szCs w:val="26"/>
          <w:lang w:eastAsia="en-GB"/>
        </w:rPr>
        <w:t>4.1 Архитектонски стилови</w:t>
        <w:br/>
        <w:t> 4.2 Pipe-and-Filter архитектура</w:t>
        <w:br/>
        <w:t> 4.3 Слоевита (Layered) архитектура</w:t>
        <w:br/>
        <w:t xml:space="preserve"> 4.4 </w:t>
      </w:r>
      <w:r>
        <w:rPr>
          <w:rFonts w:eastAsia="Times New Roman" w:cs="Times New Roman"/>
          <w:sz w:val="26"/>
          <w:szCs w:val="26"/>
          <w:lang w:val="en-US" w:eastAsia="en-GB"/>
        </w:rPr>
        <w:t xml:space="preserve">Component-based </w:t>
      </w:r>
      <w:r>
        <w:rPr>
          <w:rFonts w:eastAsia="Times New Roman" w:cs="Times New Roman"/>
          <w:sz w:val="26"/>
          <w:szCs w:val="26"/>
          <w:lang w:val="mk-MK" w:eastAsia="en-GB"/>
        </w:rPr>
        <w:t>архитектура</w:t>
      </w:r>
      <w:r>
        <w:rPr>
          <w:rFonts w:eastAsia="Times New Roman" w:cs="Times New Roman"/>
          <w:sz w:val="26"/>
          <w:szCs w:val="26"/>
          <w:lang w:eastAsia="en-GB"/>
        </w:rPr>
        <w:br/>
        <w:t> 4.5 Microservices архитектура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Calibri" w:hAnsi="Calibri"/>
        </w:rPr>
      </w:pPr>
      <w:r>
        <w:rPr>
          <w:rFonts w:eastAsia="Times New Roman" w:cs="Times New Roman"/>
          <w:b/>
          <w:bCs/>
          <w:sz w:val="28"/>
          <w:szCs w:val="28"/>
          <w:lang w:eastAsia="en-GB"/>
        </w:rPr>
        <w:t>Функциски и нефункциски барања (Requirements)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Calibri" w:hAnsi="Calibri"/>
        </w:rPr>
      </w:pPr>
      <w:r>
        <w:rPr>
          <w:rFonts w:eastAsia="Times New Roman" w:cs="Times New Roman"/>
          <w:b/>
          <w:bCs/>
          <w:sz w:val="28"/>
          <w:szCs w:val="28"/>
          <w:lang w:eastAsia="en-GB"/>
        </w:rPr>
        <w:t>Технологии и алатки (Technologies and Tools)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Calibri" w:hAnsi="Calibri"/>
        </w:rPr>
      </w:pPr>
      <w:r>
        <w:rPr>
          <w:rFonts w:eastAsia="Times New Roman" w:cs="Times New Roman"/>
          <w:b/>
          <w:bCs/>
          <w:sz w:val="28"/>
          <w:szCs w:val="28"/>
          <w:lang w:eastAsia="en-GB"/>
        </w:rPr>
        <w:t>Тестирање и валидација (Testing and Validation)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Calibri" w:hAnsi="Calibri"/>
        </w:rPr>
      </w:pPr>
      <w:r>
        <w:rPr>
          <w:rFonts w:eastAsia="Times New Roman" w:cs="Times New Roman"/>
          <w:b/>
          <w:bCs/>
          <w:sz w:val="28"/>
          <w:szCs w:val="28"/>
          <w:lang w:eastAsia="en-GB"/>
        </w:rPr>
        <w:t>Идни подобрувања (Future Work)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Calibri" w:hAnsi="Calibri"/>
        </w:rPr>
      </w:pPr>
      <w:r>
        <w:rPr>
          <w:rFonts w:eastAsia="Times New Roman" w:cs="Times New Roman"/>
          <w:b/>
          <w:bCs/>
          <w:sz w:val="28"/>
          <w:szCs w:val="28"/>
          <w:lang w:eastAsia="en-GB"/>
        </w:rPr>
        <w:t>Заклучок (Conclusion)</w:t>
      </w:r>
    </w:p>
    <w:p>
      <w:pPr>
        <w:pStyle w:val="Normal"/>
        <w:rPr>
          <w:rFonts w:ascii="Calibri" w:hAnsi="Calibri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rPr>
          <w:rFonts w:ascii="Calibri" w:hAnsi="Calibri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rPr>
          <w:rFonts w:ascii="Calibri" w:hAnsi="Calibri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rPr>
          <w:rFonts w:ascii="Calibri" w:hAnsi="Calibri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rPr>
          <w:rFonts w:ascii="Calibri" w:hAnsi="Calibri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rPr>
          <w:rFonts w:ascii="Calibri" w:hAnsi="Calibri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rPr>
          <w:rFonts w:ascii="Calibri" w:hAnsi="Calibri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rPr>
          <w:rFonts w:ascii="Calibri" w:hAnsi="Calibri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ListParagraph"/>
        <w:rPr>
          <w:rFonts w:ascii="Calibri" w:hAnsi="Calibri"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</w:r>
    </w:p>
    <w:p>
      <w:pPr>
        <w:pStyle w:val="ListParagraph"/>
        <w:rPr>
          <w:rFonts w:ascii="Calibri" w:hAnsi="Calibri" w:cs="Times New Roman"/>
          <w:b/>
          <w:bCs/>
          <w:sz w:val="36"/>
          <w:szCs w:val="36"/>
          <w:lang w:val="en-US"/>
        </w:rPr>
      </w:pPr>
      <w:r>
        <w:rPr>
          <w:rFonts w:cs="Times New Roman"/>
          <w:b/>
          <w:bCs/>
          <w:sz w:val="36"/>
          <w:szCs w:val="36"/>
          <w:lang w:val="en-US"/>
        </w:rPr>
      </w:r>
    </w:p>
    <w:p>
      <w:pPr>
        <w:pStyle w:val="ListParagraph"/>
        <w:spacing w:before="0" w:after="58"/>
        <w:ind w:start="0"/>
        <w:contextualSpacing/>
        <w:rPr>
          <w:rFonts w:ascii="Calibri" w:hAnsi="Calibri"/>
        </w:rPr>
      </w:pPr>
      <w:r>
        <w:rPr>
          <w:rFonts w:cs="Times New Roman"/>
          <w:b/>
          <w:bCs/>
          <w:sz w:val="36"/>
          <w:szCs w:val="36"/>
          <w:lang w:val="en-US"/>
        </w:rPr>
        <w:t xml:space="preserve">1. </w:t>
      </w:r>
      <w:r>
        <w:rPr>
          <w:rFonts w:cs="Times New Roman"/>
          <w:b/>
          <w:bCs/>
          <w:sz w:val="36"/>
          <w:szCs w:val="36"/>
        </w:rPr>
        <w:t>Историја на ревизии</w:t>
      </w:r>
    </w:p>
    <w:p>
      <w:pPr>
        <w:pStyle w:val="HorizontalLine"/>
        <w:rPr>
          <w:rFonts w:ascii="Calibri" w:hAnsi="Calibri"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</w:r>
    </w:p>
    <w:tbl>
      <w:tblPr>
        <w:tblStyle w:val="GridTable4-Accent11"/>
        <w:tblW w:w="918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280"/>
        <w:gridCol w:w="2284"/>
        <w:gridCol w:w="2330"/>
        <w:gridCol w:w="2286"/>
      </w:tblGrid>
      <w:tr>
        <w:trPr>
          <w:trHeight w:val="235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8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color="auto" w:fill="4472C4" w:themeFill="accent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color w:themeColor="background1"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/>
                <w:b/>
                <w:bCs/>
                <w:color w:themeColor="background1" w:val="FFFFFF"/>
                <w:kern w:val="2"/>
                <w:sz w:val="24"/>
                <w:szCs w:val="24"/>
                <w:lang w:val="mk-MK" w:eastAsia="en-US" w:bidi="ar-SA"/>
              </w:rPr>
              <w:t>Верзија</w:t>
            </w:r>
          </w:p>
        </w:tc>
        <w:tc>
          <w:tcPr>
            <w:tcW w:w="2284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color="auto" w:fill="4472C4" w:themeFill="accent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b/>
                <w:bCs/>
                <w:color w:themeColor="background1"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/>
                <w:b/>
                <w:bCs/>
                <w:color w:themeColor="background1" w:val="FFFFFF"/>
                <w:kern w:val="2"/>
                <w:sz w:val="24"/>
                <w:szCs w:val="24"/>
                <w:lang w:val="mk-MK" w:eastAsia="en-US" w:bidi="ar-SA"/>
              </w:rPr>
              <w:t>Датум</w:t>
            </w:r>
          </w:p>
        </w:tc>
        <w:tc>
          <w:tcPr>
            <w:tcW w:w="2330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color="auto" w:fill="4472C4" w:themeFill="accent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b/>
                <w:bCs/>
                <w:color w:themeColor="background1"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/>
                <w:b/>
                <w:bCs/>
                <w:color w:themeColor="background1" w:val="FFFFFF"/>
                <w:kern w:val="2"/>
                <w:sz w:val="22"/>
                <w:szCs w:val="22"/>
                <w:lang w:val="en-US" w:eastAsia="en-US" w:bidi="ar-SA"/>
              </w:rPr>
              <w:t>Опис на промени</w:t>
            </w:r>
          </w:p>
        </w:tc>
        <w:tc>
          <w:tcPr>
            <w:tcW w:w="2286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color="auto" w:fill="4472C4" w:themeFill="accent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b/>
                <w:bCs/>
                <w:color w:themeColor="background1"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/>
                <w:b/>
                <w:bCs/>
                <w:color w:themeColor="background1" w:val="FFFFFF"/>
                <w:kern w:val="2"/>
                <w:sz w:val="24"/>
                <w:szCs w:val="24"/>
                <w:lang w:val="mk-MK" w:eastAsia="en-US" w:bidi="ar-SA"/>
              </w:rPr>
              <w:t>Автор</w:t>
            </w:r>
          </w:p>
        </w:tc>
      </w:tr>
      <w:tr>
        <w:trPr>
          <w:trHeight w:val="656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8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9E2F3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/>
                <w:b/>
                <w:bCs/>
                <w:kern w:val="2"/>
                <w:sz w:val="24"/>
                <w:szCs w:val="24"/>
                <w:lang w:val="mk-MK" w:eastAsia="en-US" w:bidi="ar-SA"/>
              </w:rPr>
              <w:t>1</w:t>
            </w:r>
            <w:r>
              <w:rPr>
                <w:rFonts w:eastAsia="Aptos" w:cs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.0</w:t>
            </w:r>
          </w:p>
        </w:tc>
        <w:tc>
          <w:tcPr>
            <w:tcW w:w="2284" w:type="dxa"/>
            <w:tcBorders/>
            <w:shd w:color="auto" w:fill="D9E2F3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 xml:space="preserve">11 </w:t>
            </w:r>
            <w:r>
              <w:rPr>
                <w:rFonts w:eastAsia="Aptos" w:cs="Times New Roman"/>
                <w:b/>
                <w:bCs/>
                <w:kern w:val="2"/>
                <w:sz w:val="22"/>
                <w:szCs w:val="22"/>
                <w:lang w:val="mk-MK" w:eastAsia="en-US" w:bidi="ar-SA"/>
              </w:rPr>
              <w:t>Н</w:t>
            </w:r>
            <w:r>
              <w:rPr>
                <w:rFonts w:eastAsia="Aptos" w:cs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оември 2025</w:t>
            </w:r>
          </w:p>
        </w:tc>
        <w:tc>
          <w:tcPr>
            <w:tcW w:w="2330" w:type="dxa"/>
            <w:tcBorders/>
            <w:shd w:color="auto" w:fill="D9E2F3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Почетна верзија на техничка документација</w:t>
            </w:r>
          </w:p>
        </w:tc>
        <w:tc>
          <w:tcPr>
            <w:tcW w:w="2286" w:type="dxa"/>
            <w:tcBorders/>
            <w:shd w:color="auto" w:fill="D9E2F3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Тимот на проектот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Aptos" w:cs="Times New Roman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35" w:hRule="atLeast"/>
        </w:trPr>
        <w:tc>
          <w:tcPr>
            <w:tcW w:w="228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1.1</w:t>
            </w:r>
          </w:p>
        </w:tc>
        <w:tc>
          <w:tcPr>
            <w:tcW w:w="22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16</w:t>
            </w:r>
            <w:r>
              <w:rPr>
                <w:rFonts w:eastAsia="Aptos" w:cs="Times New Roman"/>
                <w:b/>
                <w:bCs/>
                <w:kern w:val="2"/>
                <w:sz w:val="22"/>
                <w:szCs w:val="22"/>
                <w:lang w:val="mk-MK" w:eastAsia="en-US" w:bidi="ar-SA"/>
              </w:rPr>
              <w:t xml:space="preserve"> Н</w:t>
            </w:r>
            <w:r>
              <w:rPr>
                <w:rFonts w:eastAsia="Aptos" w:cs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оември 2025</w:t>
            </w:r>
          </w:p>
        </w:tc>
        <w:tc>
          <w:tcPr>
            <w:tcW w:w="23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Документот е ревидиран согласно насоките од професорот: фокусот е пренасочен од техничка имплементација кон опис на функционалностите и архитектурата на ниво ‘што’, а не ‘како’.“</w:t>
            </w:r>
          </w:p>
        </w:tc>
        <w:tc>
          <w:tcPr>
            <w:tcW w:w="22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Тимот на проектот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Aptos" w:cs="Times New Roman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44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8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9E2F3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1.2</w:t>
            </w:r>
          </w:p>
        </w:tc>
        <w:tc>
          <w:tcPr>
            <w:tcW w:w="2284" w:type="dxa"/>
            <w:tcBorders/>
            <w:shd w:color="auto" w:fill="D9E2F3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 xml:space="preserve">21 </w:t>
            </w:r>
            <w:r>
              <w:rPr>
                <w:rFonts w:eastAsia="Aptos" w:cs="Times New Roman"/>
                <w:b/>
                <w:bCs/>
                <w:kern w:val="2"/>
                <w:sz w:val="24"/>
                <w:szCs w:val="24"/>
                <w:lang w:val="mk-MK" w:eastAsia="en-US" w:bidi="ar-SA"/>
              </w:rPr>
              <w:t>Ноеври 2025</w:t>
            </w:r>
          </w:p>
        </w:tc>
        <w:tc>
          <w:tcPr>
            <w:tcW w:w="2330" w:type="dxa"/>
            <w:tcBorders/>
            <w:shd w:color="auto" w:fill="D9E2F3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Додадени архитектонски стилови; подобрен доменски модел; изработен Use Case дијаграм; формализирани барања; уредени секциите за тестирање, подобрувања и заклучок.</w:t>
            </w:r>
          </w:p>
        </w:tc>
        <w:tc>
          <w:tcPr>
            <w:tcW w:w="2286" w:type="dxa"/>
            <w:tcBorders/>
            <w:shd w:color="auto" w:fill="D9E2F3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Тимот на проектот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Aptos" w:cs="Times New Roman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35" w:hRule="atLeast"/>
        </w:trPr>
        <w:tc>
          <w:tcPr>
            <w:tcW w:w="228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1.3</w:t>
            </w:r>
          </w:p>
        </w:tc>
        <w:tc>
          <w:tcPr>
            <w:tcW w:w="22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/>
                <w:b/>
                <w:bCs/>
                <w:kern w:val="2"/>
                <w:sz w:val="24"/>
                <w:szCs w:val="24"/>
                <w:lang w:val="mk-MK" w:eastAsia="en-US" w:bidi="ar-SA"/>
              </w:rPr>
              <w:t>22 Ноември 2025</w:t>
            </w:r>
          </w:p>
        </w:tc>
        <w:tc>
          <w:tcPr>
            <w:tcW w:w="23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 w:eastAsia="en-GB" w:bidi="ar-SA"/>
              </w:rPr>
              <w:t>Додадена подточка 1.4 со правен и регулаторен преглед на крипто-услуги и заштита на лични податоци.</w:t>
            </w:r>
          </w:p>
        </w:tc>
        <w:tc>
          <w:tcPr>
            <w:tcW w:w="22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Тимот на проектот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Aptos" w:cs="Times New Roman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Normal"/>
        <w:spacing w:lineRule="auto" w:line="252"/>
        <w:rPr>
          <w:rFonts w:ascii="Calibri" w:hAnsi="Calibri" w:eastAsia="Aptos" w:cs="Times New Roman"/>
        </w:rPr>
      </w:pPr>
      <w:r>
        <w:rPr>
          <w:rFonts w:eastAsia="Aptos" w:cs="Times New Roman"/>
        </w:rPr>
      </w:r>
    </w:p>
    <w:p>
      <w:pPr>
        <w:pStyle w:val="Normal"/>
        <w:spacing w:lineRule="auto" w:line="252"/>
        <w:rPr>
          <w:rFonts w:ascii="Calibri" w:hAnsi="Calibri" w:eastAsia="Aptos" w:cs="Times New Roman"/>
        </w:rPr>
      </w:pPr>
      <w:r>
        <w:rPr>
          <w:rFonts w:eastAsia="Aptos" w:cs="Times New Roman"/>
        </w:rPr>
      </w:r>
    </w:p>
    <w:p>
      <w:pPr>
        <w:pStyle w:val="Normal"/>
        <w:rPr>
          <w:rFonts w:ascii="Calibri" w:hAnsi="Calibri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rPr>
          <w:rFonts w:ascii="Calibri" w:hAnsi="Calibri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rPr>
          <w:rFonts w:ascii="Calibri" w:hAnsi="Calibri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Heading2"/>
        <w:spacing w:before="274" w:after="58"/>
        <w:rPr/>
      </w:pPr>
      <w:r>
        <w:rPr>
          <w:rStyle w:val="Strong"/>
          <w:rFonts w:ascii="Calibri" w:hAnsi="Calibri"/>
          <w:b/>
          <w:bCs/>
          <w:lang w:val="en-US"/>
        </w:rPr>
        <w:t xml:space="preserve">2. </w:t>
      </w:r>
      <w:r>
        <w:rPr>
          <w:rStyle w:val="Strong"/>
          <w:rFonts w:ascii="Calibri" w:hAnsi="Calibri"/>
          <w:b/>
          <w:bCs/>
        </w:rPr>
        <w:t>Вовед</w:t>
      </w:r>
    </w:p>
    <w:p>
      <w:pPr>
        <w:pStyle w:val="HorizontalLine"/>
        <w:rPr>
          <w:rFonts w:ascii="Calibri" w:hAnsi="Calibri"/>
        </w:rPr>
      </w:pPr>
      <w:r>
        <w:rPr/>
      </w:r>
    </w:p>
    <w:p>
      <w:pPr>
        <w:pStyle w:val="NormalWeb"/>
        <w:spacing w:before="280" w:after="280"/>
        <w:rPr>
          <w:rFonts w:ascii="Calibri" w:hAnsi="Calibri"/>
        </w:rPr>
      </w:pPr>
      <w:r>
        <w:rPr>
          <w:rFonts w:ascii="Calibri" w:hAnsi="Calibri"/>
        </w:rPr>
        <w:tab/>
        <w:t>Овој документ претставува спецификација на софтверските барања (SRS) и високо-нивоен опис на проектот „Апликација за следење и анализа на крипто-пазарот“. Документот го дефинира опфатот на системот, главните функционалности, корисничките сценарија, доменскиот модел и основните архитектонски насоки кои ќе се примен</w:t>
      </w:r>
      <w:r>
        <w:rPr>
          <w:rFonts w:ascii="Calibri" w:hAnsi="Calibri"/>
          <w:lang w:val="mk-MK"/>
        </w:rPr>
        <w:t>уваат</w:t>
      </w:r>
      <w:r>
        <w:rPr>
          <w:rFonts w:ascii="Calibri" w:hAnsi="Calibri"/>
        </w:rPr>
        <w:t xml:space="preserve"> во текот на развојот.</w:t>
      </w:r>
    </w:p>
    <w:p>
      <w:pPr>
        <w:pStyle w:val="Normal"/>
        <w:suppressAutoHyphens w:val="false"/>
        <w:spacing w:lineRule="auto" w:line="240" w:beforeAutospacing="1" w:afterAutospacing="1"/>
        <w:rPr>
          <w:rFonts w:ascii="Calibri" w:hAnsi="Calibri"/>
        </w:rPr>
      </w:pPr>
      <w:r>
        <w:rPr>
          <w:rFonts w:eastAsia="Times New Roman" w:cs="Times New Roman"/>
          <w:sz w:val="24"/>
          <w:szCs w:val="24"/>
          <w:lang w:eastAsia="en-GB"/>
        </w:rPr>
        <w:tab/>
        <w:t>Целта на документот е јасно да ја опише потребната функционалност на системот, ограничувањата, очекуваните квалитети и општата структура на решението, без навлегување во конкретни имплементациски детали.</w:t>
      </w:r>
    </w:p>
    <w:p>
      <w:pPr>
        <w:pStyle w:val="NormalWeb"/>
        <w:spacing w:before="280" w:after="280"/>
        <w:rPr>
          <w:lang w:val="mk-MK"/>
        </w:rPr>
      </w:pPr>
      <w:r>
        <w:rPr>
          <w:lang w:val="mk-MK"/>
        </w:rPr>
      </w:r>
    </w:p>
    <w:p>
      <w:pPr>
        <w:pStyle w:val="Heading3"/>
        <w:rPr/>
      </w:pPr>
      <w:r>
        <w:rPr>
          <w:rStyle w:val="Strong"/>
          <w:rFonts w:cs="Times New Roman" w:ascii="Calibri" w:hAnsi="Calibri"/>
          <w:color w:val="auto"/>
          <w:sz w:val="28"/>
          <w:szCs w:val="28"/>
        </w:rPr>
        <w:t>2.1 Цел на документот</w:t>
      </w:r>
      <w:r>
        <w:rPr>
          <w:rStyle w:val="Strong"/>
          <w:rFonts w:cs="Times New Roman" w:ascii="Calibri" w:hAnsi="Calibri"/>
          <w:b w:val="false"/>
          <w:bCs w:val="false"/>
          <w:color w:val="auto"/>
          <w:sz w:val="28"/>
          <w:szCs w:val="28"/>
        </w:rPr>
        <w:t xml:space="preserve"> </w:t>
      </w:r>
    </w:p>
    <w:p>
      <w:pPr>
        <w:pStyle w:val="NormalWeb"/>
        <w:spacing w:before="280" w:after="280"/>
        <w:rPr>
          <w:rFonts w:ascii="Calibri" w:hAnsi="Calibri"/>
        </w:rPr>
      </w:pPr>
      <w:r>
        <w:rPr>
          <w:rFonts w:ascii="Calibri" w:hAnsi="Calibri"/>
        </w:rPr>
        <w:tab/>
        <w:t>Целта на овој документ е да ги дефинира функционалните и нефункционалните барања на системот, корисничките сценарија, доменските концепти и основниот опфат на проектот.  Документот служи како референтен извор за сите членови на тимот и обезбедува заедничко разбирање за тоа што треба да биде изградено во текот на сите фази од развојниот процес.</w:t>
      </w:r>
    </w:p>
    <w:p>
      <w:pPr>
        <w:pStyle w:val="Heading3"/>
        <w:rPr/>
      </w:pPr>
      <w:r>
        <w:rPr>
          <w:rStyle w:val="Strong"/>
          <w:rFonts w:cs="Times New Roman" w:ascii="Calibri" w:hAnsi="Calibri"/>
          <w:color w:val="auto"/>
          <w:sz w:val="28"/>
          <w:szCs w:val="28"/>
        </w:rPr>
        <w:t>2.2 Референци</w:t>
      </w:r>
    </w:p>
    <w:p>
      <w:pPr>
        <w:pStyle w:val="NormalWeb"/>
        <w:numPr>
          <w:ilvl w:val="0"/>
          <w:numId w:val="2"/>
        </w:numPr>
        <w:spacing w:before="280" w:after="0"/>
        <w:rPr/>
      </w:pPr>
      <w:r>
        <w:rPr>
          <w:rFonts w:ascii="Calibri" w:hAnsi="Calibri"/>
        </w:rPr>
        <w:t xml:space="preserve">Материјали од предметот </w:t>
      </w:r>
      <w:r>
        <w:rPr>
          <w:rStyle w:val="Emphasis"/>
          <w:rFonts w:eastAsia="" w:ascii="Calibri" w:hAnsi="Calibri" w:eastAsiaTheme="majorEastAsia"/>
        </w:rPr>
        <w:t>Дизајн и архитектура на софтвер</w:t>
      </w:r>
      <w:r>
        <w:rPr>
          <w:rFonts w:ascii="Calibri" w:hAnsi="Calibri"/>
        </w:rPr>
        <w:t xml:space="preserve"> (</w:t>
      </w:r>
      <w:r>
        <w:rPr>
          <w:rFonts w:ascii="Calibri" w:hAnsi="Calibri"/>
          <w:lang w:val="mk-MK"/>
        </w:rPr>
        <w:t>ФИНКИ</w:t>
      </w:r>
      <w:r>
        <w:rPr>
          <w:rFonts w:ascii="Calibri" w:hAnsi="Calibri"/>
        </w:rPr>
        <w:t>)</w:t>
      </w:r>
    </w:p>
    <w:p>
      <w:pPr>
        <w:pStyle w:val="NormalWeb"/>
        <w:numPr>
          <w:ilvl w:val="1"/>
          <w:numId w:val="2"/>
        </w:numPr>
        <w:spacing w:before="0" w:after="0"/>
        <w:rPr>
          <w:rFonts w:ascii="Calibri" w:hAnsi="Calibri"/>
        </w:rPr>
      </w:pPr>
      <w:r>
        <w:rPr>
          <w:rFonts w:ascii="Calibri" w:hAnsi="Calibri"/>
        </w:rPr>
        <w:t xml:space="preserve">Лекции: Conceptual, Execution, Implementation Architecture, Architectural Styles, Architectural Styles </w:t>
      </w:r>
      <w:r>
        <w:rPr>
          <w:rFonts w:ascii="Calibri" w:hAnsi="Calibri"/>
          <w:lang w:val="en-US"/>
        </w:rPr>
        <w:t>part 2</w:t>
      </w:r>
      <w:r>
        <w:rPr>
          <w:rFonts w:ascii="Calibri" w:hAnsi="Calibri"/>
        </w:rPr>
        <w:t xml:space="preserve">. </w:t>
      </w:r>
    </w:p>
    <w:p>
      <w:pPr>
        <w:pStyle w:val="NormalWeb"/>
        <w:numPr>
          <w:ilvl w:val="0"/>
          <w:numId w:val="2"/>
        </w:numPr>
        <w:spacing w:before="0" w:after="0"/>
        <w:rPr/>
      </w:pPr>
      <w:r>
        <w:fldChar w:fldCharType="begin"/>
      </w:r>
      <w:r>
        <w:rPr>
          <w:rStyle w:val="Hyperlink"/>
          <w:rFonts w:ascii="Calibri" w:hAnsi="Calibri"/>
          <w:color w:val="1E88E5"/>
        </w:rPr>
        <w:instrText xml:space="preserve"> HYPERLINK "https://developers.binance.com/docs/binance-spot-api-docs/rest-api/market-data-endpoints" \l "rolling-window-price-change-statistics"</w:instrText>
      </w:r>
      <w:r>
        <w:rPr>
          <w:rStyle w:val="Hyperlink"/>
          <w:rFonts w:ascii="Calibri" w:hAnsi="Calibri"/>
          <w:color w:val="1E88E5"/>
        </w:rPr>
        <w:fldChar w:fldCharType="separate"/>
      </w:r>
      <w:r>
        <w:rPr>
          <w:rStyle w:val="Hyperlink"/>
          <w:rFonts w:ascii="Calibri" w:hAnsi="Calibri"/>
          <w:color w:val="1E88E5"/>
        </w:rPr>
        <w:t>Binance API Documentation</w:t>
      </w:r>
      <w:r>
        <w:rPr>
          <w:rStyle w:val="Hyperlink"/>
          <w:rFonts w:ascii="Calibri" w:hAnsi="Calibri"/>
          <w:color w:val="1E88E5"/>
        </w:rPr>
        <w:fldChar w:fldCharType="end"/>
      </w:r>
    </w:p>
    <w:p>
      <w:pPr>
        <w:pStyle w:val="NormalWeb"/>
        <w:numPr>
          <w:ilvl w:val="0"/>
          <w:numId w:val="2"/>
        </w:numPr>
        <w:spacing w:before="0" w:after="0"/>
        <w:rPr/>
      </w:pPr>
      <w:hyperlink r:id="rId2">
        <w:r>
          <w:rPr>
            <w:rStyle w:val="Hyperlink"/>
            <w:rFonts w:ascii="Calibri" w:hAnsi="Calibri"/>
            <w:color w:val="1E88E5"/>
          </w:rPr>
          <w:t xml:space="preserve">MongoDB </w:t>
        </w:r>
        <w:r>
          <w:rPr>
            <w:rStyle w:val="Hyperlink"/>
            <w:rFonts w:ascii="Calibri" w:hAnsi="Calibri"/>
            <w:color w:val="1E88E5"/>
            <w:lang w:val="en-US"/>
          </w:rPr>
          <w:t>official Documentation</w:t>
        </w:r>
      </w:hyperlink>
    </w:p>
    <w:p>
      <w:pPr>
        <w:pStyle w:val="NormalWeb"/>
        <w:numPr>
          <w:ilvl w:val="0"/>
          <w:numId w:val="2"/>
        </w:numPr>
        <w:spacing w:before="0" w:after="280"/>
        <w:rPr/>
      </w:pPr>
      <w:r>
        <w:rPr>
          <w:rFonts w:ascii="Calibri" w:hAnsi="Calibri"/>
        </w:rPr>
        <w:t xml:space="preserve">GitHub репозиториум: </w:t>
      </w:r>
      <w:hyperlink r:id="rId3">
        <w:r>
          <w:rPr>
            <w:rStyle w:val="Hyperlink"/>
            <w:rFonts w:ascii="Calibri" w:hAnsi="Calibri"/>
            <w:color w:val="1E88E5"/>
          </w:rPr>
          <w:t>https://github.com/TaseZmaj/cryptocurreny-market-tracker-app</w:t>
        </w:r>
      </w:hyperlink>
    </w:p>
    <w:p>
      <w:pPr>
        <w:pStyle w:val="NormalWeb"/>
        <w:spacing w:before="280" w:after="280"/>
        <w:rPr>
          <w:rFonts w:ascii="Calibri" w:hAnsi="Calibri"/>
          <w:color w:val="auto"/>
        </w:rPr>
      </w:pPr>
      <w:r>
        <w:rPr>
          <w:rFonts w:ascii="Calibri" w:hAnsi="Calibri"/>
          <w:color w:val="auto"/>
        </w:rPr>
      </w:r>
    </w:p>
    <w:p>
      <w:pPr>
        <w:pStyle w:val="Heading3"/>
        <w:rPr/>
      </w:pPr>
      <w:r>
        <w:rPr>
          <w:rStyle w:val="Strong"/>
          <w:rFonts w:cs="Times New Roman" w:ascii="Calibri" w:hAnsi="Calibri"/>
          <w:color w:val="auto"/>
          <w:sz w:val="28"/>
          <w:szCs w:val="28"/>
        </w:rPr>
        <w:t>2.3 Преглед на документот</w:t>
      </w:r>
    </w:p>
    <w:p>
      <w:pPr>
        <w:pStyle w:val="NormalWeb"/>
        <w:spacing w:before="280" w:after="280"/>
        <w:rPr>
          <w:rFonts w:ascii="Calibri" w:hAnsi="Calibri"/>
        </w:rPr>
      </w:pPr>
      <w:r>
        <w:rPr>
          <w:rFonts w:ascii="Calibri" w:hAnsi="Calibri"/>
        </w:rPr>
        <w:tab/>
        <w:t>Овој документ содржи опис на производот, неговите главни функционалности, корисничките сценарија, доменскиот модел и спецификацијата на функционалните и нефункционалните барања.  Дополнително, документот опфаќа преглед на архитектонските насоки, технолошките избори, процесот на тестирање и планираните идни подобрувања на системот.</w:t>
      </w:r>
    </w:p>
    <w:p>
      <w:pPr>
        <w:pStyle w:val="NormalWeb"/>
        <w:spacing w:before="280" w:after="28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Web"/>
        <w:spacing w:before="280" w:after="28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Web"/>
        <w:spacing w:before="280" w:after="280"/>
        <w:rPr>
          <w:rFonts w:ascii="Calibri" w:hAnsi="Calibri"/>
        </w:rPr>
      </w:pPr>
      <w:r>
        <w:rPr>
          <w:rFonts w:cs="Calibri" w:ascii="Calibri" w:hAnsi="Calibri" w:asciiTheme="minorHAnsi" w:cstheme="minorHAnsi" w:hAnsiTheme="minorHAnsi"/>
          <w:b/>
          <w:bCs/>
          <w:sz w:val="28"/>
          <w:szCs w:val="28"/>
        </w:rPr>
        <w:t>2.4 Правен и регулаторен контекст</w:t>
      </w:r>
    </w:p>
    <w:p>
      <w:pPr>
        <w:pStyle w:val="Normal"/>
        <w:suppressAutoHyphens w:val="false"/>
        <w:spacing w:lineRule="auto" w:line="240" w:beforeAutospacing="1" w:afterAutospacing="1"/>
        <w:rPr>
          <w:rFonts w:ascii="Calibri" w:hAnsi="Calibri"/>
        </w:rPr>
      </w:pPr>
      <w:r>
        <w:rPr>
          <w:rFonts w:eastAsia="Times New Roman" w:cs="Times New Roman"/>
          <w:sz w:val="24"/>
          <w:szCs w:val="24"/>
          <w:lang w:eastAsia="en-GB"/>
        </w:rPr>
        <w:tab/>
        <w:t>Во Република Северна Македонија криптовалутите (виртуелните средства) не се експлицитно регулирани како официјално платежно средство според Законот за Народна банка и Законот за платен промет.  Тргувањето и поседувањето на криптовалути е дозволено, но се врши на сопствен ризик, при што Народната банка има издадено предупредувања за поврзаните ризици.</w:t>
      </w:r>
    </w:p>
    <w:p>
      <w:pPr>
        <w:pStyle w:val="Normal"/>
        <w:suppressAutoHyphens w:val="false"/>
        <w:spacing w:lineRule="auto" w:line="240" w:beforeAutospacing="1" w:afterAutospacing="1"/>
        <w:rPr>
          <w:rFonts w:ascii="Calibri" w:hAnsi="Calibri"/>
        </w:rPr>
      </w:pPr>
      <w:r>
        <w:rPr>
          <w:rFonts w:eastAsia="Times New Roman" w:cs="Times New Roman"/>
          <w:b/>
          <w:bCs/>
          <w:sz w:val="24"/>
          <w:szCs w:val="24"/>
          <w:lang w:eastAsia="en-GB"/>
        </w:rPr>
        <w:t>Надзор и обврски при понуда на услуги:</w:t>
      </w:r>
      <w:r>
        <w:rPr>
          <w:rFonts w:eastAsia="Times New Roman" w:cs="Times New Roman"/>
          <w:sz w:val="24"/>
          <w:szCs w:val="24"/>
          <w:lang w:eastAsia="en-GB"/>
        </w:rPr>
        <w:br/>
        <w:tab/>
        <w:t xml:space="preserve">Со усвојувањето на новиот </w:t>
      </w:r>
      <w:r>
        <w:rPr>
          <w:rFonts w:eastAsia="Times New Roman" w:cs="Times New Roman"/>
          <w:b/>
          <w:bCs/>
          <w:sz w:val="24"/>
          <w:szCs w:val="24"/>
          <w:lang w:eastAsia="en-GB"/>
        </w:rPr>
        <w:t>Закон за спречување перење пари и финансирање на тероризам</w:t>
      </w:r>
      <w:r>
        <w:rPr>
          <w:rFonts w:eastAsia="Times New Roman" w:cs="Times New Roman"/>
          <w:sz w:val="24"/>
          <w:szCs w:val="24"/>
          <w:lang w:eastAsia="en-GB"/>
        </w:rPr>
        <w:t xml:space="preserve"> („Службен весник на РСМ“бр. 120/18 и измени), се воспоставува надзор и над субјектите што даваат услуги поврзани со виртуелни средства.  Доколку апликацијата нуди функции како:</w:t>
      </w:r>
    </w:p>
    <w:p>
      <w:pPr>
        <w:pStyle w:val="Normal"/>
        <w:numPr>
          <w:ilvl w:val="0"/>
          <w:numId w:val="15"/>
        </w:numPr>
        <w:suppressAutoHyphens w:val="false"/>
        <w:spacing w:lineRule="auto" w:line="240" w:beforeAutospacing="1" w:after="0"/>
        <w:rPr>
          <w:rFonts w:ascii="Calibri" w:hAnsi="Calibri"/>
        </w:rPr>
      </w:pPr>
      <w:r>
        <w:rPr>
          <w:rFonts w:eastAsia="Times New Roman" w:cs="Times New Roman"/>
          <w:sz w:val="24"/>
          <w:szCs w:val="24"/>
          <w:lang w:val="en-US" w:eastAsia="en-GB"/>
        </w:rPr>
        <w:t>р</w:t>
      </w:r>
      <w:r>
        <w:rPr>
          <w:rFonts w:eastAsia="Times New Roman" w:cs="Times New Roman"/>
          <w:sz w:val="24"/>
          <w:szCs w:val="24"/>
          <w:lang w:eastAsia="en-GB"/>
        </w:rPr>
        <w:t>азмена меѓу криптовалути и фиат-валути,</w:t>
      </w:r>
    </w:p>
    <w:p>
      <w:pPr>
        <w:pStyle w:val="Normal"/>
        <w:numPr>
          <w:ilvl w:val="0"/>
          <w:numId w:val="15"/>
        </w:numPr>
        <w:suppressAutoHyphens w:val="false"/>
        <w:spacing w:lineRule="auto" w:line="240" w:before="0" w:after="0"/>
        <w:rPr>
          <w:rFonts w:ascii="Calibri" w:hAnsi="Calibri"/>
        </w:rPr>
      </w:pPr>
      <w:r>
        <w:rPr>
          <w:rFonts w:eastAsia="Times New Roman" w:cs="Times New Roman"/>
          <w:sz w:val="24"/>
          <w:szCs w:val="24"/>
          <w:lang w:eastAsia="en-GB"/>
        </w:rPr>
        <w:t>чување на криптовалути (дигитален паричник),</w:t>
      </w:r>
    </w:p>
    <w:p>
      <w:pPr>
        <w:pStyle w:val="Normal"/>
        <w:numPr>
          <w:ilvl w:val="0"/>
          <w:numId w:val="15"/>
        </w:numPr>
        <w:suppressAutoHyphens w:val="false"/>
        <w:spacing w:lineRule="auto" w:line="240" w:before="0" w:afterAutospacing="1"/>
        <w:rPr>
          <w:rFonts w:ascii="Calibri" w:hAnsi="Calibri"/>
        </w:rPr>
      </w:pPr>
      <w:r>
        <w:rPr>
          <w:rFonts w:eastAsia="Times New Roman" w:cs="Times New Roman"/>
          <w:sz w:val="24"/>
          <w:szCs w:val="24"/>
          <w:lang w:eastAsia="en-GB"/>
        </w:rPr>
        <w:t>посредување преку платформи за тргување,</w:t>
      </w:r>
    </w:p>
    <w:p>
      <w:pPr>
        <w:pStyle w:val="Normal"/>
        <w:suppressAutoHyphens w:val="false"/>
        <w:spacing w:lineRule="auto" w:line="240" w:beforeAutospacing="1" w:afterAutospacing="1"/>
        <w:rPr>
          <w:rFonts w:ascii="Calibri" w:hAnsi="Calibri"/>
        </w:rPr>
      </w:pPr>
      <w:r>
        <w:rPr>
          <w:rFonts w:eastAsia="Times New Roman" w:cs="Times New Roman"/>
          <w:sz w:val="24"/>
          <w:szCs w:val="24"/>
          <w:lang w:eastAsia="en-GB"/>
        </w:rPr>
        <w:t xml:space="preserve">тогаш ќе се смета за „давач на услуги поврзани со виртуелни средства“и подлежи на регистрација кај </w:t>
      </w:r>
      <w:r>
        <w:rPr>
          <w:rFonts w:eastAsia="Times New Roman" w:cs="Times New Roman"/>
          <w:b/>
          <w:bCs/>
          <w:sz w:val="24"/>
          <w:szCs w:val="24"/>
          <w:lang w:eastAsia="en-GB"/>
        </w:rPr>
        <w:t>Управата за финансиско разузнавање</w:t>
      </w:r>
      <w:r>
        <w:rPr>
          <w:rFonts w:eastAsia="Times New Roman" w:cs="Times New Roman"/>
          <w:sz w:val="24"/>
          <w:szCs w:val="24"/>
          <w:lang w:eastAsia="en-GB"/>
        </w:rPr>
        <w:t>, согласно член 4 и член 86 од наведениот закон. Потребно е и усогласување со процедурите за идентификација на клиенти, известување за сомнителни трансакции и водство на евиденции.</w:t>
      </w:r>
    </w:p>
    <w:p>
      <w:pPr>
        <w:pStyle w:val="Normal"/>
        <w:suppressAutoHyphens w:val="false"/>
        <w:spacing w:lineRule="auto" w:line="240" w:beforeAutospacing="1" w:afterAutospacing="1"/>
        <w:rPr>
          <w:rFonts w:ascii="Calibri" w:hAnsi="Calibri"/>
        </w:rPr>
      </w:pPr>
      <w:r>
        <w:rPr>
          <w:rFonts w:eastAsia="Times New Roman" w:cs="Times New Roman"/>
          <w:b/>
          <w:bCs/>
          <w:sz w:val="24"/>
          <w:szCs w:val="24"/>
          <w:lang w:eastAsia="en-GB"/>
        </w:rPr>
        <w:t>Заштита на лични податоци:</w:t>
      </w:r>
      <w:r>
        <w:rPr>
          <w:rFonts w:eastAsia="Times New Roman" w:cs="Times New Roman"/>
          <w:sz w:val="24"/>
          <w:szCs w:val="24"/>
          <w:lang w:eastAsia="en-GB"/>
        </w:rPr>
        <w:br/>
        <w:tab/>
        <w:t xml:space="preserve">Секој информациски систем што обработува лични податоци мора да ги почитува обврските од </w:t>
      </w:r>
      <w:r>
        <w:rPr>
          <w:rFonts w:eastAsia="Times New Roman" w:cs="Times New Roman"/>
          <w:b/>
          <w:bCs/>
          <w:sz w:val="24"/>
          <w:szCs w:val="24"/>
          <w:lang w:eastAsia="en-GB"/>
        </w:rPr>
        <w:t>Законот за заштита на личните податоци</w:t>
      </w:r>
      <w:r>
        <w:rPr>
          <w:rFonts w:eastAsia="Times New Roman" w:cs="Times New Roman"/>
          <w:sz w:val="24"/>
          <w:szCs w:val="24"/>
          <w:lang w:eastAsia="en-GB"/>
        </w:rPr>
        <w:t xml:space="preserve"> („Службен весник на РСМ“бр. 42/20), кој е усогласен со </w:t>
      </w:r>
      <w:r>
        <w:rPr>
          <w:rFonts w:eastAsia="Times New Roman" w:cs="Times New Roman"/>
          <w:b/>
          <w:bCs/>
          <w:sz w:val="24"/>
          <w:szCs w:val="24"/>
          <w:lang w:eastAsia="en-GB"/>
        </w:rPr>
        <w:t>Општата регулатива за заштита на податоци (GDPR)</w:t>
      </w:r>
      <w:r>
        <w:rPr>
          <w:rFonts w:eastAsia="Times New Roman" w:cs="Times New Roman"/>
          <w:sz w:val="24"/>
          <w:szCs w:val="24"/>
          <w:lang w:eastAsia="en-GB"/>
        </w:rPr>
        <w:t xml:space="preserve"> на Европската Унија. Апликацијата мора да ги почитува принципите на транспарентност, минималност, законитост и безбедност при обработка на лични податоци на корисниците.</w:t>
      </w:r>
    </w:p>
    <w:p>
      <w:pPr>
        <w:pStyle w:val="Normal"/>
        <w:suppressAutoHyphens w:val="false"/>
        <w:spacing w:lineRule="auto" w:line="240" w:beforeAutospacing="1" w:afterAutospacing="1"/>
        <w:rPr>
          <w:rFonts w:ascii="Calibri" w:hAnsi="Calibri"/>
        </w:rPr>
      </w:pPr>
      <w:r>
        <w:rPr>
          <w:rFonts w:eastAsia="Times New Roman" w:cs="Times New Roman"/>
          <w:b/>
          <w:bCs/>
          <w:sz w:val="24"/>
          <w:szCs w:val="24"/>
          <w:lang w:eastAsia="en-GB"/>
        </w:rPr>
        <w:t>Заклучок:</w:t>
      </w:r>
      <w:r>
        <w:rPr>
          <w:rFonts w:eastAsia="Times New Roman" w:cs="Times New Roman"/>
          <w:sz w:val="24"/>
          <w:szCs w:val="24"/>
          <w:lang w:eastAsia="en-GB"/>
        </w:rPr>
        <w:br/>
        <w:tab/>
        <w:t xml:space="preserve">Бидејќи оваа апликација во својата почетна фаза </w:t>
      </w:r>
      <w:r>
        <w:rPr>
          <w:rFonts w:eastAsia="Times New Roman" w:cs="Times New Roman"/>
          <w:b/>
          <w:bCs/>
          <w:sz w:val="24"/>
          <w:szCs w:val="24"/>
          <w:lang w:eastAsia="en-GB"/>
        </w:rPr>
        <w:t>не врши размена, чување, ниту посредување со криптовалути</w:t>
      </w:r>
      <w:r>
        <w:rPr>
          <w:rFonts w:eastAsia="Times New Roman" w:cs="Times New Roman"/>
          <w:sz w:val="24"/>
          <w:szCs w:val="24"/>
          <w:lang w:eastAsia="en-GB"/>
        </w:rPr>
        <w:t xml:space="preserve">, туку служи само за </w:t>
      </w:r>
      <w:r>
        <w:rPr>
          <w:rFonts w:eastAsia="Times New Roman" w:cs="Times New Roman"/>
          <w:b/>
          <w:bCs/>
          <w:sz w:val="24"/>
          <w:szCs w:val="24"/>
          <w:lang w:eastAsia="en-GB"/>
        </w:rPr>
        <w:t>информативен приказ и анализа на податоци</w:t>
      </w:r>
      <w:r>
        <w:rPr>
          <w:rFonts w:eastAsia="Times New Roman" w:cs="Times New Roman"/>
          <w:sz w:val="24"/>
          <w:szCs w:val="24"/>
          <w:lang w:eastAsia="en-GB"/>
        </w:rPr>
        <w:t xml:space="preserve">, таа </w:t>
      </w:r>
      <w:r>
        <w:rPr>
          <w:rFonts w:eastAsia="Times New Roman" w:cs="Times New Roman"/>
          <w:b/>
          <w:bCs/>
          <w:sz w:val="24"/>
          <w:szCs w:val="24"/>
          <w:lang w:eastAsia="en-GB"/>
        </w:rPr>
        <w:t>не подлежи на обврска за регистрација како крипто-сервис</w:t>
      </w:r>
      <w:r>
        <w:rPr>
          <w:rFonts w:eastAsia="Times New Roman" w:cs="Times New Roman"/>
          <w:sz w:val="24"/>
          <w:szCs w:val="24"/>
          <w:lang w:eastAsia="en-GB"/>
        </w:rPr>
        <w:t>. Единствена обврска е усогласување со прописите за приватност и заштита на лични податоци. Доколку во иднина се додадат функционалности за тргување, размена или дигитални паричници, ќе биде потребно дополнително усогласување со надлежната регулатива.</w:t>
      </w:r>
    </w:p>
    <w:p>
      <w:pPr>
        <w:pStyle w:val="NormalWeb"/>
        <w:spacing w:before="280" w:after="28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Web"/>
        <w:spacing w:before="280" w:after="28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Web"/>
        <w:spacing w:before="280" w:after="28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Web"/>
        <w:spacing w:before="280" w:after="28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</w:r>
    </w:p>
    <w:p>
      <w:pPr>
        <w:pStyle w:val="Heading2"/>
        <w:spacing w:before="274" w:after="58"/>
        <w:rPr/>
      </w:pPr>
      <w:r>
        <w:rPr>
          <w:rStyle w:val="Strong"/>
          <w:rFonts w:ascii="Calibri" w:hAnsi="Calibri"/>
          <w:b/>
          <w:bCs/>
        </w:rPr>
        <w:t>3. Преглед на производот (Product Overview)</w:t>
      </w:r>
    </w:p>
    <w:p>
      <w:pPr>
        <w:pStyle w:val="HorizontalLine"/>
        <w:rPr>
          <w:rFonts w:ascii="Calibri" w:hAnsi="Calibri"/>
        </w:rPr>
      </w:pPr>
      <w:r>
        <w:rPr/>
      </w:r>
    </w:p>
    <w:p>
      <w:pPr>
        <w:pStyle w:val="Heading3"/>
        <w:rPr/>
      </w:pPr>
      <w:r>
        <w:rPr>
          <w:rStyle w:val="Strong"/>
          <w:rFonts w:cs="Times New Roman" w:ascii="Calibri" w:hAnsi="Calibri"/>
          <w:color w:val="auto"/>
          <w:sz w:val="28"/>
          <w:szCs w:val="28"/>
        </w:rPr>
        <w:t>3.1 Перспектива на производот (Product Perspective)</w:t>
      </w:r>
    </w:p>
    <w:p>
      <w:pPr>
        <w:pStyle w:val="NormalWeb"/>
        <w:spacing w:before="280" w:after="280"/>
        <w:rPr>
          <w:rFonts w:ascii="Calibri" w:hAnsi="Calibri"/>
        </w:rPr>
      </w:pPr>
      <w:r>
        <w:rPr>
          <w:rFonts w:ascii="Calibri" w:hAnsi="Calibri"/>
        </w:rPr>
        <w:tab/>
        <w:t>Апликацијата претставува веб-базиран систем кој им овозможува на корисниците следење, анализа и визуелизација на податоци за највредните активни криптовалути.  Системот функционира како посредник меѓу корисниците и надворешните крипто-берзи, од кои автоматски се преземаат историски и тековни податоци за пазарните движења.</w:t>
      </w:r>
    </w:p>
    <w:p>
      <w:pPr>
        <w:pStyle w:val="Normal"/>
        <w:suppressAutoHyphens w:val="false"/>
        <w:spacing w:lineRule="auto" w:line="240" w:beforeAutospacing="1" w:afterAutospacing="1"/>
        <w:rPr>
          <w:rFonts w:ascii="Calibri" w:hAnsi="Calibri"/>
        </w:rPr>
      </w:pPr>
      <w:r>
        <w:rPr>
          <w:rFonts w:eastAsia="Times New Roman" w:cs="Times New Roman"/>
          <w:sz w:val="24"/>
          <w:szCs w:val="24"/>
          <w:lang w:eastAsia="en-GB"/>
        </w:rPr>
        <w:t>Системот се состои од повеќе логички модули:</w:t>
      </w:r>
    </w:p>
    <w:p>
      <w:pPr>
        <w:pStyle w:val="Normal"/>
        <w:numPr>
          <w:ilvl w:val="0"/>
          <w:numId w:val="8"/>
        </w:numPr>
        <w:suppressAutoHyphens w:val="false"/>
        <w:spacing w:lineRule="auto" w:line="240" w:beforeAutospacing="1" w:after="0"/>
        <w:rPr>
          <w:rFonts w:ascii="Calibri" w:hAnsi="Calibri"/>
        </w:rPr>
      </w:pPr>
      <w:r>
        <w:rPr>
          <w:rFonts w:eastAsia="Times New Roman" w:cs="Times New Roman"/>
          <w:b/>
          <w:bCs/>
          <w:sz w:val="24"/>
          <w:szCs w:val="24"/>
          <w:lang w:eastAsia="en-GB"/>
        </w:rPr>
        <w:t>Модул за автоматско прибирање на податоци</w:t>
      </w:r>
      <w:r>
        <w:rPr>
          <w:rFonts w:eastAsia="Times New Roman" w:cs="Times New Roman"/>
          <w:sz w:val="24"/>
          <w:szCs w:val="24"/>
          <w:lang w:eastAsia="en-GB"/>
        </w:rPr>
        <w:t xml:space="preserve"> (ingestion)</w:t>
      </w:r>
    </w:p>
    <w:p>
      <w:pPr>
        <w:pStyle w:val="Normal"/>
        <w:numPr>
          <w:ilvl w:val="0"/>
          <w:numId w:val="8"/>
        </w:numPr>
        <w:suppressAutoHyphens w:val="false"/>
        <w:spacing w:lineRule="auto" w:line="240" w:before="0" w:after="0"/>
        <w:rPr>
          <w:rFonts w:ascii="Calibri" w:hAnsi="Calibri"/>
        </w:rPr>
      </w:pPr>
      <w:r>
        <w:rPr>
          <w:rFonts w:eastAsia="Times New Roman" w:cs="Times New Roman"/>
          <w:b/>
          <w:bCs/>
          <w:sz w:val="24"/>
          <w:szCs w:val="24"/>
          <w:lang w:eastAsia="en-GB"/>
        </w:rPr>
        <w:t>Модул за обработка, филтрирање и агрегирање податоци</w:t>
      </w:r>
    </w:p>
    <w:p>
      <w:pPr>
        <w:pStyle w:val="Normal"/>
        <w:numPr>
          <w:ilvl w:val="0"/>
          <w:numId w:val="8"/>
        </w:numPr>
        <w:suppressAutoHyphens w:val="false"/>
        <w:spacing w:lineRule="auto" w:line="240" w:before="0" w:after="0"/>
        <w:rPr>
          <w:rFonts w:ascii="Calibri" w:hAnsi="Calibri"/>
        </w:rPr>
      </w:pPr>
      <w:r>
        <w:rPr>
          <w:rFonts w:eastAsia="Times New Roman" w:cs="Times New Roman"/>
          <w:b/>
          <w:bCs/>
          <w:sz w:val="24"/>
          <w:szCs w:val="24"/>
          <w:lang w:eastAsia="en-GB"/>
        </w:rPr>
        <w:t>Модул за долгорочно складирање</w:t>
      </w:r>
    </w:p>
    <w:p>
      <w:pPr>
        <w:pStyle w:val="Normal"/>
        <w:numPr>
          <w:ilvl w:val="0"/>
          <w:numId w:val="8"/>
        </w:numPr>
        <w:suppressAutoHyphens w:val="false"/>
        <w:spacing w:lineRule="auto" w:line="240" w:before="0" w:after="0"/>
        <w:rPr>
          <w:rFonts w:ascii="Calibri" w:hAnsi="Calibri"/>
        </w:rPr>
      </w:pPr>
      <w:r>
        <w:rPr>
          <w:rFonts w:eastAsia="Times New Roman" w:cs="Times New Roman"/>
          <w:b/>
          <w:bCs/>
          <w:sz w:val="24"/>
          <w:szCs w:val="24"/>
          <w:lang w:eastAsia="en-GB"/>
        </w:rPr>
        <w:t>Модул за анализа и визуелизација</w:t>
      </w:r>
    </w:p>
    <w:p>
      <w:pPr>
        <w:pStyle w:val="Normal"/>
        <w:numPr>
          <w:ilvl w:val="0"/>
          <w:numId w:val="8"/>
        </w:numPr>
        <w:suppressAutoHyphens w:val="false"/>
        <w:spacing w:lineRule="auto" w:line="240" w:before="0" w:afterAutospacing="1"/>
        <w:rPr>
          <w:rFonts w:ascii="Calibri" w:hAnsi="Calibri"/>
        </w:rPr>
      </w:pPr>
      <w:r>
        <w:rPr>
          <w:rFonts w:eastAsia="Times New Roman" w:cs="Times New Roman"/>
          <w:b/>
          <w:bCs/>
          <w:sz w:val="24"/>
          <w:szCs w:val="24"/>
          <w:lang w:eastAsia="en-GB"/>
        </w:rPr>
        <w:t>Веб кориснички интерфејс</w:t>
      </w:r>
    </w:p>
    <w:p>
      <w:pPr>
        <w:pStyle w:val="Normal"/>
        <w:suppressAutoHyphens w:val="false"/>
        <w:spacing w:lineRule="auto" w:line="240" w:beforeAutospacing="1" w:afterAutospacing="1"/>
        <w:rPr>
          <w:rFonts w:ascii="Calibri" w:hAnsi="Calibri"/>
        </w:rPr>
      </w:pPr>
      <w:r>
        <w:rPr>
          <w:rFonts w:eastAsia="Times New Roman" w:cs="Times New Roman"/>
          <w:sz w:val="24"/>
          <w:szCs w:val="24"/>
          <w:lang w:eastAsia="en-GB"/>
        </w:rPr>
        <w:tab/>
        <w:t>Апликацијата е дизајнирана да биде модуларна и лесно проширлива, со можност за додавање нови функционалности и интеграции со дополнителни берзи и аналитички компоненти во идни фази од развојот.</w:t>
      </w:r>
    </w:p>
    <w:p>
      <w:pPr>
        <w:pStyle w:val="NormalWeb"/>
        <w:spacing w:before="280" w:after="28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3"/>
        <w:rPr/>
      </w:pPr>
      <w:r>
        <w:rPr>
          <w:rStyle w:val="Strong"/>
          <w:rFonts w:cs="Times New Roman" w:ascii="Calibri" w:hAnsi="Calibri"/>
          <w:color w:val="auto"/>
          <w:sz w:val="28"/>
          <w:szCs w:val="28"/>
        </w:rPr>
        <w:t>3.2 Функционалности на производот</w:t>
      </w:r>
    </w:p>
    <w:p>
      <w:pPr>
        <w:pStyle w:val="ListParagraph"/>
        <w:numPr>
          <w:ilvl w:val="0"/>
          <w:numId w:val="9"/>
        </w:numPr>
        <w:suppressAutoHyphens w:val="false"/>
        <w:spacing w:lineRule="auto" w:line="240" w:beforeAutospacing="1" w:after="0"/>
        <w:contextualSpacing/>
        <w:rPr>
          <w:rFonts w:ascii="Calibri" w:hAnsi="Calibri"/>
        </w:rPr>
      </w:pPr>
      <w:r>
        <w:rPr>
          <w:rFonts w:eastAsia="Times New Roman" w:cs="Times New Roman"/>
          <w:sz w:val="24"/>
          <w:szCs w:val="24"/>
          <w:lang w:eastAsia="en-GB"/>
        </w:rPr>
        <w:t>Системот автоматски ги презема податоците за највредните активни криптовалути од надворешни крипто-берзи.</w:t>
      </w:r>
    </w:p>
    <w:p>
      <w:pPr>
        <w:pStyle w:val="ListParagraph"/>
        <w:numPr>
          <w:ilvl w:val="0"/>
          <w:numId w:val="9"/>
        </w:numPr>
        <w:suppressAutoHyphens w:val="false"/>
        <w:spacing w:lineRule="auto" w:line="240" w:before="0" w:after="0"/>
        <w:contextualSpacing/>
        <w:rPr>
          <w:rFonts w:ascii="Calibri" w:hAnsi="Calibri"/>
        </w:rPr>
      </w:pPr>
      <w:r>
        <w:rPr>
          <w:rFonts w:eastAsia="Times New Roman" w:cs="Times New Roman"/>
          <w:sz w:val="24"/>
          <w:szCs w:val="24"/>
          <w:lang w:eastAsia="en-GB"/>
        </w:rPr>
        <w:t>Системот ги обработува и филтрира податоците за да обезбеди валидни, актуелни и конзистентни информации.</w:t>
      </w:r>
    </w:p>
    <w:p>
      <w:pPr>
        <w:pStyle w:val="ListParagraph"/>
        <w:numPr>
          <w:ilvl w:val="0"/>
          <w:numId w:val="9"/>
        </w:numPr>
        <w:suppressAutoHyphens w:val="false"/>
        <w:spacing w:lineRule="auto" w:line="240" w:before="0" w:after="0"/>
        <w:contextualSpacing/>
        <w:rPr>
          <w:rFonts w:ascii="Calibri" w:hAnsi="Calibri"/>
        </w:rPr>
      </w:pPr>
      <w:r>
        <w:rPr>
          <w:rFonts w:eastAsia="Times New Roman" w:cs="Times New Roman"/>
          <w:sz w:val="24"/>
          <w:szCs w:val="24"/>
          <w:lang w:eastAsia="en-GB"/>
        </w:rPr>
        <w:t>Системот ги складира обработените податоци во долгорочен формат погоден за пребарување и анализа.</w:t>
      </w:r>
    </w:p>
    <w:p>
      <w:pPr>
        <w:pStyle w:val="ListParagraph"/>
        <w:numPr>
          <w:ilvl w:val="0"/>
          <w:numId w:val="9"/>
        </w:numPr>
        <w:suppressAutoHyphens w:val="false"/>
        <w:spacing w:lineRule="auto" w:line="240" w:before="0" w:after="0"/>
        <w:contextualSpacing/>
        <w:rPr>
          <w:rFonts w:ascii="Calibri" w:hAnsi="Calibri"/>
        </w:rPr>
      </w:pPr>
      <w:r>
        <w:rPr>
          <w:rFonts w:eastAsia="Times New Roman" w:cs="Times New Roman"/>
          <w:sz w:val="24"/>
          <w:szCs w:val="24"/>
          <w:lang w:eastAsia="en-GB"/>
        </w:rPr>
        <w:t>Системот овозможува пребарување и филтрирање на историски и агрегирани податоци за секоја криптовалута.</w:t>
      </w:r>
    </w:p>
    <w:p>
      <w:pPr>
        <w:pStyle w:val="ListParagraph"/>
        <w:numPr>
          <w:ilvl w:val="0"/>
          <w:numId w:val="9"/>
        </w:numPr>
        <w:suppressAutoHyphens w:val="false"/>
        <w:spacing w:lineRule="auto" w:line="240" w:before="0" w:after="0"/>
        <w:contextualSpacing/>
        <w:rPr>
          <w:rFonts w:ascii="Calibri" w:hAnsi="Calibri"/>
        </w:rPr>
      </w:pPr>
      <w:r>
        <w:rPr>
          <w:rFonts w:eastAsia="Times New Roman" w:cs="Times New Roman"/>
          <w:sz w:val="24"/>
          <w:szCs w:val="24"/>
          <w:lang w:eastAsia="en-GB"/>
        </w:rPr>
        <w:t>Системот нуди визуелизација на податоците преку графички прикази, статистики и аналитички компоненти.</w:t>
      </w:r>
    </w:p>
    <w:p>
      <w:pPr>
        <w:pStyle w:val="ListParagraph"/>
        <w:numPr>
          <w:ilvl w:val="0"/>
          <w:numId w:val="9"/>
        </w:numPr>
        <w:suppressAutoHyphens w:val="false"/>
        <w:spacing w:lineRule="auto" w:line="240" w:before="0" w:after="0"/>
        <w:contextualSpacing/>
        <w:rPr>
          <w:rFonts w:ascii="Calibri" w:hAnsi="Calibri"/>
        </w:rPr>
      </w:pPr>
      <w:r>
        <w:rPr>
          <w:rFonts w:eastAsia="Times New Roman" w:cs="Times New Roman"/>
          <w:sz w:val="24"/>
          <w:szCs w:val="24"/>
          <w:lang w:eastAsia="en-GB"/>
        </w:rPr>
        <w:t>Системот ги ажурира податоците за да обезбеди тековни и точни информации.</w:t>
      </w:r>
    </w:p>
    <w:p>
      <w:pPr>
        <w:pStyle w:val="ListParagraph"/>
        <w:numPr>
          <w:ilvl w:val="0"/>
          <w:numId w:val="9"/>
        </w:numPr>
        <w:suppressAutoHyphens w:val="false"/>
        <w:spacing w:lineRule="auto" w:line="240" w:before="0" w:afterAutospacing="1"/>
        <w:contextualSpacing/>
        <w:rPr>
          <w:rFonts w:ascii="Calibri" w:hAnsi="Calibri"/>
        </w:rPr>
      </w:pPr>
      <w:r>
        <w:rPr>
          <w:rFonts w:eastAsia="Times New Roman" w:cs="Times New Roman"/>
          <w:sz w:val="24"/>
          <w:szCs w:val="24"/>
          <w:lang w:eastAsia="en-GB"/>
        </w:rPr>
        <w:t>Системот овозможува мерење на перформансите на обработката и прикажување на метрики како</w:t>
      </w:r>
      <w:r>
        <w:rPr>
          <w:rFonts w:eastAsia="Times New Roman" w:cs="Times New Roman"/>
          <w:sz w:val="24"/>
          <w:szCs w:val="24"/>
          <w:lang w:val="mk-MK" w:eastAsia="en-GB"/>
        </w:rPr>
        <w:t xml:space="preserve"> </w:t>
      </w:r>
      <w:r>
        <w:rPr>
          <w:rFonts w:eastAsia="Times New Roman" w:cs="Times New Roman"/>
          <w:sz w:val="24"/>
          <w:szCs w:val="24"/>
          <w:lang w:val="en-US" w:eastAsia="en-GB"/>
        </w:rPr>
        <w:t>в</w:t>
      </w:r>
      <w:r>
        <w:rPr>
          <w:rFonts w:eastAsia="Times New Roman" w:cs="Times New Roman"/>
          <w:sz w:val="24"/>
          <w:szCs w:val="24"/>
          <w:lang w:val="mk-MK" w:eastAsia="en-GB"/>
        </w:rPr>
        <w:t>купно</w:t>
      </w:r>
      <w:r>
        <w:rPr>
          <w:rFonts w:eastAsia="Times New Roman" w:cs="Times New Roman"/>
          <w:sz w:val="24"/>
          <w:szCs w:val="24"/>
          <w:lang w:val="en-US" w:eastAsia="en-GB"/>
        </w:rPr>
        <w:t xml:space="preserve"> </w:t>
      </w:r>
      <w:r>
        <w:rPr>
          <w:rFonts w:eastAsia="Times New Roman" w:cs="Times New Roman"/>
          <w:sz w:val="24"/>
          <w:szCs w:val="24"/>
          <w:lang w:eastAsia="en-GB"/>
        </w:rPr>
        <w:t>просечно време за ingest, трансформација и складирање.</w:t>
      </w:r>
    </w:p>
    <w:p>
      <w:pPr>
        <w:pStyle w:val="ListParagraph"/>
        <w:suppressAutoHyphens w:val="false"/>
        <w:spacing w:lineRule="auto" w:line="240" w:beforeAutospacing="1" w:afterAutospacing="1"/>
        <w:contextualSpacing/>
        <w:rPr>
          <w:rFonts w:ascii="Calibri" w:hAnsi="Calibri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/>
          <w:sz w:val="24"/>
          <w:szCs w:val="24"/>
          <w:lang w:eastAsia="en-GB"/>
        </w:rPr>
      </w:r>
    </w:p>
    <w:p>
      <w:pPr>
        <w:pStyle w:val="ListParagraph"/>
        <w:suppressAutoHyphens w:val="false"/>
        <w:spacing w:lineRule="auto" w:line="240" w:beforeAutospacing="1" w:afterAutospacing="1"/>
        <w:contextualSpacing/>
        <w:rPr>
          <w:rFonts w:ascii="Calibri" w:hAnsi="Calibri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/>
          <w:sz w:val="24"/>
          <w:szCs w:val="24"/>
          <w:lang w:eastAsia="en-GB"/>
        </w:rPr>
      </w:r>
    </w:p>
    <w:p>
      <w:pPr>
        <w:pStyle w:val="ListParagraph"/>
        <w:suppressAutoHyphens w:val="false"/>
        <w:spacing w:lineRule="auto" w:line="240" w:beforeAutospacing="1" w:afterAutospacing="1"/>
        <w:contextualSpacing/>
        <w:rPr>
          <w:rFonts w:ascii="Calibri" w:hAnsi="Calibri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/>
          <w:sz w:val="24"/>
          <w:szCs w:val="24"/>
          <w:lang w:eastAsia="en-GB"/>
        </w:rPr>
      </w:r>
    </w:p>
    <w:p>
      <w:pPr>
        <w:pStyle w:val="ListParagraph"/>
        <w:suppressAutoHyphens w:val="false"/>
        <w:spacing w:lineRule="auto" w:line="240" w:beforeAutospacing="1" w:afterAutospacing="1"/>
        <w:contextualSpacing/>
        <w:rPr>
          <w:rFonts w:ascii="Calibri" w:hAnsi="Calibri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/>
          <w:sz w:val="24"/>
          <w:szCs w:val="24"/>
          <w:lang w:eastAsia="en-GB"/>
        </w:rPr>
      </w:r>
    </w:p>
    <w:p>
      <w:pPr>
        <w:pStyle w:val="ListParagraph"/>
        <w:suppressAutoHyphens w:val="false"/>
        <w:spacing w:lineRule="auto" w:line="240" w:beforeAutospacing="1" w:afterAutospacing="1"/>
        <w:contextualSpacing/>
        <w:rPr>
          <w:rFonts w:ascii="Calibri" w:hAnsi="Calibri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/>
          <w:sz w:val="24"/>
          <w:szCs w:val="24"/>
          <w:lang w:eastAsia="en-GB"/>
        </w:rPr>
      </w:r>
    </w:p>
    <w:p>
      <w:pPr>
        <w:pStyle w:val="ListParagraph"/>
        <w:suppressAutoHyphens w:val="false"/>
        <w:spacing w:lineRule="auto" w:line="240" w:beforeAutospacing="1" w:afterAutospacing="1"/>
        <w:contextualSpacing/>
        <w:rPr>
          <w:rFonts w:ascii="Calibri" w:hAnsi="Calibri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/>
          <w:sz w:val="24"/>
          <w:szCs w:val="24"/>
          <w:lang w:eastAsia="en-GB"/>
        </w:rPr>
      </w:r>
    </w:p>
    <w:p>
      <w:pPr>
        <w:pStyle w:val="NormalWeb"/>
        <w:spacing w:before="280" w:after="280"/>
        <w:rPr>
          <w:rFonts w:ascii="Calibri" w:hAnsi="Calibri"/>
        </w:rPr>
      </w:pPr>
      <w:r>
        <w:rPr>
          <w:rFonts w:ascii="Calibri" w:hAnsi="Calibri"/>
          <w:b/>
          <w:bCs/>
          <w:sz w:val="28"/>
          <w:szCs w:val="28"/>
        </w:rPr>
        <w:t xml:space="preserve">3.3 Главни сценарија на користење </w:t>
      </w:r>
      <w:r>
        <w:rPr>
          <w:rFonts w:ascii="Calibri" w:hAnsi="Calibri"/>
          <w:b/>
          <w:bCs/>
          <w:sz w:val="28"/>
          <w:szCs w:val="28"/>
          <w:lang w:val="en-US"/>
        </w:rPr>
        <w:t>(Main use cases)</w:t>
      </w:r>
    </w:p>
    <w:tbl>
      <w:tblPr>
        <w:tblW w:w="9026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firstRow="1" w:noVBand="1" w:lastRow="0" w:firstColumn="1" w:lastColumn="0" w:noHBand="0" w:val="04a0"/>
      </w:tblPr>
      <w:tblGrid>
        <w:gridCol w:w="528"/>
        <w:gridCol w:w="2336"/>
        <w:gridCol w:w="6162"/>
      </w:tblGrid>
      <w:tr>
        <w:trPr>
          <w:tblHeader w:val="true"/>
        </w:trPr>
        <w:tc>
          <w:tcPr>
            <w:tcW w:w="528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jc w:val="center"/>
              <w:rPr>
                <w:rFonts w:ascii="Calibri" w:hAnsi="Calibri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jc w:val="center"/>
              <w:rPr>
                <w:rFonts w:ascii="Calibri" w:hAnsi="Calibri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Назив на сценарио</w:t>
            </w:r>
          </w:p>
        </w:tc>
        <w:tc>
          <w:tcPr>
            <w:tcW w:w="6162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jc w:val="center"/>
              <w:rPr>
                <w:rFonts w:ascii="Calibri" w:hAnsi="Calibri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Краток опис</w:t>
            </w:r>
          </w:p>
        </w:tc>
      </w:tr>
      <w:tr>
        <w:trPr/>
        <w:tc>
          <w:tcPr>
            <w:tcW w:w="528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sz w:val="24"/>
                <w:szCs w:val="24"/>
                <w:lang w:eastAsia="en-GB"/>
              </w:rPr>
              <w:t>UC1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  <w:lang w:eastAsia="en-GB"/>
              </w:rPr>
              <w:t>Преглед на криптовалути</w:t>
            </w:r>
          </w:p>
        </w:tc>
        <w:tc>
          <w:tcPr>
            <w:tcW w:w="6162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sz w:val="24"/>
                <w:szCs w:val="24"/>
                <w:lang w:eastAsia="en-GB"/>
              </w:rPr>
              <w:t xml:space="preserve">Корисникот преку веб интерфејс добива листа на највредните активни криптовалути. Податоците се доставуваат </w:t>
            </w:r>
            <w:r>
              <w:rPr>
                <w:rFonts w:eastAsia="Times New Roman" w:cs="Times New Roman"/>
                <w:sz w:val="24"/>
                <w:szCs w:val="24"/>
                <w:lang w:val="mk-MK" w:eastAsia="en-GB"/>
              </w:rPr>
              <w:t>до</w:t>
            </w:r>
            <w:r>
              <w:rPr>
                <w:rFonts w:eastAsia="Times New Roman" w:cs="Times New Roman"/>
                <w:sz w:val="24"/>
                <w:szCs w:val="24"/>
                <w:lang w:eastAsia="en-GB"/>
              </w:rPr>
              <w:t xml:space="preserve"> системот кој ги складира и ажурира.</w:t>
            </w:r>
          </w:p>
        </w:tc>
      </w:tr>
      <w:tr>
        <w:trPr/>
        <w:tc>
          <w:tcPr>
            <w:tcW w:w="528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  <w:lang w:eastAsia="en-GB"/>
              </w:rPr>
              <w:t>UC2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  <w:lang w:eastAsia="en-GB"/>
              </w:rPr>
              <w:t>Визуелизација на историски податоци</w:t>
            </w:r>
          </w:p>
        </w:tc>
        <w:tc>
          <w:tcPr>
            <w:tcW w:w="6162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sz w:val="24"/>
                <w:szCs w:val="24"/>
                <w:lang w:eastAsia="en-GB"/>
              </w:rPr>
              <w:t>Корисникот избира криптовалута и добива графички приказ на дневни цени, волумен и други релевантни показатели.</w:t>
            </w:r>
          </w:p>
        </w:tc>
      </w:tr>
      <w:tr>
        <w:trPr/>
        <w:tc>
          <w:tcPr>
            <w:tcW w:w="528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sz w:val="24"/>
                <w:szCs w:val="24"/>
                <w:lang w:eastAsia="en-GB"/>
              </w:rPr>
              <w:t>UC3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sz w:val="24"/>
                <w:szCs w:val="24"/>
                <w:lang w:eastAsia="en-GB"/>
              </w:rPr>
              <w:t>Автоматска обработка на податоци</w:t>
            </w:r>
          </w:p>
        </w:tc>
        <w:tc>
          <w:tcPr>
            <w:tcW w:w="6162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sz w:val="24"/>
                <w:szCs w:val="24"/>
                <w:lang w:eastAsia="en-GB"/>
              </w:rPr>
              <w:t>Системот автоматски ги презема, проверува и надополнува податоците, осигурувајќи конзистентна историска база.</w:t>
            </w:r>
          </w:p>
        </w:tc>
      </w:tr>
      <w:tr>
        <w:trPr/>
        <w:tc>
          <w:tcPr>
            <w:tcW w:w="528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sz w:val="24"/>
                <w:szCs w:val="24"/>
                <w:lang w:eastAsia="en-GB"/>
              </w:rPr>
              <w:t>UC4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sz w:val="24"/>
                <w:szCs w:val="24"/>
                <w:lang w:eastAsia="en-GB"/>
              </w:rPr>
              <w:t>Експорт на податоци (опционално)</w:t>
            </w:r>
          </w:p>
        </w:tc>
        <w:tc>
          <w:tcPr>
            <w:tcW w:w="6162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sz w:val="24"/>
                <w:szCs w:val="24"/>
                <w:lang w:eastAsia="en-GB"/>
              </w:rPr>
              <w:t xml:space="preserve">Корисникот може да преземе агрегирани </w:t>
            </w:r>
            <w:r>
              <w:rPr>
                <w:rFonts w:eastAsia="Times New Roman" w:cs="Times New Roman"/>
                <w:sz w:val="24"/>
                <w:szCs w:val="24"/>
                <w:lang w:val="mk-MK" w:eastAsia="en-GB"/>
              </w:rPr>
              <w:t>и</w:t>
            </w:r>
            <w:r>
              <w:rPr>
                <w:rFonts w:eastAsia="Times New Roman" w:cs="Times New Roman"/>
                <w:sz w:val="24"/>
                <w:szCs w:val="24"/>
                <w:lang w:eastAsia="en-GB"/>
              </w:rPr>
              <w:t xml:space="preserve"> историски податоци во стандарден формат.</w:t>
            </w:r>
          </w:p>
        </w:tc>
      </w:tr>
    </w:tbl>
    <w:p>
      <w:pPr>
        <w:pStyle w:val="Heading3"/>
        <w:rPr>
          <w:rFonts w:ascii="Calibri" w:hAnsi="Calibri" w:cs="Times New Roman"/>
          <w:color w:themeColor="accent1" w:themeShade="7f" w:val="auto"/>
          <w:sz w:val="28"/>
          <w:szCs w:val="28"/>
        </w:rPr>
      </w:pPr>
      <w:r>
        <w:rPr>
          <w:rFonts w:cs="Times New Roman" w:ascii="Calibri" w:hAnsi="Calibri"/>
          <w:color w:themeColor="accent1" w:themeShade="7f" w:val="auto"/>
          <w:sz w:val="28"/>
          <w:szCs w:val="28"/>
        </w:rPr>
      </w:r>
    </w:p>
    <w:p>
      <w:pPr>
        <w:pStyle w:val="Normal"/>
        <w:rPr>
          <w:rFonts w:ascii="Calibri" w:hAnsi="Calibri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Heading3"/>
        <w:rPr/>
      </w:pPr>
      <w:r>
        <w:rPr>
          <w:rStyle w:val="Strong"/>
          <w:rFonts w:cs="Times New Roman" w:ascii="Calibri" w:hAnsi="Calibri"/>
          <w:color w:val="auto"/>
          <w:sz w:val="28"/>
          <w:szCs w:val="28"/>
        </w:rPr>
        <w:t>3.4 Доменски модел (Domain Model)</w:t>
      </w:r>
    </w:p>
    <w:p>
      <w:pPr>
        <w:pStyle w:val="Normal"/>
        <w:rPr>
          <w:rFonts w:ascii="Calibri" w:hAnsi="Calibri"/>
        </w:rPr>
      </w:pPr>
      <w:r>
        <w:rPr>
          <w:rFonts w:cs="Times New Roman"/>
          <w:sz w:val="24"/>
          <w:szCs w:val="24"/>
        </w:rPr>
        <w:tab/>
        <w:t>Доменскиот модел ги опишува главните концепти во системот и нивната меѓусебна поврзаност.</w:t>
      </w:r>
    </w:p>
    <w:p>
      <w:pPr>
        <w:pStyle w:val="NormalWeb"/>
        <w:spacing w:before="280" w:after="280"/>
        <w:rPr/>
      </w:pPr>
      <w:r>
        <w:rPr>
          <w:rStyle w:val="Strong"/>
          <w:rFonts w:ascii="Calibri" w:hAnsi="Calibri"/>
          <w:sz w:val="28"/>
          <w:szCs w:val="28"/>
          <w:lang w:val="mk-MK"/>
        </w:rPr>
        <w:t>3.4.1 Дијаграм на активности</w:t>
      </w:r>
    </w:p>
    <w:p>
      <w:pPr>
        <w:pStyle w:val="NormalWeb"/>
        <w:spacing w:before="280" w:after="280"/>
        <w:rPr/>
      </w:pPr>
      <w:r>
        <w:rPr>
          <w:rStyle w:val="Strong"/>
          <w:rFonts w:ascii="Calibri" w:hAnsi="Calibri"/>
          <w:b w:val="false"/>
          <w:bCs w:val="false"/>
          <w:color w:val="EF5350"/>
          <w:sz w:val="28"/>
          <w:szCs w:val="28"/>
          <w:lang w:val="en-US"/>
        </w:rPr>
        <w:tab/>
      </w:r>
      <w:r>
        <w:rPr/>
        <w:drawing>
          <wp:inline distT="0" distB="0" distL="0" distR="0">
            <wp:extent cx="6000750" cy="3790950"/>
            <wp:effectExtent l="0" t="0" r="0" b="0"/>
            <wp:docPr id="2" name="Picture 2" descr="A diagram with text and words&#10;&#10;AI-generated content may be incorrect.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with text and words&#10;&#10;AI-generated content may be incorrect.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rPr/>
      </w:pPr>
      <w:r>
        <w:rPr>
          <w:rStyle w:val="Strong"/>
          <w:rFonts w:ascii="Calibri" w:hAnsi="Calibri"/>
          <w:sz w:val="28"/>
          <w:szCs w:val="28"/>
        </w:rPr>
        <w:t>Главни ентитети:</w:t>
      </w:r>
    </w:p>
    <w:p>
      <w:pPr>
        <w:pStyle w:val="NormalWeb"/>
        <w:numPr>
          <w:ilvl w:val="0"/>
          <w:numId w:val="3"/>
        </w:numPr>
        <w:spacing w:before="259" w:after="29"/>
        <w:rPr/>
      </w:pPr>
      <w:r>
        <w:rPr>
          <w:rStyle w:val="Strong"/>
          <w:rFonts w:ascii="Calibri" w:hAnsi="Calibri"/>
          <w:sz w:val="28"/>
          <w:szCs w:val="28"/>
        </w:rPr>
        <w:t>Currency (Валута)</w:t>
      </w:r>
    </w:p>
    <w:p>
      <w:pPr>
        <w:pStyle w:val="NormalWeb"/>
        <w:spacing w:before="259" w:after="29"/>
        <w:rPr>
          <w:rFonts w:ascii="Calibri" w:hAnsi="Calibri"/>
        </w:rPr>
      </w:pPr>
      <w:r>
        <w:rPr>
          <w:rFonts w:ascii="Calibri" w:hAnsi="Calibri"/>
        </w:rPr>
        <w:tab/>
        <w:t>Претставува криптовалута што се следи во системот.  За секоја валута се чуваат основни информации, како симбол, име, пазарни показатели и тековна состојба.</w:t>
      </w:r>
    </w:p>
    <w:p>
      <w:pPr>
        <w:pStyle w:val="NormalWeb"/>
        <w:numPr>
          <w:ilvl w:val="0"/>
          <w:numId w:val="4"/>
        </w:numPr>
        <w:spacing w:before="259" w:after="29"/>
        <w:rPr/>
      </w:pPr>
      <w:r>
        <w:rPr>
          <w:rStyle w:val="Strong"/>
          <w:rFonts w:ascii="Calibri" w:hAnsi="Calibri"/>
          <w:sz w:val="28"/>
          <w:szCs w:val="28"/>
        </w:rPr>
        <w:t>HistoricalData (Историски податок / OHLCV)</w:t>
      </w:r>
    </w:p>
    <w:p>
      <w:pPr>
        <w:pStyle w:val="NormalWeb"/>
        <w:spacing w:before="274" w:after="29"/>
        <w:rPr>
          <w:rFonts w:ascii="Calibri" w:hAnsi="Calibri"/>
        </w:rPr>
      </w:pPr>
      <w:r>
        <w:rPr>
          <w:rFonts w:ascii="Calibri" w:hAnsi="Calibri"/>
        </w:rPr>
        <w:tab/>
        <w:t>Претставува дневен запис за цените и обемот на тргување за одредена криптовалута.  Секоја валута има повеќе историски записи поврзани преку нејзиниот симбол.</w:t>
      </w:r>
    </w:p>
    <w:p>
      <w:pPr>
        <w:pStyle w:val="NormalWeb"/>
        <w:numPr>
          <w:ilvl w:val="0"/>
          <w:numId w:val="5"/>
        </w:numPr>
        <w:spacing w:before="274" w:after="29"/>
        <w:rPr/>
      </w:pPr>
      <w:r>
        <w:rPr>
          <w:rStyle w:val="Strong"/>
          <w:rFonts w:ascii="Calibri" w:hAnsi="Calibri"/>
          <w:sz w:val="28"/>
          <w:szCs w:val="28"/>
        </w:rPr>
        <w:t>Exchange (Извор / Берза)</w:t>
      </w:r>
    </w:p>
    <w:p>
      <w:pPr>
        <w:pStyle w:val="NormalWeb"/>
        <w:spacing w:before="29" w:after="29"/>
        <w:rPr>
          <w:rFonts w:ascii="Calibri" w:hAnsi="Calibri"/>
        </w:rPr>
      </w:pPr>
      <w:r>
        <w:rPr>
          <w:rFonts w:ascii="Calibri" w:hAnsi="Calibri"/>
        </w:rPr>
        <w:tab/>
        <w:t>Претставува</w:t>
      </w:r>
      <w:r>
        <w:rPr>
          <w:rFonts w:ascii="Calibri" w:hAnsi="Calibri"/>
          <w:lang w:val="mk-MK"/>
        </w:rPr>
        <w:t>ат</w:t>
      </w:r>
      <w:r>
        <w:rPr>
          <w:rFonts w:ascii="Calibri" w:hAnsi="Calibri"/>
        </w:rPr>
        <w:t xml:space="preserve"> надвореш</w:t>
      </w:r>
      <w:r>
        <w:rPr>
          <w:rFonts w:ascii="Calibri" w:hAnsi="Calibri"/>
          <w:lang w:val="mk-MK"/>
        </w:rPr>
        <w:t>ни</w:t>
      </w:r>
      <w:r>
        <w:rPr>
          <w:rFonts w:ascii="Calibri" w:hAnsi="Calibri"/>
        </w:rPr>
        <w:t xml:space="preserve"> систем</w:t>
      </w:r>
      <w:r>
        <w:rPr>
          <w:rFonts w:ascii="Calibri" w:hAnsi="Calibri"/>
          <w:lang w:val="mk-MK"/>
        </w:rPr>
        <w:t>и</w:t>
      </w:r>
      <w:r>
        <w:rPr>
          <w:rFonts w:ascii="Calibri" w:hAnsi="Calibri"/>
        </w:rPr>
        <w:t xml:space="preserve"> (крипто-берз</w:t>
      </w:r>
      <w:r>
        <w:rPr>
          <w:rFonts w:ascii="Calibri" w:hAnsi="Calibri"/>
          <w:lang w:val="mk-MK"/>
        </w:rPr>
        <w:t>и</w:t>
      </w:r>
      <w:r>
        <w:rPr>
          <w:rFonts w:ascii="Calibri" w:hAnsi="Calibri"/>
        </w:rPr>
        <w:t>) од ко</w:t>
      </w:r>
      <w:r>
        <w:rPr>
          <w:rFonts w:ascii="Calibri" w:hAnsi="Calibri"/>
          <w:lang w:val="mk-MK"/>
        </w:rPr>
        <w:t>и</w:t>
      </w:r>
      <w:r>
        <w:rPr>
          <w:rFonts w:ascii="Calibri" w:hAnsi="Calibri"/>
        </w:rPr>
        <w:t xml:space="preserve"> апликацијата ги презема пазарните податоци.  Може да постојат повеќе берзи како извори на податоци.</w:t>
      </w:r>
    </w:p>
    <w:p>
      <w:pPr>
        <w:pStyle w:val="NormalWeb"/>
        <w:spacing w:before="280" w:after="280"/>
        <w:rPr>
          <w:rFonts w:ascii="Calibri" w:hAnsi="Calibri"/>
        </w:rPr>
      </w:pPr>
      <w:r>
        <w:rPr>
          <w:rFonts w:ascii="Calibri" w:hAnsi="Calibri"/>
          <w:b/>
          <w:bCs/>
          <w:sz w:val="28"/>
          <w:szCs w:val="28"/>
        </w:rPr>
        <w:t>Врски и поврзаност меѓу ентитетите:</w:t>
      </w:r>
    </w:p>
    <w:p>
      <w:pPr>
        <w:pStyle w:val="ListParagraph"/>
        <w:numPr>
          <w:ilvl w:val="0"/>
          <w:numId w:val="10"/>
        </w:numPr>
        <w:suppressAutoHyphens w:val="false"/>
        <w:spacing w:lineRule="auto" w:line="240" w:beforeAutospacing="1" w:afterAutospacing="1"/>
        <w:contextualSpacing/>
        <w:rPr>
          <w:rFonts w:ascii="Calibri" w:hAnsi="Calibri"/>
        </w:rPr>
      </w:pPr>
      <w:r>
        <w:rPr>
          <w:rFonts w:eastAsia="Times New Roman" w:cs="Times New Roman"/>
          <w:b/>
          <w:bCs/>
          <w:sz w:val="24"/>
          <w:szCs w:val="24"/>
          <w:lang w:eastAsia="en-GB"/>
        </w:rPr>
        <w:t>Exchange → Currency</w:t>
      </w:r>
      <w:r>
        <w:rPr>
          <w:rFonts w:eastAsia="Times New Roman" w:cs="Times New Roman"/>
          <w:sz w:val="24"/>
          <w:szCs w:val="24"/>
          <w:lang w:eastAsia="en-GB"/>
        </w:rPr>
        <w:br/>
        <w:t>Една берза може да обезбедува податоци за повеќе валути.</w:t>
      </w:r>
    </w:p>
    <w:p>
      <w:pPr>
        <w:pStyle w:val="ListParagraph"/>
        <w:suppressAutoHyphens w:val="false"/>
        <w:spacing w:lineRule="auto" w:line="240" w:beforeAutospacing="1" w:afterAutospacing="1"/>
        <w:contextualSpacing/>
        <w:rPr>
          <w:rFonts w:ascii="Calibri" w:hAnsi="Calibri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/>
          <w:sz w:val="24"/>
          <w:szCs w:val="24"/>
          <w:lang w:eastAsia="en-GB"/>
        </w:rPr>
      </w:r>
    </w:p>
    <w:p>
      <w:pPr>
        <w:pStyle w:val="ListParagraph"/>
        <w:numPr>
          <w:ilvl w:val="0"/>
          <w:numId w:val="10"/>
        </w:numPr>
        <w:suppressAutoHyphens w:val="false"/>
        <w:spacing w:lineRule="auto" w:line="240" w:beforeAutospacing="1" w:afterAutospacing="1"/>
        <w:contextualSpacing/>
        <w:rPr>
          <w:rFonts w:ascii="Calibri" w:hAnsi="Calibri"/>
        </w:rPr>
      </w:pPr>
      <w:r>
        <w:rPr>
          <w:rFonts w:eastAsia="Times New Roman" w:cs="Times New Roman"/>
          <w:b/>
          <w:bCs/>
          <w:sz w:val="24"/>
          <w:szCs w:val="24"/>
          <w:lang w:eastAsia="en-GB"/>
        </w:rPr>
        <w:t>Currency → HistoricalData</w:t>
      </w:r>
      <w:r>
        <w:rPr>
          <w:rFonts w:eastAsia="Times New Roman" w:cs="Times New Roman"/>
          <w:sz w:val="24"/>
          <w:szCs w:val="24"/>
          <w:lang w:eastAsia="en-GB"/>
        </w:rPr>
        <w:br/>
        <w:t>Една валута има повеќе историски записи (дневни OHLCV податоци).</w:t>
      </w:r>
    </w:p>
    <w:p>
      <w:pPr>
        <w:pStyle w:val="ListParagraph"/>
        <w:numPr>
          <w:ilvl w:val="0"/>
          <w:numId w:val="0"/>
        </w:numPr>
        <w:suppressAutoHyphens w:val="false"/>
        <w:spacing w:lineRule="auto" w:line="240" w:beforeAutospacing="1" w:afterAutospacing="1"/>
        <w:ind w:hanging="0" w:start="720"/>
        <w:contextualSpacing/>
        <w:rPr>
          <w:rFonts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/>
          <w:sz w:val="24"/>
          <w:szCs w:val="24"/>
          <w:lang w:eastAsia="en-GB"/>
        </w:rPr>
      </w:r>
    </w:p>
    <w:p>
      <w:pPr>
        <w:pStyle w:val="ListParagraph"/>
        <w:rPr>
          <w:rFonts w:ascii="Calibri" w:hAnsi="Calibri"/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274" w:after="58"/>
        <w:rPr/>
      </w:pPr>
      <w:r>
        <w:rPr>
          <w:rStyle w:val="Strong"/>
          <w:rFonts w:ascii="Calibri" w:hAnsi="Calibri"/>
          <w:b/>
          <w:bCs/>
        </w:rPr>
        <w:t>4. Архитектура на системот (System Architecture)</w:t>
      </w:r>
    </w:p>
    <w:p>
      <w:pPr>
        <w:pStyle w:val="HorizontalLine"/>
        <w:rPr>
          <w:rFonts w:ascii="Calibri" w:hAnsi="Calibri"/>
        </w:rPr>
      </w:pPr>
      <w:r>
        <w:rPr/>
      </w:r>
    </w:p>
    <w:p>
      <w:pPr>
        <w:pStyle w:val="Heading3"/>
        <w:rPr/>
      </w:pPr>
      <w:r>
        <w:rPr>
          <w:rStyle w:val="Strong"/>
          <w:rFonts w:cs="Times New Roman" w:ascii="Calibri" w:hAnsi="Calibri"/>
          <w:color w:val="auto"/>
          <w:sz w:val="28"/>
          <w:szCs w:val="28"/>
        </w:rPr>
        <w:t>4.1 Архитектонски стилови</w:t>
      </w:r>
    </w:p>
    <w:p>
      <w:pPr>
        <w:pStyle w:val="NormalWeb"/>
        <w:spacing w:before="280" w:after="280"/>
        <w:rPr>
          <w:rFonts w:ascii="Calibri" w:hAnsi="Calibri"/>
        </w:rPr>
      </w:pPr>
      <w:r>
        <w:rPr>
          <w:rFonts w:ascii="Calibri" w:hAnsi="Calibri"/>
        </w:rPr>
        <w:tab/>
        <w:t>Архитектурата на системот е дизајнирана да обезбеди јасна организација, модуларност и можност за понатамошно проширување.  Во продолжение се опишани архитектонските стилови и нивната улога во системот.</w:t>
      </w:r>
    </w:p>
    <w:p>
      <w:pPr>
        <w:pStyle w:val="Normal"/>
        <w:numPr>
          <w:ilvl w:val="0"/>
          <w:numId w:val="11"/>
        </w:numPr>
        <w:suppressAutoHyphens w:val="false"/>
        <w:spacing w:lineRule="auto" w:line="240" w:beforeAutospacing="1" w:after="0"/>
        <w:rPr>
          <w:rFonts w:ascii="Calibri" w:hAnsi="Calibri"/>
        </w:rPr>
      </w:pPr>
      <w:r>
        <w:rPr>
          <w:rFonts w:eastAsia="Times New Roman" w:cs="Times New Roman"/>
          <w:b/>
          <w:bCs/>
          <w:sz w:val="24"/>
          <w:szCs w:val="24"/>
          <w:lang w:eastAsia="en-GB"/>
        </w:rPr>
        <w:t>Pipe-and-Filter архитектура</w:t>
      </w:r>
      <w:r>
        <w:rPr>
          <w:rFonts w:eastAsia="Times New Roman" w:cs="Times New Roman"/>
          <w:sz w:val="24"/>
          <w:szCs w:val="24"/>
          <w:lang w:eastAsia="en-GB"/>
        </w:rPr>
        <w:t xml:space="preserve"> за обработка и трансформирање на податоците добиени од крипто-берзите.</w:t>
      </w:r>
    </w:p>
    <w:p>
      <w:pPr>
        <w:pStyle w:val="Normal"/>
        <w:numPr>
          <w:ilvl w:val="0"/>
          <w:numId w:val="11"/>
        </w:numPr>
        <w:suppressAutoHyphens w:val="false"/>
        <w:spacing w:lineRule="auto" w:line="240" w:before="0" w:after="0"/>
        <w:rPr>
          <w:rFonts w:ascii="Calibri" w:hAnsi="Calibri"/>
        </w:rPr>
      </w:pPr>
      <w:r>
        <w:rPr>
          <w:rFonts w:eastAsia="Times New Roman" w:cs="Times New Roman"/>
          <w:b/>
          <w:bCs/>
          <w:sz w:val="24"/>
          <w:szCs w:val="24"/>
          <w:lang w:eastAsia="en-GB"/>
        </w:rPr>
        <w:t>Слоевита (Layered) архитектура</w:t>
      </w:r>
      <w:r>
        <w:rPr>
          <w:rFonts w:eastAsia="Times New Roman" w:cs="Times New Roman"/>
          <w:sz w:val="24"/>
          <w:szCs w:val="24"/>
          <w:lang w:eastAsia="en-GB"/>
        </w:rPr>
        <w:t xml:space="preserve"> за организирање на логичката структура на системот (презентациски слој, апликативен слој и слој за податоци).</w:t>
      </w:r>
    </w:p>
    <w:p>
      <w:pPr>
        <w:pStyle w:val="Normal"/>
        <w:numPr>
          <w:ilvl w:val="0"/>
          <w:numId w:val="11"/>
        </w:numPr>
        <w:suppressAutoHyphens w:val="false"/>
        <w:spacing w:lineRule="auto" w:line="240" w:before="0" w:after="0"/>
        <w:rPr>
          <w:rFonts w:ascii="Calibri" w:hAnsi="Calibri"/>
        </w:rPr>
      </w:pPr>
      <w:r>
        <w:rPr>
          <w:rFonts w:eastAsia="Times New Roman" w:cs="Times New Roman"/>
          <w:b/>
          <w:bCs/>
          <w:sz w:val="24"/>
          <w:szCs w:val="24"/>
          <w:lang w:val="en-US" w:eastAsia="en-GB"/>
        </w:rPr>
        <w:t>Component-based</w:t>
      </w:r>
      <w:r>
        <w:rPr>
          <w:rFonts w:eastAsia="Times New Roman" w:cs="Times New Roman"/>
          <w:b/>
          <w:bCs/>
          <w:sz w:val="24"/>
          <w:szCs w:val="24"/>
          <w:lang w:val="mk-MK" w:eastAsia="en-GB"/>
        </w:rPr>
        <w:t xml:space="preserve"> архитектура</w:t>
      </w:r>
      <w:r>
        <w:rPr>
          <w:rFonts w:eastAsia="Times New Roman" w:cs="Times New Roman"/>
          <w:sz w:val="24"/>
          <w:szCs w:val="24"/>
          <w:lang w:val="mk-MK" w:eastAsia="en-GB"/>
        </w:rPr>
        <w:t xml:space="preserve"> за имплементација на корисничкиот интерфејс.</w:t>
      </w:r>
    </w:p>
    <w:p>
      <w:pPr>
        <w:pStyle w:val="Normal"/>
        <w:suppressAutoHyphens w:val="false"/>
        <w:spacing w:lineRule="auto" w:line="240" w:beforeAutospacing="1" w:afterAutospacing="1"/>
        <w:rPr>
          <w:rFonts w:ascii="Calibri" w:hAnsi="Calibri"/>
        </w:rPr>
      </w:pPr>
      <w:r>
        <w:rPr>
          <w:rFonts w:eastAsia="Times New Roman" w:cs="Times New Roman"/>
          <w:sz w:val="24"/>
          <w:szCs w:val="24"/>
          <w:lang w:eastAsia="en-GB"/>
        </w:rPr>
        <w:tab/>
        <w:t>Комбинацијата на овие стилови овозможува подобра повторна употребливост, скалабилност и едноставно одржување на системот.</w:t>
      </w:r>
    </w:p>
    <w:p>
      <w:pPr>
        <w:pStyle w:val="Heading3"/>
        <w:rPr/>
      </w:pPr>
      <w:r>
        <w:rPr>
          <w:rStyle w:val="Strong"/>
          <w:rFonts w:cs="Times New Roman" w:ascii="Calibri" w:hAnsi="Calibri"/>
          <w:color w:val="auto"/>
          <w:sz w:val="28"/>
          <w:szCs w:val="28"/>
        </w:rPr>
        <w:t>4.2 Pipe-and-Filter архитектура</w:t>
      </w:r>
    </w:p>
    <w:p>
      <w:pPr>
        <w:pStyle w:val="NormalWeb"/>
        <w:spacing w:before="280" w:after="280"/>
        <w:rPr>
          <w:rFonts w:ascii="Calibri" w:hAnsi="Calibri"/>
        </w:rPr>
      </w:pPr>
      <w:r>
        <w:rPr>
          <w:rFonts w:ascii="Calibri" w:hAnsi="Calibri"/>
        </w:rPr>
        <w:tab/>
        <w:t>Модулот за обработка на податоци во системот е организиран според Pipe-and-Filter архитектонскиот стил.  Обработката е поделена на повеќе последователни чекори (филтри), при што секој филтер има јасно дефинирана и независна функција.  Излезот од еден филтер претставува влез во следниот, што овозможува јасен и модуларен тек на податоци.</w:t>
      </w:r>
    </w:p>
    <w:p>
      <w:pPr>
        <w:pStyle w:val="Heading3"/>
        <w:rPr/>
      </w:pPr>
      <w:r>
        <w:rPr>
          <w:rStyle w:val="Strong"/>
          <w:rFonts w:ascii="Calibri" w:hAnsi="Calibri"/>
          <w:color w:val="auto"/>
        </w:rPr>
        <w:t>Главни филтри во обработката:</w:t>
      </w:r>
    </w:p>
    <w:p>
      <w:pPr>
        <w:pStyle w:val="Normal"/>
        <w:suppressAutoHyphens w:val="false"/>
        <w:spacing w:lineRule="auto" w:line="240" w:beforeAutospacing="1" w:afterAutospacing="1"/>
        <w:rPr>
          <w:rFonts w:ascii="Calibri" w:hAnsi="Calibri"/>
        </w:rPr>
      </w:pPr>
      <w:r>
        <w:rPr>
          <w:rFonts w:eastAsia="Times New Roman" w:cs="Times New Roman"/>
          <w:sz w:val="24"/>
          <w:szCs w:val="24"/>
          <w:lang w:eastAsia="en-GB"/>
        </w:rPr>
        <w:t xml:space="preserve"> </w:t>
      </w:r>
      <w:r>
        <w:rPr>
          <w:rFonts w:eastAsia="Times New Roman" w:cs="Times New Roman"/>
          <w:b/>
          <w:bCs/>
          <w:sz w:val="24"/>
          <w:szCs w:val="24"/>
          <w:lang w:eastAsia="en-GB"/>
        </w:rPr>
        <w:t>Филтер 1 – Избор и филтрирање на симболи</w:t>
      </w:r>
      <w:r>
        <w:rPr>
          <w:rFonts w:eastAsia="Times New Roman" w:cs="Times New Roman"/>
          <w:sz w:val="24"/>
          <w:szCs w:val="24"/>
          <w:lang w:eastAsia="en-GB"/>
        </w:rPr>
        <w:br/>
        <w:tab/>
        <w:t>Ги прибира највредните активни криптовалути од избраната берза и ги отстранува невалидните или делистирани записи.</w:t>
      </w:r>
    </w:p>
    <w:p>
      <w:pPr>
        <w:pStyle w:val="Normal"/>
        <w:suppressAutoHyphens w:val="false"/>
        <w:spacing w:lineRule="auto" w:line="240" w:beforeAutospacing="1" w:afterAutospacing="1"/>
        <w:rPr>
          <w:rFonts w:ascii="Calibri" w:hAnsi="Calibri"/>
        </w:rPr>
      </w:pPr>
      <w:r>
        <w:rPr>
          <w:rFonts w:eastAsia="Times New Roman" w:cs="Times New Roman"/>
          <w:sz w:val="24"/>
          <w:szCs w:val="24"/>
          <w:lang w:eastAsia="en-GB"/>
        </w:rPr>
        <w:t xml:space="preserve"> </w:t>
      </w:r>
      <w:r>
        <w:rPr>
          <w:rFonts w:eastAsia="Times New Roman" w:cs="Times New Roman"/>
          <w:b/>
          <w:bCs/>
          <w:sz w:val="24"/>
          <w:szCs w:val="24"/>
          <w:lang w:eastAsia="en-GB"/>
        </w:rPr>
        <w:t>Филтер 2 – Проверка на постојни податоци</w:t>
      </w:r>
      <w:r>
        <w:rPr>
          <w:rFonts w:eastAsia="Times New Roman" w:cs="Times New Roman"/>
          <w:sz w:val="24"/>
          <w:szCs w:val="24"/>
          <w:lang w:eastAsia="en-GB"/>
        </w:rPr>
        <w:br/>
        <w:tab/>
        <w:t xml:space="preserve">За секоја валута се утврдува до кој датум постојат зачувани податоци, со цел да се идентификуваат недостасувачки временски периоди.  </w:t>
      </w:r>
      <w:r>
        <w:rPr>
          <w:rFonts w:eastAsia="Times New Roman" w:cs="Times New Roman"/>
          <w:sz w:val="24"/>
          <w:szCs w:val="24"/>
          <w:lang w:val="mk-MK" w:eastAsia="en-GB"/>
        </w:rPr>
        <w:t xml:space="preserve">За оние податоци за кои не постои датум (не се складирани во базата на податоци) – се превземаат потребните податоци од соодветните </w:t>
      </w:r>
      <w:r>
        <w:rPr>
          <w:rFonts w:eastAsia="Times New Roman" w:cs="Times New Roman"/>
          <w:sz w:val="24"/>
          <w:szCs w:val="24"/>
          <w:lang w:val="en-US" w:eastAsia="en-GB"/>
        </w:rPr>
        <w:t>API endpoints</w:t>
      </w:r>
      <w:r>
        <w:rPr>
          <w:rFonts w:eastAsia="Times New Roman" w:cs="Times New Roman"/>
          <w:sz w:val="24"/>
          <w:szCs w:val="24"/>
          <w:lang w:val="mk-MK" w:eastAsia="en-GB"/>
        </w:rPr>
        <w:t>.</w:t>
      </w:r>
    </w:p>
    <w:p>
      <w:pPr>
        <w:pStyle w:val="Normal"/>
        <w:suppressAutoHyphens w:val="false"/>
        <w:spacing w:lineRule="auto" w:line="240" w:beforeAutospacing="1" w:afterAutospacing="1"/>
        <w:rPr>
          <w:rFonts w:ascii="Calibri" w:hAnsi="Calibri"/>
        </w:rPr>
      </w:pPr>
      <w:r>
        <w:rPr>
          <w:rFonts w:eastAsia="Times New Roman" w:cs="Times New Roman"/>
          <w:sz w:val="24"/>
          <w:szCs w:val="24"/>
          <w:lang w:eastAsia="en-GB"/>
        </w:rPr>
        <w:t xml:space="preserve"> </w:t>
      </w:r>
      <w:r>
        <w:rPr>
          <w:rFonts w:eastAsia="Times New Roman" w:cs="Times New Roman"/>
          <w:b/>
          <w:bCs/>
          <w:sz w:val="24"/>
          <w:szCs w:val="24"/>
          <w:lang w:eastAsia="en-GB"/>
        </w:rPr>
        <w:t>Филтер 3 – Преземање на недостасувачки податоци</w:t>
      </w:r>
      <w:r>
        <w:rPr>
          <w:rFonts w:eastAsia="Times New Roman" w:cs="Times New Roman"/>
          <w:sz w:val="24"/>
          <w:szCs w:val="24"/>
          <w:lang w:eastAsia="en-GB"/>
        </w:rPr>
        <w:br/>
        <w:tab/>
        <w:t>Се преземаат сите податоци што недостасуваат за секоја валута</w:t>
      </w:r>
      <w:r>
        <w:rPr>
          <w:rFonts w:eastAsia="Times New Roman" w:cs="Times New Roman"/>
          <w:sz w:val="24"/>
          <w:szCs w:val="24"/>
          <w:lang w:val="mk-MK" w:eastAsia="en-GB"/>
        </w:rPr>
        <w:t xml:space="preserve"> од датумот кој постојат до денешниот датум </w:t>
      </w:r>
      <w:r>
        <w:rPr>
          <w:rFonts w:eastAsia="Times New Roman" w:cs="Times New Roman"/>
          <w:sz w:val="24"/>
          <w:szCs w:val="24"/>
          <w:lang w:eastAsia="en-GB"/>
        </w:rPr>
        <w:t>и се подготвуваат за складирање.</w:t>
      </w:r>
    </w:p>
    <w:p>
      <w:pPr>
        <w:pStyle w:val="NormalWeb"/>
        <w:spacing w:before="280" w:after="280"/>
        <w:rPr>
          <w:rFonts w:ascii="Calibri" w:hAnsi="Calibri"/>
        </w:rPr>
      </w:pPr>
      <w:r>
        <w:rPr>
          <w:rFonts w:ascii="Calibri" w:hAnsi="Calibri"/>
        </w:rPr>
        <w:tab/>
        <w:t>Pipe-and-Filter пристапот овозможува јасна поделба на одговорностите, полесно тестирање на секој филтер одделно, како и можност за паралелна обработка и проширување со дополнителни филтри во иднината.</w:t>
      </w:r>
    </w:p>
    <w:p>
      <w:pPr>
        <w:pStyle w:val="NormalWeb"/>
        <w:spacing w:before="280" w:after="28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Web"/>
        <w:spacing w:before="280" w:after="280"/>
        <w:rPr>
          <w:rFonts w:ascii="Calibri" w:hAnsi="Calibri"/>
        </w:rPr>
      </w:pPr>
      <w:r>
        <w:rPr>
          <w:rFonts w:cs="Calibri" w:ascii="Calibri" w:hAnsi="Calibri" w:asciiTheme="minorHAnsi" w:cstheme="minorHAnsi" w:hAnsiTheme="minorHAnsi"/>
          <w:b/>
          <w:bCs/>
          <w:sz w:val="28"/>
          <w:szCs w:val="28"/>
        </w:rPr>
        <w:t xml:space="preserve"> </w:t>
      </w:r>
      <w:r>
        <w:rPr>
          <w:rFonts w:cs="Calibri" w:ascii="Calibri" w:hAnsi="Calibri" w:asciiTheme="minorHAnsi" w:cstheme="minorHAnsi" w:hAnsiTheme="minorHAnsi"/>
          <w:b/>
          <w:bCs/>
          <w:sz w:val="28"/>
          <w:szCs w:val="28"/>
        </w:rPr>
        <w:t>4.3 Слоевита (Layered) архитектура</w:t>
      </w:r>
    </w:p>
    <w:p>
      <w:pPr>
        <w:pStyle w:val="Heading3"/>
        <w:rPr>
          <w:rFonts w:ascii="Calibri" w:hAnsi="Calibri"/>
        </w:rPr>
      </w:pPr>
      <w:r>
        <w:rPr>
          <w:rFonts w:cs="Times New Roman" w:ascii="Calibri" w:hAnsi="Calibri"/>
          <w:color w:val="auto"/>
        </w:rPr>
        <w:tab/>
      </w:r>
      <w:r>
        <w:rPr>
          <w:rFonts w:cs="Times New Roman" w:ascii="Calibri" w:hAnsi="Calibri"/>
          <w:color w:val="auto"/>
          <w:lang w:val="en-US"/>
        </w:rPr>
        <w:t>Backend</w:t>
      </w:r>
      <w:r>
        <w:rPr>
          <w:rFonts w:cs="Times New Roman" w:ascii="Calibri" w:hAnsi="Calibri"/>
          <w:color w:val="auto"/>
          <w:lang w:val="mk-MK"/>
        </w:rPr>
        <w:t xml:space="preserve"> делот од системот </w:t>
      </w:r>
      <w:r>
        <w:rPr>
          <w:rFonts w:cs="Times New Roman" w:ascii="Calibri" w:hAnsi="Calibri"/>
          <w:color w:val="auto"/>
        </w:rPr>
        <w:t xml:space="preserve">е </w:t>
      </w:r>
      <w:r>
        <w:rPr>
          <w:rFonts w:cs="Times New Roman" w:ascii="Calibri" w:hAnsi="Calibri"/>
          <w:color w:val="auto"/>
          <w:lang w:val="mk-MK"/>
        </w:rPr>
        <w:t xml:space="preserve">логички </w:t>
      </w:r>
      <w:r>
        <w:rPr>
          <w:rFonts w:cs="Times New Roman" w:ascii="Calibri" w:hAnsi="Calibri"/>
          <w:color w:val="auto"/>
        </w:rPr>
        <w:t>организиран во повеќе слоеви, при што секој слој има јасно дефинирана улога и одговорност.  Овој пристап овозможува подобра организација на кодот, полесно одржување и можност за независен развој на поединечни делови од системот.</w:t>
      </w:r>
    </w:p>
    <w:p>
      <w:pPr>
        <w:pStyle w:val="Normal"/>
        <w:rPr>
          <w:rFonts w:cs="Times New Roman"/>
          <w:color w:val="auto"/>
        </w:rPr>
      </w:pPr>
      <w:r>
        <w:rPr>
          <w:rFonts w:cs="Times New Roman"/>
          <w:color w:val="auto"/>
        </w:rPr>
      </w:r>
    </w:p>
    <w:p>
      <w:pPr>
        <w:pStyle w:val="Heading3"/>
        <w:rPr/>
      </w:pPr>
      <w:r>
        <w:rPr>
          <w:rStyle w:val="Strong"/>
          <w:rFonts w:ascii="Calibri" w:hAnsi="Calibri"/>
          <w:color w:val="auto"/>
        </w:rPr>
        <w:t>Главни слоеви:</w:t>
      </w:r>
    </w:p>
    <w:p>
      <w:pPr>
        <w:pStyle w:val="Normal"/>
        <w:numPr>
          <w:ilvl w:val="0"/>
          <w:numId w:val="12"/>
        </w:numPr>
        <w:suppressAutoHyphens w:val="false"/>
        <w:spacing w:lineRule="auto" w:line="240" w:before="58" w:after="0"/>
        <w:rPr>
          <w:rFonts w:ascii="Calibri" w:hAnsi="Calibri"/>
          <w:strike w:val="false"/>
          <w:dstrike w:val="false"/>
        </w:rPr>
      </w:pPr>
      <w:r>
        <w:rPr>
          <w:rFonts w:eastAsia="Times New Roman" w:cs="Times New Roman"/>
          <w:b/>
          <w:bCs/>
          <w:strike w:val="false"/>
          <w:dstrike w:val="false"/>
          <w:sz w:val="24"/>
          <w:szCs w:val="24"/>
          <w:lang w:val="en-US" w:eastAsia="en-GB"/>
        </w:rPr>
        <w:t>REST API/</w:t>
      </w:r>
      <w:r>
        <w:rPr>
          <w:rFonts w:eastAsia="Times New Roman" w:cs="Times New Roman"/>
          <w:b/>
          <w:bCs/>
          <w:strike w:val="false"/>
          <w:dstrike w:val="false"/>
          <w:sz w:val="24"/>
          <w:szCs w:val="24"/>
          <w:lang w:val="mk-MK" w:eastAsia="en-GB"/>
        </w:rPr>
        <w:t>Веб</w:t>
      </w:r>
      <w:r>
        <w:rPr>
          <w:rFonts w:eastAsia="Times New Roman" w:cs="Times New Roman"/>
          <w:b/>
          <w:bCs/>
          <w:strike w:val="false"/>
          <w:dstrike w:val="false"/>
          <w:sz w:val="24"/>
          <w:szCs w:val="24"/>
          <w:lang w:eastAsia="en-GB"/>
        </w:rPr>
        <w:t xml:space="preserve"> слој</w:t>
      </w:r>
    </w:p>
    <w:p>
      <w:pPr>
        <w:pStyle w:val="Normal"/>
        <w:suppressAutoHyphens w:val="false"/>
        <w:spacing w:lineRule="auto" w:line="240" w:before="58" w:after="0"/>
        <w:rPr>
          <w:rFonts w:ascii="Calibri" w:hAnsi="Calibri"/>
          <w:strike w:val="false"/>
          <w:dstrike w:val="false"/>
          <w:lang w:val="mk-MK"/>
        </w:rPr>
      </w:pPr>
      <w:r>
        <w:rPr>
          <w:rFonts w:eastAsia="Times New Roman" w:cs="Times New Roman"/>
          <w:strike w:val="false"/>
          <w:dstrike w:val="false"/>
          <w:sz w:val="24"/>
          <w:szCs w:val="24"/>
          <w:lang w:val="mk-MK" w:eastAsia="en-GB"/>
        </w:rPr>
        <w:tab/>
        <w:tab/>
        <w:t xml:space="preserve">Ги претставува крајните </w:t>
      </w:r>
      <w:r>
        <w:rPr>
          <w:rFonts w:eastAsia="Times New Roman" w:cs="Times New Roman"/>
          <w:strike w:val="false"/>
          <w:dstrike w:val="false"/>
          <w:sz w:val="24"/>
          <w:szCs w:val="24"/>
          <w:lang w:val="en-US" w:eastAsia="en-GB"/>
        </w:rPr>
        <w:t>RESTful endpoints</w:t>
      </w:r>
      <w:r>
        <w:rPr>
          <w:rFonts w:eastAsia="Times New Roman" w:cs="Times New Roman"/>
          <w:strike w:val="false"/>
          <w:dstrike w:val="false"/>
          <w:sz w:val="24"/>
          <w:szCs w:val="24"/>
          <w:lang w:val="mk-MK" w:eastAsia="en-GB"/>
        </w:rPr>
        <w:t xml:space="preserve"> со кои се поврзува клиентот </w:t>
        <w:tab/>
        <w:t xml:space="preserve">преку корисничкиот интерфејс.  </w:t>
      </w:r>
      <w:r>
        <w:rPr>
          <w:rFonts w:eastAsia="Times New Roman" w:cs="Times New Roman"/>
          <w:strike w:val="false"/>
          <w:dstrike w:val="false"/>
          <w:color w:val="auto"/>
          <w:sz w:val="24"/>
          <w:szCs w:val="24"/>
          <w:lang w:val="mk-MK" w:eastAsia="en-GB"/>
        </w:rPr>
        <w:t xml:space="preserve">REST архитектурата во системот служи како </w:t>
        <w:tab/>
        <w:t>механизам за комуникација помеѓу клиентската</w:t>
      </w:r>
      <w:r>
        <w:rPr>
          <w:rFonts w:eastAsia="Times New Roman" w:cs="Times New Roman"/>
          <w:strike w:val="false"/>
          <w:dstrike w:val="false"/>
          <w:color w:val="auto"/>
          <w:sz w:val="24"/>
          <w:szCs w:val="24"/>
          <w:lang w:val="en-US" w:eastAsia="en-GB"/>
        </w:rPr>
        <w:t xml:space="preserve"> (frontend) </w:t>
      </w:r>
      <w:r>
        <w:rPr>
          <w:rFonts w:eastAsia="Times New Roman" w:cs="Times New Roman"/>
          <w:strike w:val="false"/>
          <w:dstrike w:val="false"/>
          <w:color w:val="auto"/>
          <w:sz w:val="24"/>
          <w:szCs w:val="24"/>
          <w:lang w:val="mk-MK" w:eastAsia="en-GB"/>
        </w:rPr>
        <w:t xml:space="preserve">апликација и </w:t>
        <w:tab/>
        <w:t>функционалностите за обработка и пристап до податоци.</w:t>
      </w:r>
    </w:p>
    <w:p>
      <w:pPr>
        <w:pStyle w:val="Normal"/>
        <w:numPr>
          <w:ilvl w:val="0"/>
          <w:numId w:val="0"/>
        </w:numPr>
        <w:suppressAutoHyphens w:val="false"/>
        <w:spacing w:lineRule="auto" w:line="240" w:before="58" w:after="0"/>
        <w:ind w:hanging="0" w:start="720"/>
        <w:rPr>
          <w:rFonts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/>
          <w:sz w:val="24"/>
          <w:szCs w:val="24"/>
          <w:lang w:eastAsia="en-GB"/>
        </w:rPr>
      </w:r>
    </w:p>
    <w:p>
      <w:pPr>
        <w:pStyle w:val="Normal"/>
        <w:numPr>
          <w:ilvl w:val="0"/>
          <w:numId w:val="12"/>
        </w:numPr>
        <w:suppressAutoHyphens w:val="false"/>
        <w:spacing w:lineRule="auto" w:line="240" w:before="58" w:after="0"/>
        <w:rPr>
          <w:rFonts w:ascii="Calibri" w:hAnsi="Calibri"/>
        </w:rPr>
      </w:pPr>
      <w:r>
        <w:rPr>
          <w:rFonts w:eastAsia="Times New Roman" w:cs="Times New Roman"/>
          <w:b/>
          <w:bCs/>
          <w:sz w:val="24"/>
          <w:szCs w:val="24"/>
          <w:lang w:eastAsia="en-GB"/>
        </w:rPr>
        <w:t>Апликативен (логички) слој</w:t>
      </w:r>
      <w:r>
        <w:rPr>
          <w:rFonts w:eastAsia="Times New Roman" w:cs="Times New Roman"/>
          <w:sz w:val="24"/>
          <w:szCs w:val="24"/>
          <w:lang w:eastAsia="en-GB"/>
        </w:rPr>
        <w:br/>
        <w:tab/>
        <w:t>Го содржи бизнис-логичкиот дел на системот.  Тука се дефинираат правилата за обработка, валидација и трансформација на податоците, како и управување со главната функционалност.</w:t>
      </w:r>
    </w:p>
    <w:p>
      <w:pPr>
        <w:pStyle w:val="Normal"/>
        <w:numPr>
          <w:ilvl w:val="0"/>
          <w:numId w:val="0"/>
        </w:numPr>
        <w:suppressAutoHyphens w:val="false"/>
        <w:spacing w:lineRule="auto" w:line="240" w:before="58" w:after="0"/>
        <w:ind w:hanging="0" w:start="720"/>
        <w:rPr>
          <w:rFonts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/>
          <w:sz w:val="24"/>
          <w:szCs w:val="24"/>
          <w:lang w:eastAsia="en-GB"/>
        </w:rPr>
      </w:r>
    </w:p>
    <w:p>
      <w:pPr>
        <w:pStyle w:val="Normal"/>
        <w:numPr>
          <w:ilvl w:val="0"/>
          <w:numId w:val="12"/>
        </w:numPr>
        <w:suppressAutoHyphens w:val="false"/>
        <w:spacing w:lineRule="auto" w:line="240" w:before="0" w:afterAutospacing="1"/>
        <w:rPr>
          <w:rFonts w:ascii="Calibri" w:hAnsi="Calibri"/>
        </w:rPr>
      </w:pPr>
      <w:r>
        <w:rPr>
          <w:rFonts w:eastAsia="Times New Roman" w:cs="Times New Roman"/>
          <w:b/>
          <w:bCs/>
          <w:sz w:val="24"/>
          <w:szCs w:val="24"/>
          <w:lang w:eastAsia="en-GB"/>
        </w:rPr>
        <w:t>Слој за податоци</w:t>
      </w:r>
      <w:r>
        <w:rPr>
          <w:rFonts w:eastAsia="Times New Roman" w:cs="Times New Roman"/>
          <w:sz w:val="24"/>
          <w:szCs w:val="24"/>
          <w:lang w:eastAsia="en-GB"/>
        </w:rPr>
        <w:br/>
        <w:tab/>
        <w:t>Ги опфаќа механизмите за пристап, организирање и складирање на податоците.  Овој слој обезбедува сигурно и конзистентно чување на историските и тековните пазарни информации.</w:t>
      </w:r>
    </w:p>
    <w:p>
      <w:pPr>
        <w:pStyle w:val="Normal"/>
        <w:suppressAutoHyphens w:val="false"/>
        <w:spacing w:lineRule="auto" w:line="240" w:beforeAutospacing="1" w:afterAutospacing="1"/>
        <w:rPr>
          <w:rFonts w:ascii="Calibri" w:hAnsi="Calibri"/>
        </w:rPr>
      </w:pPr>
      <w:r>
        <w:rPr>
          <w:rFonts w:eastAsia="Times New Roman" w:cs="Times New Roman"/>
          <w:sz w:val="24"/>
          <w:szCs w:val="24"/>
          <w:lang w:eastAsia="en-GB"/>
        </w:rPr>
        <w:tab/>
        <w:t>Слоевитата архитектура овозможува секој слој да се развива независно, а истовремено обезбедува структурираност и транспарентна комуникација помеѓу деловите на системот.</w:t>
      </w:r>
    </w:p>
    <w:p>
      <w:pPr>
        <w:pStyle w:val="Normal"/>
        <w:rPr>
          <w:rFonts w:ascii="Calibri" w:hAnsi="Calibri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4.4 Component-based </w:t>
      </w:r>
      <w:r>
        <w:rPr>
          <w:b/>
          <w:bCs/>
          <w:sz w:val="28"/>
          <w:szCs w:val="28"/>
          <w:lang w:val="mk-MK"/>
        </w:rPr>
        <w:t>архитектура</w:t>
      </w:r>
    </w:p>
    <w:p>
      <w:pPr>
        <w:pStyle w:val="Normal"/>
        <w:rPr>
          <w:rFonts w:ascii="Calibri" w:hAnsi="Calibri"/>
        </w:rPr>
      </w:pPr>
      <w:r>
        <w:rPr>
          <w:lang w:val="mk-MK"/>
        </w:rPr>
        <w:tab/>
      </w:r>
      <w:r>
        <w:rPr>
          <w:rFonts w:cs="Calibri" w:cstheme="minorHAnsi"/>
          <w:b w:val="false"/>
          <w:bCs w:val="false"/>
          <w:sz w:val="24"/>
          <w:szCs w:val="24"/>
          <w:lang w:val="en-US"/>
        </w:rPr>
        <w:t>Componend-based</w:t>
      </w:r>
      <w:r>
        <w:rPr>
          <w:rFonts w:cs="Calibri" w:cstheme="minorHAnsi"/>
          <w:b w:val="false"/>
          <w:bCs w:val="false"/>
          <w:sz w:val="24"/>
          <w:szCs w:val="24"/>
          <w:lang w:val="mk-MK"/>
        </w:rPr>
        <w:t xml:space="preserve"> архитектура ја организира </w:t>
      </w:r>
      <w:r>
        <w:rPr>
          <w:rFonts w:cs="Calibri" w:cstheme="minorHAnsi"/>
          <w:b w:val="false"/>
          <w:bCs w:val="false"/>
          <w:sz w:val="24"/>
          <w:szCs w:val="24"/>
          <w:lang w:val="en-US"/>
        </w:rPr>
        <w:t>frontend</w:t>
      </w:r>
      <w:r>
        <w:rPr>
          <w:rFonts w:cs="Calibri" w:cstheme="minorHAnsi"/>
          <w:b w:val="false"/>
          <w:bCs w:val="false"/>
          <w:sz w:val="24"/>
          <w:szCs w:val="24"/>
          <w:lang w:val="mk-MK"/>
        </w:rPr>
        <w:t xml:space="preserve"> апликацијата во </w:t>
      </w:r>
      <w:r>
        <w:rPr>
          <w:rStyle w:val="Strong"/>
          <w:rFonts w:cs="Calibri" w:cstheme="minorHAnsi"/>
          <w:b w:val="false"/>
          <w:bCs w:val="false"/>
          <w:sz w:val="24"/>
          <w:szCs w:val="24"/>
          <w:lang w:val="mk-MK"/>
        </w:rPr>
        <w:t>независни компоненти наменети за повеќекратна употреба</w:t>
      </w:r>
      <w:r>
        <w:rPr>
          <w:rFonts w:cs="Calibri" w:cstheme="minorHAnsi"/>
          <w:b w:val="false"/>
          <w:bCs w:val="false"/>
          <w:sz w:val="24"/>
          <w:szCs w:val="24"/>
          <w:lang w:val="mk-MK"/>
        </w:rPr>
        <w:t xml:space="preserve">, </w:t>
      </w:r>
      <w:r>
        <w:rPr>
          <w:rFonts w:cs="Calibri" w:cstheme="minorHAnsi"/>
          <w:b w:val="false"/>
          <w:bCs w:val="false"/>
          <w:sz w:val="24"/>
          <w:szCs w:val="24"/>
          <w:lang w:val="en-US"/>
        </w:rPr>
        <w:t>т</w:t>
      </w:r>
      <w:r>
        <w:rPr>
          <w:rFonts w:cs="Calibri" w:cstheme="minorHAnsi"/>
          <w:b w:val="false"/>
          <w:bCs w:val="false"/>
          <w:sz w:val="24"/>
          <w:szCs w:val="24"/>
          <w:lang w:val="mk-MK"/>
        </w:rPr>
        <w:t xml:space="preserve">ака што секој е одговорен за одреден дел од корисничкиот интерфејс и неговата логика.  Овие компоненти се комбинираат како градежни блокови за да го формираат целиот кориснички интерфејс. </w:t>
      </w:r>
    </w:p>
    <w:p>
      <w:pPr>
        <w:pStyle w:val="NormalWeb"/>
        <w:spacing w:before="280" w:after="280"/>
        <w:rPr>
          <w:rFonts w:ascii="Calibri" w:hAnsi="Calibri"/>
        </w:rPr>
      </w:pPr>
      <w:r>
        <w:rPr>
          <w:rFonts w:cs="Calibri" w:ascii="Calibri" w:hAnsi="Calibri" w:asciiTheme="minorHAnsi" w:cstheme="minorHAnsi" w:hAnsiTheme="minorHAnsi"/>
          <w:b/>
          <w:bCs/>
          <w:sz w:val="28"/>
          <w:szCs w:val="28"/>
        </w:rPr>
        <w:t>4.5 Microservices архитектура</w:t>
      </w:r>
    </w:p>
    <w:p>
      <w:pPr>
        <w:pStyle w:val="Heading3"/>
        <w:rPr>
          <w:rFonts w:ascii="Calibri" w:hAnsi="Calibri"/>
        </w:rPr>
      </w:pPr>
      <w:r>
        <w:rPr>
          <w:rFonts w:cs="Times New Roman" w:ascii="Calibri" w:hAnsi="Calibri"/>
          <w:color w:val="auto"/>
        </w:rPr>
        <w:tab/>
        <w:t>Во подоцнежните фази од развојот на системот се предвидува примена на микросервисна архитектура, со цел да се постигне поголема скалабилност, независен развој на модулите и подобра изолираност на функционалностите.  Во рамки на овој архитектонски пристап, системот се дели на повеќе самостојни сервиси, при што секој сервис има јасно дефинирана одговорност и може да се развива, тестира и поставува независно од останатите компоненти.</w:t>
      </w:r>
    </w:p>
    <w:p>
      <w:pPr>
        <w:pStyle w:val="Normal"/>
        <w:rPr>
          <w:rFonts w:cs="Times New Roman"/>
          <w:color w:val="auto"/>
        </w:rPr>
      </w:pPr>
      <w:r>
        <w:rPr>
          <w:rFonts w:cs="Times New Roman"/>
          <w:color w:val="auto"/>
        </w:rPr>
      </w:r>
    </w:p>
    <w:p>
      <w:pPr>
        <w:pStyle w:val="Normal"/>
        <w:rPr>
          <w:rFonts w:cs="Times New Roman"/>
          <w:color w:val="auto"/>
        </w:rPr>
      </w:pPr>
      <w:r>
        <w:rPr>
          <w:rFonts w:cs="Times New Roman"/>
          <w:color w:val="auto"/>
        </w:rPr>
      </w:r>
    </w:p>
    <w:p>
      <w:pPr>
        <w:pStyle w:val="Heading3"/>
        <w:rPr/>
      </w:pPr>
      <w:r>
        <w:rPr>
          <w:rStyle w:val="Strong"/>
          <w:rFonts w:ascii="Calibri" w:hAnsi="Calibri"/>
          <w:color w:val="auto"/>
        </w:rPr>
        <w:t>Главни принципи на микросервисната поделба:</w:t>
      </w:r>
    </w:p>
    <w:p>
      <w:pPr>
        <w:pStyle w:val="Normal"/>
        <w:numPr>
          <w:ilvl w:val="0"/>
          <w:numId w:val="13"/>
        </w:numPr>
        <w:suppressAutoHyphens w:val="false"/>
        <w:spacing w:lineRule="auto" w:line="240" w:before="58" w:after="144"/>
        <w:rPr>
          <w:rFonts w:ascii="Calibri" w:hAnsi="Calibri"/>
        </w:rPr>
      </w:pPr>
      <w:r>
        <w:rPr>
          <w:rFonts w:eastAsia="Times New Roman" w:cs="Times New Roman"/>
          <w:b/>
          <w:bCs/>
          <w:sz w:val="24"/>
          <w:szCs w:val="24"/>
          <w:lang w:eastAsia="en-GB"/>
        </w:rPr>
        <w:t>Делба според доменска логика</w:t>
      </w:r>
      <w:r>
        <w:rPr>
          <w:rFonts w:eastAsia="Times New Roman" w:cs="Times New Roman"/>
          <w:sz w:val="24"/>
          <w:szCs w:val="24"/>
          <w:lang w:eastAsia="en-GB"/>
        </w:rPr>
        <w:br/>
        <w:tab/>
        <w:t>Функционалностите за обработка на податоци, историски податоци, аналитика и управување со корисници се изолираат во посебни сервисни единици.</w:t>
      </w:r>
    </w:p>
    <w:p>
      <w:pPr>
        <w:pStyle w:val="Normal"/>
        <w:numPr>
          <w:ilvl w:val="0"/>
          <w:numId w:val="13"/>
        </w:numPr>
        <w:suppressAutoHyphens w:val="false"/>
        <w:spacing w:lineRule="auto" w:line="240" w:before="58" w:after="144"/>
        <w:rPr>
          <w:rFonts w:ascii="Calibri" w:hAnsi="Calibri"/>
        </w:rPr>
      </w:pPr>
      <w:r>
        <w:rPr>
          <w:rFonts w:eastAsia="Times New Roman" w:cs="Times New Roman"/>
          <w:b/>
          <w:bCs/>
          <w:sz w:val="24"/>
          <w:szCs w:val="24"/>
          <w:lang w:eastAsia="en-GB"/>
        </w:rPr>
        <w:t>Самостојност на сервисите</w:t>
      </w:r>
      <w:r>
        <w:rPr>
          <w:rFonts w:eastAsia="Times New Roman" w:cs="Times New Roman"/>
          <w:sz w:val="24"/>
          <w:szCs w:val="24"/>
          <w:lang w:eastAsia="en-GB"/>
        </w:rPr>
        <w:br/>
        <w:tab/>
        <w:t>Секој сервис работи како независна логичка целина и може да биде надграден или заменет без значително влијание врз останатите модули.</w:t>
      </w:r>
    </w:p>
    <w:p>
      <w:pPr>
        <w:pStyle w:val="Normal"/>
        <w:numPr>
          <w:ilvl w:val="0"/>
          <w:numId w:val="13"/>
        </w:numPr>
        <w:suppressAutoHyphens w:val="false"/>
        <w:spacing w:lineRule="auto" w:line="240" w:before="58" w:after="144"/>
        <w:rPr>
          <w:rFonts w:ascii="Calibri" w:hAnsi="Calibri"/>
        </w:rPr>
      </w:pPr>
      <w:r>
        <w:rPr>
          <w:rFonts w:eastAsia="Times New Roman" w:cs="Times New Roman"/>
          <w:b/>
          <w:bCs/>
          <w:sz w:val="24"/>
          <w:szCs w:val="24"/>
          <w:lang w:eastAsia="en-GB"/>
        </w:rPr>
        <w:t>Јасни комуникациски интерфејси</w:t>
      </w:r>
      <w:r>
        <w:rPr>
          <w:rFonts w:eastAsia="Times New Roman" w:cs="Times New Roman"/>
          <w:sz w:val="24"/>
          <w:szCs w:val="24"/>
          <w:lang w:eastAsia="en-GB"/>
        </w:rPr>
        <w:br/>
        <w:tab/>
        <w:t>Сервисите комуницираат преку добро дефинирани интерфејси, што овозможува стабилна размена на податоци и лесно проширување.</w:t>
      </w:r>
    </w:p>
    <w:p>
      <w:pPr>
        <w:pStyle w:val="Normal"/>
        <w:numPr>
          <w:ilvl w:val="0"/>
          <w:numId w:val="13"/>
        </w:numPr>
        <w:suppressAutoHyphens w:val="false"/>
        <w:spacing w:lineRule="auto" w:line="240" w:before="58" w:after="144"/>
        <w:rPr>
          <w:rFonts w:ascii="Calibri" w:hAnsi="Calibri"/>
        </w:rPr>
      </w:pPr>
      <w:r>
        <w:rPr>
          <w:rFonts w:eastAsia="Times New Roman" w:cs="Times New Roman"/>
          <w:b/>
          <w:bCs/>
          <w:sz w:val="24"/>
          <w:szCs w:val="24"/>
          <w:lang w:eastAsia="en-GB"/>
        </w:rPr>
        <w:t>Подобрена скалабилност</w:t>
      </w:r>
      <w:r>
        <w:rPr>
          <w:rFonts w:eastAsia="Times New Roman" w:cs="Times New Roman"/>
          <w:sz w:val="24"/>
          <w:szCs w:val="24"/>
          <w:lang w:eastAsia="en-GB"/>
        </w:rPr>
        <w:br/>
        <w:tab/>
        <w:t>Сервисите што обработуваат големи количини податоци или извршуваат сложени операции можат да се скалираат независно, со што се оптимизира искористеноста на ресурсите.</w:t>
      </w:r>
    </w:p>
    <w:p>
      <w:pPr>
        <w:pStyle w:val="Normal"/>
        <w:suppressAutoHyphens w:val="false"/>
        <w:spacing w:lineRule="auto" w:line="240" w:beforeAutospacing="1" w:afterAutospacing="1"/>
        <w:rPr>
          <w:rFonts w:ascii="Calibri" w:hAnsi="Calibri"/>
        </w:rPr>
      </w:pPr>
      <w:r>
        <w:rPr>
          <w:rFonts w:eastAsia="Times New Roman" w:cs="Times New Roman"/>
          <w:sz w:val="24"/>
          <w:szCs w:val="24"/>
          <w:lang w:eastAsia="en-GB"/>
        </w:rPr>
        <w:tab/>
        <w:t>Микросервисната архитектура обезбедува подготвеност на системот за идни подобрувања, интеграции со надворешни услуги и работа во распределено или cloud опкружување.</w:t>
      </w:r>
    </w:p>
    <w:p>
      <w:pPr>
        <w:pStyle w:val="Heading2"/>
        <w:spacing w:before="274" w:after="58"/>
        <w:rPr/>
      </w:pPr>
      <w:r>
        <w:rPr>
          <w:rStyle w:val="Strong"/>
          <w:rFonts w:ascii="Calibri" w:hAnsi="Calibri"/>
          <w:b/>
          <w:bCs/>
        </w:rPr>
        <w:t>5. Функциски и нефункциски барања</w:t>
      </w:r>
    </w:p>
    <w:p>
      <w:pPr>
        <w:pStyle w:val="HorizontalLine"/>
        <w:rPr>
          <w:rFonts w:ascii="Calibri" w:hAnsi="Calibri"/>
        </w:rPr>
      </w:pPr>
      <w:r>
        <w:rPr/>
      </w:r>
    </w:p>
    <w:p>
      <w:pPr>
        <w:pStyle w:val="BodyText"/>
        <w:rPr>
          <w:rFonts w:ascii="Calibri" w:hAnsi="Calibri"/>
        </w:rPr>
      </w:pPr>
      <w:r>
        <w:rPr>
          <w:rFonts w:cs="Times New Roman"/>
          <w:b/>
          <w:bCs/>
          <w:sz w:val="24"/>
          <w:szCs w:val="24"/>
        </w:rPr>
        <w:t>Функциски барања</w:t>
      </w:r>
    </w:p>
    <w:tbl>
      <w:tblPr>
        <w:tblW w:w="9026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firstRow="1" w:noVBand="1" w:lastRow="0" w:firstColumn="1" w:lastColumn="0" w:noHBand="0" w:val="04a0"/>
      </w:tblPr>
      <w:tblGrid>
        <w:gridCol w:w="515"/>
        <w:gridCol w:w="7278"/>
        <w:gridCol w:w="1233"/>
      </w:tblGrid>
      <w:tr>
        <w:trPr>
          <w:tblHeader w:val="true"/>
        </w:trPr>
        <w:tc>
          <w:tcPr>
            <w:tcW w:w="515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jc w:val="center"/>
              <w:rPr>
                <w:rFonts w:ascii="Calibri" w:hAnsi="Calibri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7278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jc w:val="center"/>
              <w:rPr>
                <w:rFonts w:ascii="Calibri" w:hAnsi="Calibri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Барање</w:t>
            </w:r>
          </w:p>
        </w:tc>
        <w:tc>
          <w:tcPr>
            <w:tcW w:w="1233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jc w:val="center"/>
              <w:rPr>
                <w:rFonts w:ascii="Calibri" w:hAnsi="Calibri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Тип</w:t>
            </w:r>
          </w:p>
        </w:tc>
      </w:tr>
      <w:tr>
        <w:trPr/>
        <w:tc>
          <w:tcPr>
            <w:tcW w:w="515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FR1</w:t>
            </w:r>
          </w:p>
        </w:tc>
        <w:tc>
          <w:tcPr>
            <w:tcW w:w="7278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sz w:val="24"/>
                <w:szCs w:val="24"/>
                <w:lang w:eastAsia="en-GB"/>
              </w:rPr>
              <w:t>Системот автоматски ги презема податоците за највредните активни криптовалути од надворешен извор (крипто-берза).</w:t>
            </w:r>
          </w:p>
        </w:tc>
        <w:tc>
          <w:tcPr>
            <w:tcW w:w="1233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sz w:val="24"/>
                <w:szCs w:val="24"/>
                <w:lang w:eastAsia="en-GB"/>
              </w:rPr>
              <w:t>Функциско</w:t>
            </w:r>
          </w:p>
        </w:tc>
      </w:tr>
      <w:tr>
        <w:trPr/>
        <w:tc>
          <w:tcPr>
            <w:tcW w:w="515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FR2</w:t>
            </w:r>
          </w:p>
        </w:tc>
        <w:tc>
          <w:tcPr>
            <w:tcW w:w="7278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sz w:val="24"/>
                <w:szCs w:val="24"/>
                <w:lang w:eastAsia="en-GB"/>
              </w:rPr>
              <w:t>Системот ги обработува и филтрира податоците преку јасно дефиниран процес на трансформација (Pipe-and-Filter).</w:t>
            </w:r>
          </w:p>
        </w:tc>
        <w:tc>
          <w:tcPr>
            <w:tcW w:w="1233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sz w:val="24"/>
                <w:szCs w:val="24"/>
                <w:lang w:eastAsia="en-GB"/>
              </w:rPr>
              <w:t>Функциско</w:t>
            </w:r>
          </w:p>
        </w:tc>
      </w:tr>
      <w:tr>
        <w:trPr/>
        <w:tc>
          <w:tcPr>
            <w:tcW w:w="515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FR3</w:t>
            </w:r>
          </w:p>
        </w:tc>
        <w:tc>
          <w:tcPr>
            <w:tcW w:w="7278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sz w:val="24"/>
                <w:szCs w:val="24"/>
                <w:lang w:eastAsia="en-GB"/>
              </w:rPr>
              <w:t>Системот ги складира обработените податоци во конзистентен, долгорочен и пребарлив формат.</w:t>
            </w:r>
          </w:p>
        </w:tc>
        <w:tc>
          <w:tcPr>
            <w:tcW w:w="1233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sz w:val="24"/>
                <w:szCs w:val="24"/>
                <w:lang w:eastAsia="en-GB"/>
              </w:rPr>
              <w:t>Функциско</w:t>
            </w:r>
          </w:p>
        </w:tc>
      </w:tr>
      <w:tr>
        <w:trPr/>
        <w:tc>
          <w:tcPr>
            <w:tcW w:w="515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FR4</w:t>
            </w:r>
          </w:p>
        </w:tc>
        <w:tc>
          <w:tcPr>
            <w:tcW w:w="7278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sz w:val="24"/>
                <w:szCs w:val="24"/>
                <w:lang w:eastAsia="en-GB"/>
              </w:rPr>
              <w:t>Системот овозможува следење на перформансите при обработка на податоците преку мерење на временски и ресурсни метрики.</w:t>
            </w:r>
          </w:p>
        </w:tc>
        <w:tc>
          <w:tcPr>
            <w:tcW w:w="1233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sz w:val="24"/>
                <w:szCs w:val="24"/>
                <w:lang w:eastAsia="en-GB"/>
              </w:rPr>
              <w:t>Функциско</w:t>
            </w:r>
          </w:p>
        </w:tc>
      </w:tr>
      <w:tr>
        <w:trPr/>
        <w:tc>
          <w:tcPr>
            <w:tcW w:w="515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FR5</w:t>
            </w:r>
          </w:p>
        </w:tc>
        <w:tc>
          <w:tcPr>
            <w:tcW w:w="7278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sz w:val="24"/>
                <w:szCs w:val="24"/>
                <w:lang w:eastAsia="en-GB"/>
              </w:rPr>
              <w:t>Системот треба да овозможи визуелизација и пристап до историски и агрегирани податоци.</w:t>
            </w:r>
          </w:p>
        </w:tc>
        <w:tc>
          <w:tcPr>
            <w:tcW w:w="1233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sz w:val="24"/>
                <w:szCs w:val="24"/>
                <w:lang w:eastAsia="en-GB"/>
              </w:rPr>
              <w:t>Функциско</w:t>
            </w:r>
          </w:p>
        </w:tc>
      </w:tr>
      <w:tr>
        <w:trPr/>
        <w:tc>
          <w:tcPr>
            <w:tcW w:w="515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FR6</w:t>
            </w:r>
          </w:p>
        </w:tc>
        <w:tc>
          <w:tcPr>
            <w:tcW w:w="7278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sz w:val="24"/>
                <w:szCs w:val="24"/>
                <w:lang w:eastAsia="en-GB"/>
              </w:rPr>
              <w:t>Системот треба да обезбеди експорт на обработени или агрегирани податоци во стандарден формат.</w:t>
            </w:r>
          </w:p>
        </w:tc>
        <w:tc>
          <w:tcPr>
            <w:tcW w:w="1233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sz w:val="24"/>
                <w:szCs w:val="24"/>
                <w:lang w:eastAsia="en-GB"/>
              </w:rPr>
              <w:t>Функциско</w:t>
            </w:r>
          </w:p>
        </w:tc>
      </w:tr>
    </w:tbl>
    <w:p>
      <w:pPr>
        <w:pStyle w:val="Heading2"/>
        <w:spacing w:before="403" w:after="274"/>
        <w:rPr>
          <w:rFonts w:ascii="Calibri" w:hAnsi="Calibri"/>
        </w:rPr>
      </w:pPr>
      <w:r>
        <w:rPr>
          <w:rFonts w:ascii="Calibri" w:hAnsi="Calibri"/>
          <w:sz w:val="24"/>
          <w:szCs w:val="24"/>
        </w:rPr>
        <w:t>Нефункциски барања</w:t>
      </w:r>
    </w:p>
    <w:tbl>
      <w:tblPr>
        <w:tblW w:w="9026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firstRow="1" w:noVBand="1" w:lastRow="0" w:firstColumn="1" w:lastColumn="0" w:noHBand="0" w:val="04a0"/>
      </w:tblPr>
      <w:tblGrid>
        <w:gridCol w:w="686"/>
        <w:gridCol w:w="6864"/>
        <w:gridCol w:w="1476"/>
      </w:tblGrid>
      <w:tr>
        <w:trPr>
          <w:tblHeader w:val="true"/>
        </w:trPr>
        <w:tc>
          <w:tcPr>
            <w:tcW w:w="686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jc w:val="center"/>
              <w:rPr>
                <w:rFonts w:ascii="Calibri" w:hAnsi="Calibri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6864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jc w:val="center"/>
              <w:rPr>
                <w:rFonts w:ascii="Calibri" w:hAnsi="Calibri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Барање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jc w:val="center"/>
              <w:rPr>
                <w:rFonts w:ascii="Calibri" w:hAnsi="Calibri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Тип</w:t>
            </w:r>
          </w:p>
        </w:tc>
      </w:tr>
      <w:tr>
        <w:trPr/>
        <w:tc>
          <w:tcPr>
            <w:tcW w:w="686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NFR1</w:t>
            </w:r>
          </w:p>
        </w:tc>
        <w:tc>
          <w:tcPr>
            <w:tcW w:w="6864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sz w:val="24"/>
                <w:szCs w:val="24"/>
                <w:lang w:eastAsia="en-GB"/>
              </w:rPr>
              <w:t>Обработката на голем обем податоци треба да биде изведена во разумно време (на пр. дневната обработка да не надминува неколку минути).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sz w:val="24"/>
                <w:szCs w:val="24"/>
                <w:lang w:eastAsia="en-GB"/>
              </w:rPr>
              <w:t>Нефункциско</w:t>
            </w:r>
          </w:p>
        </w:tc>
      </w:tr>
      <w:tr>
        <w:trPr/>
        <w:tc>
          <w:tcPr>
            <w:tcW w:w="686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NFR2</w:t>
            </w:r>
          </w:p>
        </w:tc>
        <w:tc>
          <w:tcPr>
            <w:tcW w:w="6864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sz w:val="24"/>
                <w:szCs w:val="24"/>
                <w:lang w:eastAsia="en-GB"/>
              </w:rPr>
              <w:t>Системот мора да обезбеди идемпотентна обработка, односно да не создава дупликати и да не нарушува постојни податоци.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sz w:val="24"/>
                <w:szCs w:val="24"/>
                <w:lang w:eastAsia="en-GB"/>
              </w:rPr>
              <w:t>Нефункциско</w:t>
            </w:r>
          </w:p>
        </w:tc>
      </w:tr>
      <w:tr>
        <w:trPr/>
        <w:tc>
          <w:tcPr>
            <w:tcW w:w="686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NFR3</w:t>
            </w:r>
          </w:p>
        </w:tc>
        <w:tc>
          <w:tcPr>
            <w:tcW w:w="6864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sz w:val="24"/>
                <w:szCs w:val="24"/>
                <w:lang w:eastAsia="en-GB"/>
              </w:rPr>
              <w:t>Компонентите за обработка треба да бидат модуларни, изолирани и повторно употребливи.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sz w:val="24"/>
                <w:szCs w:val="24"/>
                <w:lang w:eastAsia="en-GB"/>
              </w:rPr>
              <w:t>Нефункциско</w:t>
            </w:r>
          </w:p>
        </w:tc>
      </w:tr>
      <w:tr>
        <w:trPr/>
        <w:tc>
          <w:tcPr>
            <w:tcW w:w="686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NFR4</w:t>
            </w:r>
          </w:p>
        </w:tc>
        <w:tc>
          <w:tcPr>
            <w:tcW w:w="6864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sz w:val="24"/>
                <w:szCs w:val="24"/>
                <w:lang w:eastAsia="en-GB"/>
              </w:rPr>
              <w:t>Системот треба да биде стабилен, отпорен на грешки и способен да продолжи со работа при делумни неуспеси или прекини.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sz w:val="24"/>
                <w:szCs w:val="24"/>
                <w:lang w:eastAsia="en-GB"/>
              </w:rPr>
              <w:t>Нефункциско</w:t>
            </w:r>
          </w:p>
        </w:tc>
      </w:tr>
      <w:tr>
        <w:trPr/>
        <w:tc>
          <w:tcPr>
            <w:tcW w:w="686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NFR5</w:t>
            </w:r>
          </w:p>
        </w:tc>
        <w:tc>
          <w:tcPr>
            <w:tcW w:w="6864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sz w:val="24"/>
                <w:szCs w:val="24"/>
                <w:lang w:eastAsia="en-GB"/>
              </w:rPr>
              <w:t>Системот треба да биде лесен за проширување, одржување и интеграција со нови извори на податоци или сервиси.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sz w:val="24"/>
                <w:szCs w:val="24"/>
                <w:lang w:eastAsia="en-GB"/>
              </w:rPr>
              <w:t>Нефункциско</w:t>
            </w:r>
          </w:p>
        </w:tc>
      </w:tr>
      <w:tr>
        <w:trPr/>
        <w:tc>
          <w:tcPr>
            <w:tcW w:w="686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NFR6</w:t>
            </w:r>
          </w:p>
        </w:tc>
        <w:tc>
          <w:tcPr>
            <w:tcW w:w="6864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sz w:val="24"/>
                <w:szCs w:val="24"/>
                <w:lang w:eastAsia="en-GB"/>
              </w:rPr>
              <w:t>Системот треба да биде скалабилен, со можност за обработка на поголем број валути и податоци без значително намалување на перформансите.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Calibri" w:hAnsi="Calibri"/>
              </w:rPr>
            </w:pPr>
            <w:r>
              <w:rPr>
                <w:rFonts w:eastAsia="Times New Roman" w:cs="Times New Roman"/>
                <w:sz w:val="24"/>
                <w:szCs w:val="24"/>
                <w:lang w:eastAsia="en-GB"/>
              </w:rPr>
              <w:t>Нефункциско</w:t>
            </w:r>
          </w:p>
        </w:tc>
      </w:tr>
    </w:tbl>
    <w:p>
      <w:pPr>
        <w:pStyle w:val="Heading2"/>
        <w:spacing w:before="274" w:after="58"/>
        <w:rPr/>
      </w:pPr>
      <w:r>
        <w:rPr>
          <w:rStyle w:val="Strong"/>
          <w:rFonts w:ascii="Calibri" w:hAnsi="Calibri"/>
          <w:b/>
          <w:bCs/>
        </w:rPr>
        <w:t>6. Технологии и алатки</w:t>
      </w:r>
    </w:p>
    <w:p>
      <w:pPr>
        <w:pStyle w:val="HorizontalLine"/>
        <w:rPr>
          <w:rFonts w:ascii="Calibri" w:hAnsi="Calibri"/>
        </w:rPr>
      </w:pPr>
      <w:r>
        <w:rPr/>
      </w:r>
    </w:p>
    <w:p>
      <w:pPr>
        <w:pStyle w:val="ListParagraph"/>
        <w:numPr>
          <w:ilvl w:val="0"/>
          <w:numId w:val="6"/>
        </w:numPr>
        <w:suppressAutoHyphens w:val="false"/>
        <w:spacing w:lineRule="auto" w:line="240" w:beforeAutospacing="1" w:after="0"/>
        <w:contextualSpacing/>
        <w:rPr>
          <w:rFonts w:ascii="Calibri" w:hAnsi="Calibri"/>
        </w:rPr>
      </w:pPr>
      <w:r>
        <w:rPr>
          <w:rFonts w:eastAsia="Times New Roman" w:cs="Times New Roman"/>
          <w:b/>
          <w:bCs/>
          <w:sz w:val="24"/>
          <w:szCs w:val="24"/>
          <w:lang w:eastAsia="en-GB"/>
        </w:rPr>
        <w:t>Backend:</w:t>
      </w:r>
      <w:r>
        <w:rPr>
          <w:rFonts w:eastAsia="Times New Roman" w:cs="Times New Roman"/>
          <w:sz w:val="24"/>
          <w:szCs w:val="24"/>
          <w:lang w:eastAsia="en-GB"/>
        </w:rPr>
        <w:t xml:space="preserve"> Java Spring Boot</w:t>
      </w:r>
    </w:p>
    <w:p>
      <w:pPr>
        <w:pStyle w:val="ListParagraph"/>
        <w:numPr>
          <w:ilvl w:val="0"/>
          <w:numId w:val="6"/>
        </w:numPr>
        <w:suppressAutoHyphens w:val="false"/>
        <w:spacing w:lineRule="auto" w:line="240" w:before="0" w:after="0"/>
        <w:contextualSpacing/>
        <w:rPr>
          <w:rFonts w:ascii="Calibri" w:hAnsi="Calibri"/>
        </w:rPr>
      </w:pPr>
      <w:r>
        <w:rPr>
          <w:rFonts w:eastAsia="Times New Roman" w:cs="Times New Roman"/>
          <w:b/>
          <w:bCs/>
          <w:sz w:val="24"/>
          <w:szCs w:val="24"/>
          <w:lang w:eastAsia="en-GB"/>
        </w:rPr>
        <w:t>Frontend:</w:t>
      </w:r>
      <w:r>
        <w:rPr>
          <w:rFonts w:eastAsia="Times New Roman" w:cs="Times New Roman"/>
          <w:sz w:val="24"/>
          <w:szCs w:val="24"/>
          <w:lang w:eastAsia="en-GB"/>
        </w:rPr>
        <w:t xml:space="preserve"> React (JavaScript)</w:t>
      </w:r>
    </w:p>
    <w:p>
      <w:pPr>
        <w:pStyle w:val="ListParagraph"/>
        <w:numPr>
          <w:ilvl w:val="0"/>
          <w:numId w:val="6"/>
        </w:numPr>
        <w:suppressAutoHyphens w:val="false"/>
        <w:spacing w:lineRule="auto" w:line="240" w:before="0" w:after="0"/>
        <w:contextualSpacing/>
        <w:rPr>
          <w:rFonts w:ascii="Calibri" w:hAnsi="Calibri"/>
        </w:rPr>
      </w:pPr>
      <w:r>
        <w:rPr>
          <w:rFonts w:eastAsia="Times New Roman" w:cs="Times New Roman"/>
          <w:b/>
          <w:bCs/>
          <w:sz w:val="24"/>
          <w:szCs w:val="24"/>
          <w:lang w:eastAsia="en-GB"/>
        </w:rPr>
        <w:t>Database:</w:t>
      </w:r>
      <w:r>
        <w:rPr>
          <w:rFonts w:eastAsia="Times New Roman" w:cs="Times New Roman"/>
          <w:sz w:val="24"/>
          <w:szCs w:val="24"/>
          <w:lang w:eastAsia="en-GB"/>
        </w:rPr>
        <w:t xml:space="preserve"> MongoDB</w:t>
      </w:r>
    </w:p>
    <w:p>
      <w:pPr>
        <w:pStyle w:val="ListParagraph"/>
        <w:numPr>
          <w:ilvl w:val="0"/>
          <w:numId w:val="6"/>
        </w:numPr>
        <w:suppressAutoHyphens w:val="false"/>
        <w:spacing w:lineRule="auto" w:line="240" w:before="0" w:after="0"/>
        <w:contextualSpacing/>
        <w:rPr>
          <w:rFonts w:ascii="Calibri" w:hAnsi="Calibri"/>
        </w:rPr>
      </w:pPr>
      <w:r>
        <w:rPr>
          <w:rFonts w:eastAsia="Times New Roman" w:cs="Times New Roman"/>
          <w:b/>
          <w:bCs/>
          <w:sz w:val="24"/>
          <w:szCs w:val="24"/>
          <w:lang w:eastAsia="en-GB"/>
        </w:rPr>
        <w:t>Податочен извор:</w:t>
      </w:r>
      <w:r>
        <w:rPr>
          <w:rFonts w:eastAsia="Times New Roman" w:cs="Times New Roman"/>
          <w:sz w:val="24"/>
          <w:szCs w:val="24"/>
          <w:lang w:eastAsia="en-GB"/>
        </w:rPr>
        <w:t xml:space="preserve"> Binance API, </w:t>
      </w:r>
      <w:r>
        <w:rPr>
          <w:rFonts w:eastAsia="Times New Roman" w:cs="Times New Roman"/>
          <w:sz w:val="24"/>
          <w:szCs w:val="24"/>
          <w:lang w:val="en-US" w:eastAsia="en-GB"/>
        </w:rPr>
        <w:t>Coingecko API</w:t>
      </w:r>
    </w:p>
    <w:p>
      <w:pPr>
        <w:pStyle w:val="ListParagraph"/>
        <w:numPr>
          <w:ilvl w:val="0"/>
          <w:numId w:val="6"/>
        </w:numPr>
        <w:suppressAutoHyphens w:val="false"/>
        <w:spacing w:lineRule="auto" w:line="240" w:before="0" w:after="0"/>
        <w:contextualSpacing/>
        <w:rPr>
          <w:rFonts w:ascii="Calibri" w:hAnsi="Calibri"/>
        </w:rPr>
      </w:pPr>
      <w:r>
        <w:rPr>
          <w:rFonts w:eastAsia="Times New Roman" w:cs="Times New Roman"/>
          <w:b/>
          <w:bCs/>
          <w:sz w:val="24"/>
          <w:szCs w:val="24"/>
          <w:lang w:eastAsia="en-GB"/>
        </w:rPr>
        <w:t>Контрола на верзии:</w:t>
      </w:r>
      <w:r>
        <w:rPr>
          <w:rFonts w:eastAsia="Times New Roman" w:cs="Times New Roman"/>
          <w:sz w:val="24"/>
          <w:szCs w:val="24"/>
          <w:lang w:eastAsia="en-GB"/>
        </w:rPr>
        <w:t xml:space="preserve"> GitLab (официјален репозиториум на ФИНКИ), </w:t>
      </w:r>
      <w:r>
        <w:rPr>
          <w:rFonts w:eastAsia="Times New Roman" w:cs="Times New Roman"/>
          <w:sz w:val="24"/>
          <w:szCs w:val="24"/>
          <w:lang w:val="en-US" w:eastAsia="en-GB"/>
        </w:rPr>
        <w:t>Github</w:t>
      </w:r>
    </w:p>
    <w:p>
      <w:pPr>
        <w:pStyle w:val="ListParagraph"/>
        <w:numPr>
          <w:ilvl w:val="0"/>
          <w:numId w:val="6"/>
        </w:numPr>
        <w:suppressAutoHyphens w:val="false"/>
        <w:spacing w:lineRule="auto" w:line="240" w:before="0" w:afterAutospacing="1"/>
        <w:contextualSpacing/>
        <w:rPr>
          <w:rFonts w:ascii="Calibri" w:hAnsi="Calibri"/>
        </w:rPr>
      </w:pPr>
      <w:r>
        <w:rPr>
          <w:rFonts w:eastAsia="Times New Roman" w:cs="Times New Roman"/>
          <w:b/>
          <w:bCs/>
          <w:sz w:val="24"/>
          <w:szCs w:val="24"/>
          <w:lang w:eastAsia="en-GB"/>
        </w:rPr>
        <w:t>Алатки:</w:t>
      </w:r>
      <w:r>
        <w:rPr>
          <w:rFonts w:eastAsia="Times New Roman" w:cs="Times New Roman"/>
          <w:sz w:val="24"/>
          <w:szCs w:val="24"/>
          <w:lang w:eastAsia="en-GB"/>
        </w:rPr>
        <w:t xml:space="preserve"> Postman, IntelliJ IDEA, Visual Studio Code, </w:t>
      </w:r>
      <w:r>
        <w:rPr>
          <w:rFonts w:eastAsia="Times New Roman" w:cs="Times New Roman"/>
          <w:sz w:val="24"/>
          <w:szCs w:val="24"/>
          <w:lang w:val="en-US" w:eastAsia="en-GB"/>
        </w:rPr>
        <w:t>MongoDB Atlas</w:t>
      </w:r>
    </w:p>
    <w:p>
      <w:pPr>
        <w:pStyle w:val="Heading2"/>
        <w:spacing w:before="274" w:after="58"/>
        <w:rPr/>
      </w:pPr>
      <w:r>
        <w:rPr>
          <w:rStyle w:val="Strong"/>
          <w:rFonts w:ascii="Calibri" w:hAnsi="Calibri"/>
          <w:b/>
          <w:bCs/>
        </w:rPr>
        <w:t>7. Тестирање и валидација</w:t>
      </w:r>
    </w:p>
    <w:p>
      <w:pPr>
        <w:pStyle w:val="HorizontalLine"/>
        <w:rPr>
          <w:rFonts w:ascii="Calibri" w:hAnsi="Calibri"/>
        </w:rPr>
      </w:pPr>
      <w:r>
        <w:rPr/>
      </w:r>
    </w:p>
    <w:p>
      <w:pPr>
        <w:pStyle w:val="ListParagraph"/>
        <w:numPr>
          <w:ilvl w:val="0"/>
          <w:numId w:val="14"/>
        </w:numPr>
        <w:suppressAutoHyphens w:val="false"/>
        <w:spacing w:lineRule="auto" w:line="240" w:beforeAutospacing="1" w:after="0"/>
        <w:contextualSpacing/>
        <w:rPr>
          <w:rFonts w:ascii="Calibri" w:hAnsi="Calibri"/>
        </w:rPr>
      </w:pPr>
      <w:r>
        <w:rPr>
          <w:rFonts w:eastAsia="Times New Roman" w:cs="Times New Roman"/>
          <w:sz w:val="24"/>
          <w:szCs w:val="24"/>
          <w:lang w:eastAsia="en-GB"/>
        </w:rPr>
        <w:t>Тестирање на точноста и конзистентноста на обработените податоци.</w:t>
      </w:r>
    </w:p>
    <w:p>
      <w:pPr>
        <w:pStyle w:val="ListParagraph"/>
        <w:numPr>
          <w:ilvl w:val="0"/>
          <w:numId w:val="14"/>
        </w:numPr>
        <w:suppressAutoHyphens w:val="false"/>
        <w:spacing w:lineRule="auto" w:line="240" w:before="0" w:after="0"/>
        <w:contextualSpacing/>
        <w:rPr>
          <w:rFonts w:ascii="Calibri" w:hAnsi="Calibri"/>
        </w:rPr>
      </w:pPr>
      <w:r>
        <w:rPr>
          <w:rFonts w:eastAsia="Times New Roman" w:cs="Times New Roman"/>
          <w:sz w:val="24"/>
          <w:szCs w:val="24"/>
          <w:lang w:eastAsia="en-GB"/>
        </w:rPr>
        <w:t>Интеграционо тестирање на процесот за автоматска обработка.</w:t>
      </w:r>
    </w:p>
    <w:p>
      <w:pPr>
        <w:pStyle w:val="ListParagraph"/>
        <w:numPr>
          <w:ilvl w:val="0"/>
          <w:numId w:val="14"/>
        </w:numPr>
        <w:suppressAutoHyphens w:val="false"/>
        <w:spacing w:lineRule="auto" w:line="240" w:before="0" w:after="0"/>
        <w:contextualSpacing/>
        <w:rPr>
          <w:rFonts w:ascii="Calibri" w:hAnsi="Calibri"/>
        </w:rPr>
      </w:pPr>
      <w:r>
        <w:rPr>
          <w:rFonts w:eastAsia="Times New Roman" w:cs="Times New Roman"/>
          <w:sz w:val="24"/>
          <w:szCs w:val="24"/>
          <w:lang w:eastAsia="en-GB"/>
        </w:rPr>
        <w:t>Основни тестови за проверка на стабилноста и модуларноста на филтрите во процесот на трансформација.</w:t>
      </w:r>
    </w:p>
    <w:p>
      <w:pPr>
        <w:pStyle w:val="ListParagraph"/>
        <w:numPr>
          <w:ilvl w:val="0"/>
          <w:numId w:val="14"/>
        </w:numPr>
        <w:suppressAutoHyphens w:val="false"/>
        <w:spacing w:lineRule="auto" w:line="240" w:before="0" w:afterAutospacing="1"/>
        <w:contextualSpacing/>
        <w:rPr>
          <w:rFonts w:ascii="Calibri" w:hAnsi="Calibri"/>
        </w:rPr>
      </w:pPr>
      <w:r>
        <w:rPr>
          <w:rFonts w:eastAsia="Times New Roman" w:cs="Times New Roman"/>
          <w:sz w:val="24"/>
          <w:szCs w:val="24"/>
          <w:lang w:val="mk-MK" w:eastAsia="en-GB"/>
        </w:rPr>
        <w:t>Тестирања на перформанси</w:t>
      </w:r>
      <w:r>
        <w:rPr>
          <w:rFonts w:eastAsia="Times New Roman" w:cs="Times New Roman"/>
          <w:sz w:val="24"/>
          <w:szCs w:val="24"/>
          <w:lang w:eastAsia="en-GB"/>
        </w:rPr>
        <w:t xml:space="preserve"> со цел </w:t>
      </w:r>
      <w:r>
        <w:rPr>
          <w:rFonts w:eastAsia="Times New Roman" w:cs="Times New Roman"/>
          <w:sz w:val="24"/>
          <w:szCs w:val="24"/>
          <w:lang w:val="mk-MK" w:eastAsia="en-GB"/>
        </w:rPr>
        <w:t>да го измериме</w:t>
      </w:r>
      <w:r>
        <w:rPr>
          <w:rFonts w:eastAsia="Times New Roman" w:cs="Times New Roman"/>
          <w:sz w:val="24"/>
          <w:szCs w:val="24"/>
          <w:lang w:eastAsia="en-GB"/>
        </w:rPr>
        <w:t xml:space="preserve"> времето потребно за обработка на поголем обем податоци.</w:t>
      </w:r>
    </w:p>
    <w:p>
      <w:pPr>
        <w:pStyle w:val="Heading2"/>
        <w:spacing w:before="274" w:after="58"/>
        <w:rPr/>
      </w:pPr>
      <w:r>
        <w:rPr>
          <w:rStyle w:val="Strong"/>
          <w:rFonts w:ascii="Calibri" w:hAnsi="Calibri"/>
          <w:b/>
          <w:bCs/>
        </w:rPr>
        <w:t>8. Идни подобрувања</w:t>
      </w:r>
    </w:p>
    <w:p>
      <w:pPr>
        <w:pStyle w:val="HorizontalLine"/>
        <w:rPr>
          <w:rFonts w:ascii="Calibri" w:hAnsi="Calibri"/>
        </w:rPr>
      </w:pPr>
      <w:r>
        <w:rPr/>
      </w:r>
    </w:p>
    <w:p>
      <w:pPr>
        <w:pStyle w:val="ListParagraph"/>
        <w:numPr>
          <w:ilvl w:val="0"/>
          <w:numId w:val="7"/>
        </w:numPr>
        <w:suppressAutoHyphens w:val="false"/>
        <w:spacing w:lineRule="auto" w:line="240" w:beforeAutospacing="1" w:after="0"/>
        <w:contextualSpacing/>
        <w:rPr>
          <w:rFonts w:ascii="Calibri" w:hAnsi="Calibri"/>
        </w:rPr>
      </w:pPr>
      <w:r>
        <w:rPr>
          <w:rFonts w:eastAsia="Times New Roman" w:cs="Times New Roman"/>
          <w:sz w:val="24"/>
          <w:szCs w:val="24"/>
          <w:lang w:eastAsia="en-GB"/>
        </w:rPr>
        <w:t>Додавање визуелен кориснички интерфејс со интерактивни графици и статистики.</w:t>
      </w:r>
    </w:p>
    <w:p>
      <w:pPr>
        <w:pStyle w:val="ListParagraph"/>
        <w:numPr>
          <w:ilvl w:val="0"/>
          <w:numId w:val="7"/>
        </w:numPr>
        <w:suppressAutoHyphens w:val="false"/>
        <w:spacing w:lineRule="auto" w:line="240" w:before="0" w:after="0"/>
        <w:contextualSpacing/>
        <w:rPr>
          <w:rFonts w:ascii="Calibri" w:hAnsi="Calibri"/>
        </w:rPr>
      </w:pPr>
      <w:r>
        <w:rPr>
          <w:rFonts w:eastAsia="Times New Roman" w:cs="Times New Roman"/>
          <w:sz w:val="24"/>
          <w:szCs w:val="24"/>
          <w:lang w:eastAsia="en-GB"/>
        </w:rPr>
        <w:t>Интеграција на аналитички модули за напредни погледи и споредби помеѓу криптовалути.</w:t>
      </w:r>
    </w:p>
    <w:p>
      <w:pPr>
        <w:pStyle w:val="ListParagraph"/>
        <w:numPr>
          <w:ilvl w:val="0"/>
          <w:numId w:val="7"/>
        </w:numPr>
        <w:suppressAutoHyphens w:val="false"/>
        <w:spacing w:lineRule="auto" w:line="240" w:before="0" w:after="0"/>
        <w:contextualSpacing/>
        <w:rPr>
          <w:rFonts w:ascii="Calibri" w:hAnsi="Calibri"/>
        </w:rPr>
      </w:pPr>
      <w:r>
        <w:rPr>
          <w:rFonts w:eastAsia="Times New Roman" w:cs="Times New Roman"/>
          <w:sz w:val="24"/>
          <w:szCs w:val="24"/>
          <w:lang w:eastAsia="en-GB"/>
        </w:rPr>
        <w:t>Додатоци за известување, алармирање или препораки.</w:t>
      </w:r>
    </w:p>
    <w:p>
      <w:pPr>
        <w:pStyle w:val="ListParagraph"/>
        <w:numPr>
          <w:ilvl w:val="0"/>
          <w:numId w:val="7"/>
        </w:numPr>
        <w:suppressAutoHyphens w:val="false"/>
        <w:spacing w:lineRule="auto" w:line="240" w:before="0" w:afterAutospacing="1"/>
        <w:contextualSpacing/>
        <w:rPr>
          <w:rFonts w:ascii="Calibri" w:hAnsi="Calibri"/>
        </w:rPr>
      </w:pPr>
      <w:r>
        <w:rPr>
          <w:rFonts w:eastAsia="Times New Roman" w:cs="Times New Roman"/>
          <w:sz w:val="24"/>
          <w:szCs w:val="24"/>
          <w:lang w:eastAsia="en-GB"/>
        </w:rPr>
        <w:t>Поддршка за cloud архитектура во подоцнежни фази.</w:t>
      </w:r>
    </w:p>
    <w:p>
      <w:pPr>
        <w:pStyle w:val="Heading2"/>
        <w:spacing w:before="274" w:after="58"/>
        <w:rPr/>
      </w:pPr>
      <w:r>
        <w:rPr>
          <w:rStyle w:val="Strong"/>
          <w:rFonts w:ascii="Calibri" w:hAnsi="Calibri"/>
          <w:b/>
          <w:bCs/>
        </w:rPr>
        <w:t>9. Заклучок</w:t>
      </w:r>
    </w:p>
    <w:p>
      <w:pPr>
        <w:pStyle w:val="HorizontalLine"/>
        <w:rPr>
          <w:rFonts w:ascii="Calibri" w:hAnsi="Calibri"/>
        </w:rPr>
      </w:pPr>
      <w:r>
        <w:rPr/>
      </w:r>
    </w:p>
    <w:p>
      <w:pPr>
        <w:pStyle w:val="NormalWeb"/>
        <w:spacing w:before="280" w:after="280"/>
        <w:rPr>
          <w:rFonts w:ascii="Calibri" w:hAnsi="Calibri"/>
        </w:rPr>
      </w:pPr>
      <w:r>
        <w:rPr>
          <w:rFonts w:ascii="Calibri" w:hAnsi="Calibri"/>
        </w:rPr>
        <w:tab/>
        <w:t>Апликацијата е дизајнирана да обезбеди сигурен и структуриран начин за прибирање, обработка и анализа на податоци од криптовалутните пазари. Во оваа фаза е поставена основата за обработка на податоците преку јасно дефиниран процес, што овозможува стабилност, модуларност и можност за идно проширување на системот.</w:t>
      </w:r>
    </w:p>
    <w:p>
      <w:pPr>
        <w:pStyle w:val="Normal"/>
        <w:suppressAutoHyphens w:val="false"/>
        <w:spacing w:lineRule="auto" w:line="240" w:beforeAutospacing="1" w:afterAutospacing="1"/>
        <w:rPr>
          <w:rFonts w:ascii="Calibri" w:hAnsi="Calibri"/>
        </w:rPr>
      </w:pPr>
      <w:r>
        <w:rPr>
          <w:rFonts w:eastAsia="Times New Roman" w:cs="Times New Roman"/>
          <w:sz w:val="24"/>
          <w:szCs w:val="24"/>
          <w:lang w:eastAsia="en-GB"/>
        </w:rPr>
        <w:tab/>
        <w:t>Во наредните фази се предвидува развој на кориснички интерфејс, дополнително надградување на архитектурата и проширување со нови функционалности со цел</w:t>
      </w:r>
      <w:r>
        <w:rPr>
          <w:rFonts w:eastAsia="Times New Roman" w:cs="Times New Roman"/>
          <w:sz w:val="24"/>
          <w:szCs w:val="24"/>
          <w:lang w:val="mk-MK" w:eastAsia="en-GB"/>
        </w:rPr>
        <w:t xml:space="preserve"> да се постигне </w:t>
      </w:r>
      <w:r>
        <w:rPr>
          <w:rFonts w:eastAsia="Times New Roman" w:cs="Times New Roman"/>
          <w:sz w:val="24"/>
          <w:szCs w:val="24"/>
          <w:lang w:eastAsia="en-GB"/>
        </w:rPr>
        <w:t>целосно функционална и скалабилна веб апликација.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sz w:val="28"/>
        <w:b/>
        <w:szCs w:val="28"/>
        <w:bCs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2">
    <w:name w:val="Heading 2"/>
    <w:basedOn w:val="Normal"/>
    <w:link w:val="Heading2Char"/>
    <w:uiPriority w:val="9"/>
    <w:qFormat/>
    <w:rsid w:val="00673448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6d75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673448"/>
    <w:rPr>
      <w:rFonts w:ascii="Times New Roman" w:hAnsi="Times New Roman" w:eastAsia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673448"/>
    <w:rPr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a6d75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a6d7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a6d7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sid w:val="00fa6d75"/>
    <w:rPr>
      <w:rFonts w:ascii="Courier New" w:hAnsi="Courier New" w:eastAsia="Times New Roman" w:cs="Courier New"/>
      <w:sz w:val="20"/>
      <w:szCs w:val="20"/>
    </w:rPr>
  </w:style>
  <w:style w:type="character" w:styleId="FollowedHyperlink">
    <w:name w:val="FollowedHyperlink"/>
    <w:rPr>
      <w:color w:val="800000"/>
      <w:u w:val="single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rsid w:val="0067344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df05e0"/>
    <w:pPr>
      <w:spacing w:before="0" w:after="160"/>
      <w:ind w:start="720"/>
      <w:contextualSpacing/>
    </w:pPr>
    <w:rPr/>
  </w:style>
  <w:style w:type="paragraph" w:styleId="HorizontalLine" w:customStyle="1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11">
    <w:name w:val="Grid Table 4 - Accent 11"/>
    <w:basedOn w:val="TableNormal"/>
    <w:uiPriority w:val="49"/>
    <w:rsid w:val="00fa6d75"/>
    <w:rPr>
      <w:lang w:val="en-US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fa6d75"/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ongodb.com/docs" TargetMode="External"/><Relationship Id="rId3" Type="http://schemas.openxmlformats.org/officeDocument/2006/relationships/hyperlink" Target="https://github.com/TaseZmaj/cryptocurreny-market-tracker-app" TargetMode="External"/><Relationship Id="rId4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Application>LibreOffice/7.6.0.3$Windows_X86_64 LibreOffice_project/69edd8b8ebc41d00b4de3915dc82f8f0fc3b6265</Application>
  <AppVersion>15.0000</AppVersion>
  <Pages>11</Pages>
  <Words>2271</Words>
  <Characters>14385</Characters>
  <CharactersWithSpaces>16480</CharactersWithSpaces>
  <Paragraphs>204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2025-11-10T20:33:00Z</dcterms:created>
  <dc:creator>Jasmin Abazi</dc:creator>
  <dc:description/>
  <dc:language>en-US</dc:language>
  <cp:lastModifiedBy/>
  <dcterms:modified xsi:type="dcterms:W3CDTF">2025-11-23T20:39:50Z</dcterms:modified>
  <cp:revision>223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