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306C92" w14:textId="77777777" w:rsidR="007747D1" w:rsidRPr="002A5A95" w:rsidRDefault="007747D1" w:rsidP="00FE72EB">
      <w:pPr>
        <w:jc w:val="left"/>
        <w:rPr>
          <w:b/>
          <w:sz w:val="36"/>
          <w:szCs w:val="36"/>
        </w:rPr>
      </w:pPr>
      <w:bookmarkStart w:id="0" w:name="_Toc441567329"/>
      <w:r w:rsidRPr="002A5A95">
        <w:rPr>
          <w:b/>
          <w:sz w:val="36"/>
          <w:szCs w:val="36"/>
        </w:rPr>
        <w:t>Useful writing advice for NBA 2018 Technical Reports</w:t>
      </w:r>
      <w:bookmarkEnd w:id="0"/>
    </w:p>
    <w:p w14:paraId="6BC1FF58" w14:textId="77777777" w:rsidR="00F10690" w:rsidRDefault="00F10690" w:rsidP="00FE72EB">
      <w:pPr>
        <w:pStyle w:val="Default"/>
        <w:spacing w:after="120"/>
        <w:rPr>
          <w:rFonts w:ascii="Arial" w:hAnsi="Arial" w:cs="Arial"/>
          <w:sz w:val="20"/>
          <w:szCs w:val="20"/>
          <w:lang w:val="en-GB"/>
        </w:rPr>
      </w:pPr>
      <w:bookmarkStart w:id="1" w:name="_Toc441567331"/>
      <w:bookmarkStart w:id="2" w:name="_Toc441567330"/>
      <w:r>
        <w:rPr>
          <w:rFonts w:ascii="Arial" w:hAnsi="Arial" w:cs="Arial"/>
          <w:sz w:val="20"/>
          <w:szCs w:val="20"/>
          <w:lang w:val="en-GB"/>
        </w:rPr>
        <w:t xml:space="preserve">This document has been developed to provide advice for the authors of NBA 2018 </w:t>
      </w:r>
      <w:r w:rsidR="00853368">
        <w:rPr>
          <w:rFonts w:ascii="Arial" w:hAnsi="Arial" w:cs="Arial"/>
          <w:sz w:val="20"/>
          <w:szCs w:val="20"/>
          <w:lang w:val="en-GB"/>
        </w:rPr>
        <w:t>t</w:t>
      </w:r>
      <w:r>
        <w:rPr>
          <w:rFonts w:ascii="Arial" w:hAnsi="Arial" w:cs="Arial"/>
          <w:sz w:val="20"/>
          <w:szCs w:val="20"/>
          <w:lang w:val="en-GB"/>
        </w:rPr>
        <w:t xml:space="preserve">echnical </w:t>
      </w:r>
      <w:r w:rsidR="00853368">
        <w:rPr>
          <w:rFonts w:ascii="Arial" w:hAnsi="Arial" w:cs="Arial"/>
          <w:sz w:val="20"/>
          <w:szCs w:val="20"/>
          <w:lang w:val="en-GB"/>
        </w:rPr>
        <w:t>r</w:t>
      </w:r>
      <w:r>
        <w:rPr>
          <w:rFonts w:ascii="Arial" w:hAnsi="Arial" w:cs="Arial"/>
          <w:sz w:val="20"/>
          <w:szCs w:val="20"/>
          <w:lang w:val="en-GB"/>
        </w:rPr>
        <w:t xml:space="preserve">eports. It attempts to assemble all guidance that might be relevant – from basic grammatical standards, through advice on what wording to use for uncertainty and likelihood, to the colours and formats to be used in the NBA 2018 </w:t>
      </w:r>
      <w:r w:rsidR="00853368">
        <w:rPr>
          <w:rFonts w:ascii="Arial" w:hAnsi="Arial" w:cs="Arial"/>
          <w:sz w:val="20"/>
          <w:szCs w:val="20"/>
          <w:lang w:val="en-GB"/>
        </w:rPr>
        <w:t>t</w:t>
      </w:r>
      <w:r>
        <w:rPr>
          <w:rFonts w:ascii="Arial" w:hAnsi="Arial" w:cs="Arial"/>
          <w:sz w:val="20"/>
          <w:szCs w:val="20"/>
          <w:lang w:val="en-GB"/>
        </w:rPr>
        <w:t xml:space="preserve">echnical </w:t>
      </w:r>
      <w:r w:rsidR="00853368">
        <w:rPr>
          <w:rFonts w:ascii="Arial" w:hAnsi="Arial" w:cs="Arial"/>
          <w:sz w:val="20"/>
          <w:szCs w:val="20"/>
          <w:lang w:val="en-GB"/>
        </w:rPr>
        <w:t>r</w:t>
      </w:r>
      <w:r>
        <w:rPr>
          <w:rFonts w:ascii="Arial" w:hAnsi="Arial" w:cs="Arial"/>
          <w:sz w:val="20"/>
          <w:szCs w:val="20"/>
          <w:lang w:val="en-GB"/>
        </w:rPr>
        <w:t>eports.</w:t>
      </w:r>
      <w:r w:rsidR="008963FF">
        <w:rPr>
          <w:rFonts w:ascii="Arial" w:hAnsi="Arial" w:cs="Arial"/>
          <w:sz w:val="20"/>
          <w:szCs w:val="20"/>
          <w:lang w:val="en-GB"/>
        </w:rPr>
        <w:t xml:space="preserve"> This writing advice document should be read by all authors prior to</w:t>
      </w:r>
      <w:r w:rsidR="00853368">
        <w:rPr>
          <w:rFonts w:ascii="Arial" w:hAnsi="Arial" w:cs="Arial"/>
          <w:sz w:val="20"/>
          <w:szCs w:val="20"/>
          <w:lang w:val="en-GB"/>
        </w:rPr>
        <w:t xml:space="preserve"> writing sections of the reports, and read particularly carefully by the final editor(s) of each technical report</w:t>
      </w:r>
      <w:r w:rsidR="008963FF">
        <w:rPr>
          <w:rFonts w:ascii="Arial" w:hAnsi="Arial" w:cs="Arial"/>
          <w:sz w:val="20"/>
          <w:szCs w:val="20"/>
          <w:lang w:val="en-GB"/>
        </w:rPr>
        <w:t xml:space="preserve"> </w:t>
      </w:r>
      <w:r w:rsidR="00853368">
        <w:rPr>
          <w:rFonts w:ascii="Arial" w:hAnsi="Arial" w:cs="Arial"/>
          <w:sz w:val="20"/>
          <w:szCs w:val="20"/>
          <w:lang w:val="en-GB"/>
        </w:rPr>
        <w:t>so as to avoid unnecessary editing for consistency before the reports are all published in 2019.</w:t>
      </w:r>
    </w:p>
    <w:p w14:paraId="0C6DB8CD" w14:textId="77777777" w:rsidR="009B5C4A" w:rsidRDefault="009B5C4A" w:rsidP="00FE72EB">
      <w:pPr>
        <w:pStyle w:val="Default"/>
        <w:spacing w:after="120"/>
        <w:rPr>
          <w:rFonts w:ascii="Arial" w:hAnsi="Arial" w:cs="Arial"/>
          <w:sz w:val="20"/>
          <w:szCs w:val="20"/>
          <w:lang w:val="en-GB"/>
        </w:rPr>
      </w:pPr>
    </w:p>
    <w:p w14:paraId="1FF7C04A" w14:textId="4DC83E0F" w:rsidR="00AF53F5" w:rsidRPr="00AF53F5" w:rsidRDefault="00AF53F5" w:rsidP="00AF53F5">
      <w:pPr>
        <w:pStyle w:val="Default"/>
        <w:spacing w:after="120"/>
        <w:rPr>
          <w:rFonts w:ascii="Arial" w:hAnsi="Arial"/>
          <w:sz w:val="20"/>
          <w:szCs w:val="20"/>
        </w:rPr>
      </w:pPr>
      <w:r w:rsidRPr="00AF53F5">
        <w:rPr>
          <w:rFonts w:ascii="Arial" w:hAnsi="Arial"/>
          <w:sz w:val="20"/>
          <w:szCs w:val="20"/>
        </w:rPr>
        <w:t xml:space="preserve">git push -u </w:t>
      </w:r>
      <w:r w:rsidR="00363AF7" w:rsidRPr="00363AF7">
        <w:rPr>
          <w:rFonts w:ascii="Arial" w:hAnsi="Arial"/>
          <w:sz w:val="20"/>
          <w:szCs w:val="20"/>
        </w:rPr>
        <w:t>https://github.com/SANBI-NBA/nbaR</w:t>
      </w:r>
      <w:r w:rsidRPr="00AF53F5">
        <w:rPr>
          <w:rFonts w:ascii="Arial" w:hAnsi="Arial"/>
          <w:sz w:val="20"/>
          <w:szCs w:val="20"/>
        </w:rPr>
        <w:t>.git</w:t>
      </w:r>
    </w:p>
    <w:p w14:paraId="59096516" w14:textId="77777777" w:rsidR="00AF53F5" w:rsidRPr="00AF53F5" w:rsidRDefault="00AF53F5" w:rsidP="00FE72EB">
      <w:pPr>
        <w:pStyle w:val="Default"/>
        <w:spacing w:after="120"/>
        <w:rPr>
          <w:rFonts w:ascii="Arial" w:hAnsi="Arial" w:cs="Arial"/>
          <w:sz w:val="20"/>
          <w:szCs w:val="20"/>
        </w:rPr>
      </w:pPr>
    </w:p>
    <w:sdt>
      <w:sdtPr>
        <w:rPr>
          <w:rFonts w:eastAsiaTheme="minorHAnsi"/>
          <w:b w:val="0"/>
          <w:bCs w:val="0"/>
          <w:color w:val="auto"/>
          <w:sz w:val="22"/>
          <w:szCs w:val="22"/>
          <w:lang w:val="en-ZA" w:eastAsia="en-US"/>
        </w:rPr>
        <w:id w:val="-480228033"/>
        <w:docPartObj>
          <w:docPartGallery w:val="Table of Contents"/>
          <w:docPartUnique/>
        </w:docPartObj>
      </w:sdtPr>
      <w:sdtEndPr>
        <w:rPr>
          <w:noProof/>
        </w:rPr>
      </w:sdtEndPr>
      <w:sdtContent>
        <w:p w14:paraId="68573E40" w14:textId="77777777" w:rsidR="003978F0" w:rsidRDefault="003978F0" w:rsidP="00FE72EB">
          <w:pPr>
            <w:pStyle w:val="TOCHeading"/>
            <w:jc w:val="left"/>
          </w:pPr>
          <w:r>
            <w:t>Contents</w:t>
          </w:r>
        </w:p>
        <w:p w14:paraId="5132479B" w14:textId="5C79353D" w:rsidR="000B6B21" w:rsidRDefault="003978F0">
          <w:pPr>
            <w:pStyle w:val="TOC1"/>
            <w:tabs>
              <w:tab w:val="right" w:leader="dot" w:pos="9402"/>
            </w:tabs>
            <w:rPr>
              <w:rFonts w:eastAsiaTheme="minorEastAsia" w:cstheme="minorBidi"/>
              <w:noProof/>
              <w:lang w:eastAsia="en-ZA"/>
            </w:rPr>
          </w:pPr>
          <w:r>
            <w:fldChar w:fldCharType="begin"/>
          </w:r>
          <w:r>
            <w:instrText xml:space="preserve"> TOC \o "1-3" \h \z \u </w:instrText>
          </w:r>
          <w:r>
            <w:fldChar w:fldCharType="separate"/>
          </w:r>
          <w:hyperlink w:anchor="_Toc528574779" w:history="1">
            <w:r w:rsidR="000B6B21" w:rsidRPr="000A7CD4">
              <w:rPr>
                <w:rStyle w:val="Hyperlink"/>
                <w:noProof/>
              </w:rPr>
              <w:t>Remember “Making the Case for Biodiversity” thinking:</w:t>
            </w:r>
            <w:r w:rsidR="000B6B21">
              <w:rPr>
                <w:noProof/>
                <w:webHidden/>
              </w:rPr>
              <w:tab/>
            </w:r>
            <w:r w:rsidR="000B6B21">
              <w:rPr>
                <w:noProof/>
                <w:webHidden/>
              </w:rPr>
              <w:fldChar w:fldCharType="begin"/>
            </w:r>
            <w:r w:rsidR="000B6B21">
              <w:rPr>
                <w:noProof/>
                <w:webHidden/>
              </w:rPr>
              <w:instrText xml:space="preserve"> PAGEREF _Toc528574779 \h </w:instrText>
            </w:r>
            <w:r w:rsidR="000B6B21">
              <w:rPr>
                <w:noProof/>
                <w:webHidden/>
              </w:rPr>
            </w:r>
            <w:r w:rsidR="000B6B21">
              <w:rPr>
                <w:noProof/>
                <w:webHidden/>
              </w:rPr>
              <w:fldChar w:fldCharType="separate"/>
            </w:r>
            <w:r w:rsidR="000B6B21">
              <w:rPr>
                <w:noProof/>
                <w:webHidden/>
              </w:rPr>
              <w:t>1</w:t>
            </w:r>
            <w:r w:rsidR="000B6B21">
              <w:rPr>
                <w:noProof/>
                <w:webHidden/>
              </w:rPr>
              <w:fldChar w:fldCharType="end"/>
            </w:r>
          </w:hyperlink>
        </w:p>
        <w:p w14:paraId="10F1DDF4" w14:textId="3F378998" w:rsidR="000B6B21" w:rsidRDefault="000B6B21">
          <w:pPr>
            <w:pStyle w:val="TOC1"/>
            <w:tabs>
              <w:tab w:val="right" w:leader="dot" w:pos="9402"/>
            </w:tabs>
            <w:rPr>
              <w:rFonts w:eastAsiaTheme="minorEastAsia" w:cstheme="minorBidi"/>
              <w:noProof/>
              <w:lang w:eastAsia="en-ZA"/>
            </w:rPr>
          </w:pPr>
          <w:hyperlink w:anchor="_Toc528574780" w:history="1">
            <w:r w:rsidRPr="000A7CD4">
              <w:rPr>
                <w:rStyle w:val="Hyperlink"/>
                <w:noProof/>
              </w:rPr>
              <w:t>The Lexicon of Biodiversity Planning in South Africa and important terminology for NBA 2018</w:t>
            </w:r>
            <w:r>
              <w:rPr>
                <w:noProof/>
                <w:webHidden/>
              </w:rPr>
              <w:tab/>
            </w:r>
            <w:r>
              <w:rPr>
                <w:noProof/>
                <w:webHidden/>
              </w:rPr>
              <w:fldChar w:fldCharType="begin"/>
            </w:r>
            <w:r>
              <w:rPr>
                <w:noProof/>
                <w:webHidden/>
              </w:rPr>
              <w:instrText xml:space="preserve"> PAGEREF _Toc528574780 \h </w:instrText>
            </w:r>
            <w:r>
              <w:rPr>
                <w:noProof/>
                <w:webHidden/>
              </w:rPr>
            </w:r>
            <w:r>
              <w:rPr>
                <w:noProof/>
                <w:webHidden/>
              </w:rPr>
              <w:fldChar w:fldCharType="separate"/>
            </w:r>
            <w:r>
              <w:rPr>
                <w:noProof/>
                <w:webHidden/>
              </w:rPr>
              <w:t>2</w:t>
            </w:r>
            <w:r>
              <w:rPr>
                <w:noProof/>
                <w:webHidden/>
              </w:rPr>
              <w:fldChar w:fldCharType="end"/>
            </w:r>
          </w:hyperlink>
        </w:p>
        <w:p w14:paraId="29DC888C" w14:textId="19AC0F27" w:rsidR="000B6B21" w:rsidRDefault="000B6B21">
          <w:pPr>
            <w:pStyle w:val="TOC1"/>
            <w:tabs>
              <w:tab w:val="right" w:leader="dot" w:pos="9402"/>
            </w:tabs>
            <w:rPr>
              <w:rFonts w:eastAsiaTheme="minorEastAsia" w:cstheme="minorBidi"/>
              <w:noProof/>
              <w:lang w:eastAsia="en-ZA"/>
            </w:rPr>
          </w:pPr>
          <w:hyperlink w:anchor="_Toc528574781" w:history="1">
            <w:r w:rsidRPr="000A7CD4">
              <w:rPr>
                <w:rStyle w:val="Hyperlink"/>
                <w:noProof/>
              </w:rPr>
              <w:t>Millennium Ecosystem Assessment review advice on language for assessments</w:t>
            </w:r>
            <w:r>
              <w:rPr>
                <w:noProof/>
                <w:webHidden/>
              </w:rPr>
              <w:tab/>
            </w:r>
            <w:r>
              <w:rPr>
                <w:noProof/>
                <w:webHidden/>
              </w:rPr>
              <w:fldChar w:fldCharType="begin"/>
            </w:r>
            <w:r>
              <w:rPr>
                <w:noProof/>
                <w:webHidden/>
              </w:rPr>
              <w:instrText xml:space="preserve"> PAGEREF _Toc528574781 \h </w:instrText>
            </w:r>
            <w:r>
              <w:rPr>
                <w:noProof/>
                <w:webHidden/>
              </w:rPr>
            </w:r>
            <w:r>
              <w:rPr>
                <w:noProof/>
                <w:webHidden/>
              </w:rPr>
              <w:fldChar w:fldCharType="separate"/>
            </w:r>
            <w:r>
              <w:rPr>
                <w:noProof/>
                <w:webHidden/>
              </w:rPr>
              <w:t>4</w:t>
            </w:r>
            <w:r>
              <w:rPr>
                <w:noProof/>
                <w:webHidden/>
              </w:rPr>
              <w:fldChar w:fldCharType="end"/>
            </w:r>
          </w:hyperlink>
        </w:p>
        <w:p w14:paraId="0C6F3176" w14:textId="74621A67" w:rsidR="000B6B21" w:rsidRDefault="000B6B21">
          <w:pPr>
            <w:pStyle w:val="TOC1"/>
            <w:tabs>
              <w:tab w:val="right" w:leader="dot" w:pos="9402"/>
            </w:tabs>
            <w:rPr>
              <w:rFonts w:eastAsiaTheme="minorEastAsia" w:cstheme="minorBidi"/>
              <w:noProof/>
              <w:lang w:eastAsia="en-ZA"/>
            </w:rPr>
          </w:pPr>
          <w:hyperlink w:anchor="_Toc528574782" w:history="1">
            <w:r w:rsidRPr="000A7CD4">
              <w:rPr>
                <w:rStyle w:val="Hyperlink"/>
                <w:noProof/>
              </w:rPr>
              <w:t>Advice from SANBI Graphics &amp; Editing on formats, grammar, etc.</w:t>
            </w:r>
            <w:r>
              <w:rPr>
                <w:noProof/>
                <w:webHidden/>
              </w:rPr>
              <w:tab/>
            </w:r>
            <w:r>
              <w:rPr>
                <w:noProof/>
                <w:webHidden/>
              </w:rPr>
              <w:fldChar w:fldCharType="begin"/>
            </w:r>
            <w:r>
              <w:rPr>
                <w:noProof/>
                <w:webHidden/>
              </w:rPr>
              <w:instrText xml:space="preserve"> PAGEREF _Toc528574782 \h </w:instrText>
            </w:r>
            <w:r>
              <w:rPr>
                <w:noProof/>
                <w:webHidden/>
              </w:rPr>
            </w:r>
            <w:r>
              <w:rPr>
                <w:noProof/>
                <w:webHidden/>
              </w:rPr>
              <w:fldChar w:fldCharType="separate"/>
            </w:r>
            <w:r>
              <w:rPr>
                <w:noProof/>
                <w:webHidden/>
              </w:rPr>
              <w:t>5</w:t>
            </w:r>
            <w:r>
              <w:rPr>
                <w:noProof/>
                <w:webHidden/>
              </w:rPr>
              <w:fldChar w:fldCharType="end"/>
            </w:r>
          </w:hyperlink>
        </w:p>
        <w:p w14:paraId="20C9441A" w14:textId="6265EBA2" w:rsidR="000B6B21" w:rsidRDefault="000B6B21">
          <w:pPr>
            <w:pStyle w:val="TOC1"/>
            <w:tabs>
              <w:tab w:val="right" w:leader="dot" w:pos="9402"/>
            </w:tabs>
            <w:rPr>
              <w:rFonts w:eastAsiaTheme="minorEastAsia" w:cstheme="minorBidi"/>
              <w:noProof/>
              <w:lang w:eastAsia="en-ZA"/>
            </w:rPr>
          </w:pPr>
          <w:hyperlink w:anchor="_Toc528574783" w:history="1">
            <w:r w:rsidRPr="000A7CD4">
              <w:rPr>
                <w:rStyle w:val="Hyperlink"/>
                <w:noProof/>
              </w:rPr>
              <w:t>Advice about using a reference manger:</w:t>
            </w:r>
            <w:r>
              <w:rPr>
                <w:noProof/>
                <w:webHidden/>
              </w:rPr>
              <w:tab/>
            </w:r>
            <w:r>
              <w:rPr>
                <w:noProof/>
                <w:webHidden/>
              </w:rPr>
              <w:fldChar w:fldCharType="begin"/>
            </w:r>
            <w:r>
              <w:rPr>
                <w:noProof/>
                <w:webHidden/>
              </w:rPr>
              <w:instrText xml:space="preserve"> PAGEREF _Toc528574783 \h </w:instrText>
            </w:r>
            <w:r>
              <w:rPr>
                <w:noProof/>
                <w:webHidden/>
              </w:rPr>
            </w:r>
            <w:r>
              <w:rPr>
                <w:noProof/>
                <w:webHidden/>
              </w:rPr>
              <w:fldChar w:fldCharType="separate"/>
            </w:r>
            <w:r>
              <w:rPr>
                <w:noProof/>
                <w:webHidden/>
              </w:rPr>
              <w:t>9</w:t>
            </w:r>
            <w:r>
              <w:rPr>
                <w:noProof/>
                <w:webHidden/>
              </w:rPr>
              <w:fldChar w:fldCharType="end"/>
            </w:r>
          </w:hyperlink>
        </w:p>
        <w:p w14:paraId="644650D1" w14:textId="6FB6AE35" w:rsidR="000B6B21" w:rsidRDefault="000B6B21">
          <w:pPr>
            <w:pStyle w:val="TOC1"/>
            <w:tabs>
              <w:tab w:val="right" w:leader="dot" w:pos="9402"/>
            </w:tabs>
            <w:rPr>
              <w:rFonts w:eastAsiaTheme="minorEastAsia" w:cstheme="minorBidi"/>
              <w:noProof/>
              <w:lang w:eastAsia="en-ZA"/>
            </w:rPr>
          </w:pPr>
          <w:hyperlink w:anchor="_Toc528574784" w:history="1">
            <w:r w:rsidRPr="000A7CD4">
              <w:rPr>
                <w:rStyle w:val="Hyperlink"/>
                <w:noProof/>
              </w:rPr>
              <w:t>Images / Graphs / Maps</w:t>
            </w:r>
            <w:r>
              <w:rPr>
                <w:noProof/>
                <w:webHidden/>
              </w:rPr>
              <w:tab/>
            </w:r>
            <w:r>
              <w:rPr>
                <w:noProof/>
                <w:webHidden/>
              </w:rPr>
              <w:fldChar w:fldCharType="begin"/>
            </w:r>
            <w:r>
              <w:rPr>
                <w:noProof/>
                <w:webHidden/>
              </w:rPr>
              <w:instrText xml:space="preserve"> PAGEREF _Toc528574784 \h </w:instrText>
            </w:r>
            <w:r>
              <w:rPr>
                <w:noProof/>
                <w:webHidden/>
              </w:rPr>
            </w:r>
            <w:r>
              <w:rPr>
                <w:noProof/>
                <w:webHidden/>
              </w:rPr>
              <w:fldChar w:fldCharType="separate"/>
            </w:r>
            <w:r>
              <w:rPr>
                <w:noProof/>
                <w:webHidden/>
              </w:rPr>
              <w:t>12</w:t>
            </w:r>
            <w:r>
              <w:rPr>
                <w:noProof/>
                <w:webHidden/>
              </w:rPr>
              <w:fldChar w:fldCharType="end"/>
            </w:r>
          </w:hyperlink>
        </w:p>
        <w:p w14:paraId="789744AE" w14:textId="47883A23" w:rsidR="000B6B21" w:rsidRDefault="000B6B21">
          <w:pPr>
            <w:pStyle w:val="TOC1"/>
            <w:tabs>
              <w:tab w:val="right" w:leader="dot" w:pos="9402"/>
            </w:tabs>
            <w:rPr>
              <w:rFonts w:eastAsiaTheme="minorEastAsia" w:cstheme="minorBidi"/>
              <w:noProof/>
              <w:lang w:eastAsia="en-ZA"/>
            </w:rPr>
          </w:pPr>
          <w:hyperlink w:anchor="_Toc528574785" w:history="1">
            <w:r w:rsidRPr="000A7CD4">
              <w:rPr>
                <w:rStyle w:val="Hyperlink"/>
                <w:noProof/>
              </w:rPr>
              <w:t>Codes for colours</w:t>
            </w:r>
            <w:r>
              <w:rPr>
                <w:noProof/>
                <w:webHidden/>
              </w:rPr>
              <w:tab/>
            </w:r>
            <w:r>
              <w:rPr>
                <w:noProof/>
                <w:webHidden/>
              </w:rPr>
              <w:fldChar w:fldCharType="begin"/>
            </w:r>
            <w:r>
              <w:rPr>
                <w:noProof/>
                <w:webHidden/>
              </w:rPr>
              <w:instrText xml:space="preserve"> PAGEREF _Toc528574785 \h </w:instrText>
            </w:r>
            <w:r>
              <w:rPr>
                <w:noProof/>
                <w:webHidden/>
              </w:rPr>
            </w:r>
            <w:r>
              <w:rPr>
                <w:noProof/>
                <w:webHidden/>
              </w:rPr>
              <w:fldChar w:fldCharType="separate"/>
            </w:r>
            <w:r>
              <w:rPr>
                <w:noProof/>
                <w:webHidden/>
              </w:rPr>
              <w:t>15</w:t>
            </w:r>
            <w:r>
              <w:rPr>
                <w:noProof/>
                <w:webHidden/>
              </w:rPr>
              <w:fldChar w:fldCharType="end"/>
            </w:r>
          </w:hyperlink>
        </w:p>
        <w:p w14:paraId="5E32B07C" w14:textId="2B9A7FA5" w:rsidR="000B6B21" w:rsidRDefault="000B6B21">
          <w:pPr>
            <w:pStyle w:val="TOC1"/>
            <w:tabs>
              <w:tab w:val="right" w:leader="dot" w:pos="9402"/>
            </w:tabs>
            <w:rPr>
              <w:rFonts w:eastAsiaTheme="minorEastAsia" w:cstheme="minorBidi"/>
              <w:noProof/>
              <w:lang w:eastAsia="en-ZA"/>
            </w:rPr>
          </w:pPr>
          <w:hyperlink w:anchor="_Toc528574786" w:history="1">
            <w:r w:rsidRPr="000A7CD4">
              <w:rPr>
                <w:rStyle w:val="Hyperlink"/>
                <w:noProof/>
              </w:rPr>
              <w:t>Handling uncertainty</w:t>
            </w:r>
            <w:r>
              <w:rPr>
                <w:noProof/>
                <w:webHidden/>
              </w:rPr>
              <w:tab/>
            </w:r>
            <w:r>
              <w:rPr>
                <w:noProof/>
                <w:webHidden/>
              </w:rPr>
              <w:fldChar w:fldCharType="begin"/>
            </w:r>
            <w:r>
              <w:rPr>
                <w:noProof/>
                <w:webHidden/>
              </w:rPr>
              <w:instrText xml:space="preserve"> PAGEREF _Toc528574786 \h </w:instrText>
            </w:r>
            <w:r>
              <w:rPr>
                <w:noProof/>
                <w:webHidden/>
              </w:rPr>
            </w:r>
            <w:r>
              <w:rPr>
                <w:noProof/>
                <w:webHidden/>
              </w:rPr>
              <w:fldChar w:fldCharType="separate"/>
            </w:r>
            <w:r>
              <w:rPr>
                <w:noProof/>
                <w:webHidden/>
              </w:rPr>
              <w:t>18</w:t>
            </w:r>
            <w:r>
              <w:rPr>
                <w:noProof/>
                <w:webHidden/>
              </w:rPr>
              <w:fldChar w:fldCharType="end"/>
            </w:r>
          </w:hyperlink>
        </w:p>
        <w:p w14:paraId="59A966D4" w14:textId="3641811C" w:rsidR="000B6B21" w:rsidRDefault="000B6B21">
          <w:pPr>
            <w:pStyle w:val="TOC1"/>
            <w:tabs>
              <w:tab w:val="right" w:leader="dot" w:pos="9402"/>
            </w:tabs>
            <w:rPr>
              <w:rFonts w:eastAsiaTheme="minorEastAsia" w:cstheme="minorBidi"/>
              <w:noProof/>
              <w:lang w:eastAsia="en-ZA"/>
            </w:rPr>
          </w:pPr>
          <w:hyperlink w:anchor="_Toc528574787" w:history="1">
            <w:r w:rsidRPr="000A7CD4">
              <w:rPr>
                <w:rStyle w:val="Hyperlink"/>
                <w:noProof/>
              </w:rPr>
              <w:t>Advice for peer review</w:t>
            </w:r>
            <w:r>
              <w:rPr>
                <w:noProof/>
                <w:webHidden/>
              </w:rPr>
              <w:tab/>
            </w:r>
            <w:r>
              <w:rPr>
                <w:noProof/>
                <w:webHidden/>
              </w:rPr>
              <w:fldChar w:fldCharType="begin"/>
            </w:r>
            <w:r>
              <w:rPr>
                <w:noProof/>
                <w:webHidden/>
              </w:rPr>
              <w:instrText xml:space="preserve"> PAGEREF _Toc528574787 \h </w:instrText>
            </w:r>
            <w:r>
              <w:rPr>
                <w:noProof/>
                <w:webHidden/>
              </w:rPr>
            </w:r>
            <w:r>
              <w:rPr>
                <w:noProof/>
                <w:webHidden/>
              </w:rPr>
              <w:fldChar w:fldCharType="separate"/>
            </w:r>
            <w:r>
              <w:rPr>
                <w:noProof/>
                <w:webHidden/>
              </w:rPr>
              <w:t>20</w:t>
            </w:r>
            <w:r>
              <w:rPr>
                <w:noProof/>
                <w:webHidden/>
              </w:rPr>
              <w:fldChar w:fldCharType="end"/>
            </w:r>
          </w:hyperlink>
        </w:p>
        <w:p w14:paraId="330712F6" w14:textId="6D14C764" w:rsidR="003978F0" w:rsidRDefault="003978F0" w:rsidP="00FE72EB">
          <w:pPr>
            <w:jc w:val="left"/>
          </w:pPr>
          <w:r>
            <w:rPr>
              <w:b/>
              <w:bCs/>
              <w:noProof/>
            </w:rPr>
            <w:fldChar w:fldCharType="end"/>
          </w:r>
        </w:p>
      </w:sdtContent>
    </w:sdt>
    <w:p w14:paraId="316F4029" w14:textId="77777777" w:rsidR="009B5C4A" w:rsidRDefault="009B5C4A" w:rsidP="00FE72EB">
      <w:pPr>
        <w:pStyle w:val="Heading1"/>
        <w:jc w:val="left"/>
      </w:pPr>
    </w:p>
    <w:p w14:paraId="13FD21BD" w14:textId="77777777" w:rsidR="007747D1" w:rsidRPr="002A5A95" w:rsidRDefault="007747D1" w:rsidP="00FE72EB">
      <w:pPr>
        <w:pStyle w:val="Heading1"/>
        <w:jc w:val="left"/>
      </w:pPr>
      <w:bookmarkStart w:id="3" w:name="_Toc528574779"/>
      <w:r w:rsidRPr="002A5A95">
        <w:t>Remember “Making the Case for Biodiversity” thinking:</w:t>
      </w:r>
      <w:bookmarkEnd w:id="1"/>
      <w:bookmarkEnd w:id="3"/>
    </w:p>
    <w:p w14:paraId="71041604" w14:textId="77777777" w:rsidR="007747D1" w:rsidRPr="001F4B71" w:rsidRDefault="007747D1" w:rsidP="00FE72EB">
      <w:pPr>
        <w:pStyle w:val="Default"/>
        <w:spacing w:after="120"/>
        <w:rPr>
          <w:rFonts w:ascii="Arial" w:hAnsi="Arial" w:cs="Arial"/>
          <w:sz w:val="20"/>
          <w:szCs w:val="20"/>
        </w:rPr>
      </w:pPr>
      <w:r>
        <w:rPr>
          <w:rFonts w:ascii="Arial" w:hAnsi="Arial" w:cs="Arial"/>
          <w:sz w:val="20"/>
          <w:szCs w:val="20"/>
          <w:lang w:val="en-GB"/>
        </w:rPr>
        <w:t>Decision-makers in South Africa are concerned with job creation and service delivery, not necessarily with biodiversity issues.  “Making the case” is about showing the linkages between biodiversity and some of these key issues: j</w:t>
      </w:r>
      <w:proofErr w:type="spellStart"/>
      <w:r w:rsidRPr="001F4B71">
        <w:rPr>
          <w:rFonts w:ascii="Arial" w:hAnsi="Arial" w:cs="Arial"/>
          <w:bCs/>
          <w:sz w:val="20"/>
          <w:szCs w:val="20"/>
          <w:lang w:val="en-US"/>
        </w:rPr>
        <w:t>obs</w:t>
      </w:r>
      <w:proofErr w:type="spellEnd"/>
      <w:r w:rsidRPr="001F4B71">
        <w:rPr>
          <w:rFonts w:ascii="Arial" w:hAnsi="Arial" w:cs="Arial"/>
          <w:bCs/>
          <w:sz w:val="20"/>
          <w:szCs w:val="20"/>
          <w:lang w:val="en-US"/>
        </w:rPr>
        <w:t xml:space="preserve"> &amp; </w:t>
      </w:r>
      <w:r>
        <w:rPr>
          <w:rFonts w:ascii="Arial" w:hAnsi="Arial" w:cs="Arial"/>
          <w:bCs/>
          <w:sz w:val="20"/>
          <w:szCs w:val="20"/>
          <w:lang w:val="en-US"/>
        </w:rPr>
        <w:t>b</w:t>
      </w:r>
      <w:r w:rsidRPr="001F4B71">
        <w:rPr>
          <w:rFonts w:ascii="Arial" w:hAnsi="Arial" w:cs="Arial"/>
          <w:bCs/>
          <w:sz w:val="20"/>
          <w:szCs w:val="20"/>
          <w:lang w:val="en-US"/>
        </w:rPr>
        <w:t xml:space="preserve">iodiversity, </w:t>
      </w:r>
      <w:r>
        <w:rPr>
          <w:rFonts w:ascii="Arial" w:hAnsi="Arial" w:cs="Arial"/>
          <w:bCs/>
          <w:sz w:val="20"/>
          <w:szCs w:val="20"/>
          <w:lang w:val="en-US"/>
        </w:rPr>
        <w:t>f</w:t>
      </w:r>
      <w:r w:rsidRPr="001F4B71">
        <w:rPr>
          <w:rFonts w:ascii="Arial" w:hAnsi="Arial" w:cs="Arial"/>
          <w:bCs/>
          <w:sz w:val="20"/>
          <w:szCs w:val="20"/>
          <w:lang w:val="en-US"/>
        </w:rPr>
        <w:t xml:space="preserve">ood &amp; </w:t>
      </w:r>
      <w:r>
        <w:rPr>
          <w:rFonts w:ascii="Arial" w:hAnsi="Arial" w:cs="Arial"/>
          <w:bCs/>
          <w:sz w:val="20"/>
          <w:szCs w:val="20"/>
          <w:lang w:val="en-US"/>
        </w:rPr>
        <w:t>b</w:t>
      </w:r>
      <w:r w:rsidRPr="001F4B71">
        <w:rPr>
          <w:rFonts w:ascii="Arial" w:hAnsi="Arial" w:cs="Arial"/>
          <w:bCs/>
          <w:sz w:val="20"/>
          <w:szCs w:val="20"/>
          <w:lang w:val="en-US"/>
        </w:rPr>
        <w:t xml:space="preserve">iodiversity, </w:t>
      </w:r>
      <w:r>
        <w:rPr>
          <w:rFonts w:ascii="Arial" w:hAnsi="Arial" w:cs="Arial"/>
          <w:bCs/>
          <w:sz w:val="20"/>
          <w:szCs w:val="20"/>
          <w:lang w:val="en-US"/>
        </w:rPr>
        <w:t>r</w:t>
      </w:r>
      <w:r w:rsidRPr="001F4B71">
        <w:rPr>
          <w:rFonts w:ascii="Arial" w:hAnsi="Arial" w:cs="Arial"/>
          <w:bCs/>
          <w:sz w:val="20"/>
          <w:szCs w:val="20"/>
          <w:lang w:val="en-US"/>
        </w:rPr>
        <w:t xml:space="preserve">ural </w:t>
      </w:r>
      <w:r>
        <w:rPr>
          <w:rFonts w:ascii="Arial" w:hAnsi="Arial" w:cs="Arial"/>
          <w:bCs/>
          <w:sz w:val="20"/>
          <w:szCs w:val="20"/>
          <w:lang w:val="en-US"/>
        </w:rPr>
        <w:t>d</w:t>
      </w:r>
      <w:r w:rsidRPr="001F4B71">
        <w:rPr>
          <w:rFonts w:ascii="Arial" w:hAnsi="Arial" w:cs="Arial"/>
          <w:bCs/>
          <w:sz w:val="20"/>
          <w:szCs w:val="20"/>
          <w:lang w:val="en-US"/>
        </w:rPr>
        <w:t xml:space="preserve">evelopment &amp; </w:t>
      </w:r>
      <w:r>
        <w:rPr>
          <w:rFonts w:ascii="Arial" w:hAnsi="Arial" w:cs="Arial"/>
          <w:bCs/>
          <w:sz w:val="20"/>
          <w:szCs w:val="20"/>
          <w:lang w:val="en-US"/>
        </w:rPr>
        <w:t>b</w:t>
      </w:r>
      <w:r w:rsidRPr="001F4B71">
        <w:rPr>
          <w:rFonts w:ascii="Arial" w:hAnsi="Arial" w:cs="Arial"/>
          <w:bCs/>
          <w:sz w:val="20"/>
          <w:szCs w:val="20"/>
          <w:lang w:val="en-US"/>
        </w:rPr>
        <w:t xml:space="preserve">iodiversity, </w:t>
      </w:r>
      <w:r>
        <w:rPr>
          <w:rFonts w:ascii="Arial" w:hAnsi="Arial" w:cs="Arial"/>
          <w:bCs/>
          <w:sz w:val="20"/>
          <w:szCs w:val="20"/>
          <w:lang w:val="en-US"/>
        </w:rPr>
        <w:t>e</w:t>
      </w:r>
      <w:r w:rsidRPr="001F4B71">
        <w:rPr>
          <w:rFonts w:ascii="Arial" w:hAnsi="Arial" w:cs="Arial"/>
          <w:bCs/>
          <w:sz w:val="20"/>
          <w:szCs w:val="20"/>
          <w:lang w:val="en-US"/>
        </w:rPr>
        <w:t xml:space="preserve">conomic </w:t>
      </w:r>
      <w:r>
        <w:rPr>
          <w:rFonts w:ascii="Arial" w:hAnsi="Arial" w:cs="Arial"/>
          <w:bCs/>
          <w:sz w:val="20"/>
          <w:szCs w:val="20"/>
          <w:lang w:val="en-US"/>
        </w:rPr>
        <w:t>g</w:t>
      </w:r>
      <w:r w:rsidRPr="001F4B71">
        <w:rPr>
          <w:rFonts w:ascii="Arial" w:hAnsi="Arial" w:cs="Arial"/>
          <w:bCs/>
          <w:sz w:val="20"/>
          <w:szCs w:val="20"/>
          <w:lang w:val="en-US"/>
        </w:rPr>
        <w:t xml:space="preserve">rowth &amp; </w:t>
      </w:r>
      <w:r>
        <w:rPr>
          <w:rFonts w:ascii="Arial" w:hAnsi="Arial" w:cs="Arial"/>
          <w:bCs/>
          <w:sz w:val="20"/>
          <w:szCs w:val="20"/>
          <w:lang w:val="en-US"/>
        </w:rPr>
        <w:t>b</w:t>
      </w:r>
      <w:r w:rsidRPr="001F4B71">
        <w:rPr>
          <w:rFonts w:ascii="Arial" w:hAnsi="Arial" w:cs="Arial"/>
          <w:bCs/>
          <w:sz w:val="20"/>
          <w:szCs w:val="20"/>
          <w:lang w:val="en-US"/>
        </w:rPr>
        <w:t xml:space="preserve">iodiversity, </w:t>
      </w:r>
      <w:r>
        <w:rPr>
          <w:rFonts w:ascii="Arial" w:hAnsi="Arial" w:cs="Arial"/>
          <w:bCs/>
          <w:sz w:val="20"/>
          <w:szCs w:val="20"/>
          <w:lang w:val="en-US"/>
        </w:rPr>
        <w:t>h</w:t>
      </w:r>
      <w:r w:rsidRPr="001F4B71">
        <w:rPr>
          <w:rFonts w:ascii="Arial" w:hAnsi="Arial" w:cs="Arial"/>
          <w:bCs/>
          <w:sz w:val="20"/>
          <w:szCs w:val="20"/>
          <w:lang w:val="en-US"/>
        </w:rPr>
        <w:t xml:space="preserve">ealth &amp; </w:t>
      </w:r>
      <w:r>
        <w:rPr>
          <w:rFonts w:ascii="Arial" w:hAnsi="Arial" w:cs="Arial"/>
          <w:bCs/>
          <w:sz w:val="20"/>
          <w:szCs w:val="20"/>
          <w:lang w:val="en-US"/>
        </w:rPr>
        <w:t>b</w:t>
      </w:r>
      <w:r w:rsidRPr="001F4B71">
        <w:rPr>
          <w:rFonts w:ascii="Arial" w:hAnsi="Arial" w:cs="Arial"/>
          <w:bCs/>
          <w:sz w:val="20"/>
          <w:szCs w:val="20"/>
          <w:lang w:val="en-US"/>
        </w:rPr>
        <w:t>iodiversity</w:t>
      </w:r>
      <w:r>
        <w:rPr>
          <w:rFonts w:ascii="Arial" w:hAnsi="Arial" w:cs="Arial"/>
          <w:bCs/>
          <w:sz w:val="20"/>
          <w:szCs w:val="20"/>
          <w:lang w:val="en-US"/>
        </w:rPr>
        <w:t>.</w:t>
      </w:r>
    </w:p>
    <w:p w14:paraId="44CD86CC" w14:textId="77777777" w:rsidR="007747D1" w:rsidRPr="007C618E" w:rsidRDefault="007747D1" w:rsidP="00FE72EB">
      <w:pPr>
        <w:pStyle w:val="Default"/>
        <w:spacing w:after="120"/>
        <w:rPr>
          <w:rFonts w:ascii="Arial" w:hAnsi="Arial" w:cs="Arial"/>
          <w:sz w:val="20"/>
          <w:szCs w:val="20"/>
        </w:rPr>
      </w:pPr>
      <w:r w:rsidRPr="007C618E">
        <w:rPr>
          <w:rFonts w:ascii="Arial" w:hAnsi="Arial" w:cs="Arial"/>
          <w:sz w:val="20"/>
          <w:szCs w:val="20"/>
          <w:lang w:val="en-GB"/>
        </w:rPr>
        <w:t xml:space="preserve">Biodiversity messaging must first answer a </w:t>
      </w:r>
      <w:r w:rsidRPr="007C618E">
        <w:rPr>
          <w:rFonts w:ascii="Arial" w:hAnsi="Arial" w:cs="Arial"/>
          <w:b/>
          <w:bCs/>
          <w:sz w:val="20"/>
          <w:szCs w:val="20"/>
          <w:lang w:val="en-GB"/>
        </w:rPr>
        <w:t>rational need (HEAD value – have to do as national priority)</w:t>
      </w:r>
      <w:r w:rsidRPr="007C618E">
        <w:rPr>
          <w:rFonts w:ascii="Arial" w:hAnsi="Arial" w:cs="Arial"/>
          <w:sz w:val="20"/>
          <w:szCs w:val="20"/>
          <w:lang w:val="en-GB"/>
        </w:rPr>
        <w:t xml:space="preserve">, then satisfy an </w:t>
      </w:r>
      <w:r w:rsidRPr="007C618E">
        <w:rPr>
          <w:rFonts w:ascii="Arial" w:hAnsi="Arial" w:cs="Arial"/>
          <w:b/>
          <w:bCs/>
          <w:sz w:val="20"/>
          <w:szCs w:val="20"/>
          <w:lang w:val="en-GB"/>
        </w:rPr>
        <w:t xml:space="preserve">emotional need (HEART value – want to do, as has emotional element). </w:t>
      </w:r>
      <w:r w:rsidRPr="007C618E">
        <w:rPr>
          <w:rFonts w:ascii="Arial" w:hAnsi="Arial" w:cs="Arial"/>
          <w:sz w:val="20"/>
          <w:szCs w:val="20"/>
          <w:lang w:val="en-GB"/>
        </w:rPr>
        <w:t xml:space="preserve">Then we need to demonstrate </w:t>
      </w:r>
      <w:r w:rsidRPr="007C618E">
        <w:rPr>
          <w:rFonts w:ascii="Arial" w:hAnsi="Arial" w:cs="Arial"/>
          <w:b/>
          <w:bCs/>
          <w:sz w:val="20"/>
          <w:szCs w:val="20"/>
          <w:lang w:val="en-GB"/>
        </w:rPr>
        <w:t xml:space="preserve">practical applications (HOW value – we can do this because it is practical and implementable) </w:t>
      </w:r>
      <w:r w:rsidRPr="007C618E">
        <w:rPr>
          <w:rFonts w:ascii="Arial" w:hAnsi="Arial" w:cs="Arial"/>
          <w:sz w:val="20"/>
          <w:szCs w:val="20"/>
          <w:lang w:val="en-GB"/>
        </w:rPr>
        <w:t>that warrant the allocation of scarce government resources.</w:t>
      </w:r>
    </w:p>
    <w:p w14:paraId="1BB916F4" w14:textId="77777777" w:rsidR="007747D1" w:rsidRPr="007C618E" w:rsidRDefault="007747D1" w:rsidP="00FE72EB">
      <w:pPr>
        <w:pStyle w:val="Default"/>
        <w:rPr>
          <w:rFonts w:ascii="Arial" w:hAnsi="Arial" w:cs="Arial"/>
          <w:sz w:val="20"/>
          <w:szCs w:val="20"/>
        </w:rPr>
      </w:pPr>
      <w:r>
        <w:rPr>
          <w:rFonts w:ascii="Arial" w:hAnsi="Arial" w:cs="Arial"/>
          <w:sz w:val="20"/>
          <w:szCs w:val="20"/>
        </w:rPr>
        <w:t>Do:</w:t>
      </w:r>
    </w:p>
    <w:p w14:paraId="26B25620" w14:textId="77777777" w:rsidR="007747D1" w:rsidRPr="007C618E" w:rsidRDefault="007747D1" w:rsidP="00FE72EB">
      <w:pPr>
        <w:pStyle w:val="Default"/>
        <w:numPr>
          <w:ilvl w:val="0"/>
          <w:numId w:val="7"/>
        </w:numPr>
        <w:rPr>
          <w:rFonts w:ascii="Arial" w:hAnsi="Arial" w:cs="Arial"/>
          <w:sz w:val="20"/>
          <w:szCs w:val="20"/>
        </w:rPr>
      </w:pPr>
      <w:r w:rsidRPr="007C618E">
        <w:rPr>
          <w:rFonts w:ascii="Arial" w:hAnsi="Arial" w:cs="Arial"/>
          <w:sz w:val="20"/>
          <w:szCs w:val="20"/>
          <w:lang w:val="en-US"/>
        </w:rPr>
        <w:t xml:space="preserve">Use and </w:t>
      </w:r>
      <w:r w:rsidRPr="007C618E">
        <w:rPr>
          <w:rFonts w:ascii="Arial" w:hAnsi="Arial" w:cs="Arial"/>
          <w:b/>
          <w:bCs/>
          <w:sz w:val="20"/>
          <w:szCs w:val="20"/>
          <w:lang w:val="en-US"/>
        </w:rPr>
        <w:t>demystify</w:t>
      </w:r>
      <w:r w:rsidRPr="007C618E">
        <w:rPr>
          <w:rFonts w:ascii="Arial" w:hAnsi="Arial" w:cs="Arial"/>
          <w:sz w:val="20"/>
          <w:szCs w:val="20"/>
          <w:lang w:val="en-US"/>
        </w:rPr>
        <w:t xml:space="preserve"> the term biodiversity</w:t>
      </w:r>
    </w:p>
    <w:p w14:paraId="229EC80B" w14:textId="77777777" w:rsidR="007747D1" w:rsidRPr="007C618E" w:rsidRDefault="007747D1" w:rsidP="00FE72EB">
      <w:pPr>
        <w:pStyle w:val="Default"/>
        <w:numPr>
          <w:ilvl w:val="0"/>
          <w:numId w:val="7"/>
        </w:numPr>
        <w:rPr>
          <w:rFonts w:ascii="Arial" w:hAnsi="Arial" w:cs="Arial"/>
          <w:sz w:val="20"/>
          <w:szCs w:val="20"/>
        </w:rPr>
      </w:pPr>
      <w:r w:rsidRPr="001F4B71">
        <w:rPr>
          <w:rFonts w:ascii="Arial" w:hAnsi="Arial" w:cs="Arial"/>
          <w:bCs/>
          <w:sz w:val="20"/>
          <w:szCs w:val="20"/>
          <w:lang w:val="en-US"/>
        </w:rPr>
        <w:t>Write messages with</w:t>
      </w:r>
      <w:r>
        <w:rPr>
          <w:rFonts w:ascii="Arial" w:hAnsi="Arial" w:cs="Arial"/>
          <w:b/>
          <w:bCs/>
          <w:sz w:val="20"/>
          <w:szCs w:val="20"/>
          <w:lang w:val="en-US"/>
        </w:rPr>
        <w:t xml:space="preserve"> h</w:t>
      </w:r>
      <w:r w:rsidRPr="007C618E">
        <w:rPr>
          <w:rFonts w:ascii="Arial" w:hAnsi="Arial" w:cs="Arial"/>
          <w:b/>
          <w:bCs/>
          <w:sz w:val="20"/>
          <w:szCs w:val="20"/>
          <w:lang w:val="en-US"/>
        </w:rPr>
        <w:t>ope of gain</w:t>
      </w:r>
      <w:r w:rsidRPr="007C618E">
        <w:rPr>
          <w:rFonts w:ascii="Arial" w:hAnsi="Arial" w:cs="Arial"/>
          <w:sz w:val="20"/>
          <w:szCs w:val="20"/>
          <w:lang w:val="en-US"/>
        </w:rPr>
        <w:t xml:space="preserve">, not doom and gloom </w:t>
      </w:r>
    </w:p>
    <w:p w14:paraId="406D0D3C" w14:textId="77777777" w:rsidR="007747D1" w:rsidRPr="007C618E" w:rsidRDefault="007747D1" w:rsidP="00FE72EB">
      <w:pPr>
        <w:pStyle w:val="Default"/>
        <w:numPr>
          <w:ilvl w:val="0"/>
          <w:numId w:val="7"/>
        </w:numPr>
        <w:spacing w:after="120"/>
        <w:ind w:left="714" w:hanging="357"/>
        <w:rPr>
          <w:rFonts w:ascii="Arial" w:hAnsi="Arial" w:cs="Arial"/>
          <w:sz w:val="20"/>
          <w:szCs w:val="20"/>
        </w:rPr>
      </w:pPr>
      <w:r w:rsidRPr="007C618E">
        <w:rPr>
          <w:rFonts w:ascii="Arial" w:hAnsi="Arial" w:cs="Arial"/>
          <w:sz w:val="20"/>
          <w:szCs w:val="20"/>
          <w:lang w:val="en-US"/>
        </w:rPr>
        <w:t xml:space="preserve">Align biodiversity messaging inextricably – and simply – with the needs of a </w:t>
      </w:r>
      <w:r w:rsidRPr="007C618E">
        <w:rPr>
          <w:rFonts w:ascii="Arial" w:hAnsi="Arial" w:cs="Arial"/>
          <w:b/>
          <w:bCs/>
          <w:sz w:val="20"/>
          <w:szCs w:val="20"/>
          <w:lang w:val="en-US"/>
        </w:rPr>
        <w:t>developmental society</w:t>
      </w:r>
      <w:r w:rsidRPr="007C618E">
        <w:rPr>
          <w:rFonts w:ascii="Arial" w:hAnsi="Arial" w:cs="Arial"/>
          <w:sz w:val="20"/>
          <w:szCs w:val="20"/>
          <w:lang w:val="en-US"/>
        </w:rPr>
        <w:t xml:space="preserve">, and align with </w:t>
      </w:r>
      <w:r w:rsidRPr="007C618E">
        <w:rPr>
          <w:rFonts w:ascii="Arial" w:hAnsi="Arial" w:cs="Arial"/>
          <w:b/>
          <w:bCs/>
          <w:sz w:val="20"/>
          <w:szCs w:val="20"/>
          <w:lang w:val="en-US"/>
        </w:rPr>
        <w:t xml:space="preserve">government priorities </w:t>
      </w:r>
      <w:r w:rsidRPr="007C618E">
        <w:rPr>
          <w:rFonts w:ascii="Arial" w:hAnsi="Arial" w:cs="Arial"/>
          <w:sz w:val="20"/>
          <w:szCs w:val="20"/>
          <w:lang w:val="en-US"/>
        </w:rPr>
        <w:t>(rural development, job creation, growth, equity)</w:t>
      </w:r>
    </w:p>
    <w:p w14:paraId="32A19C53" w14:textId="77777777" w:rsidR="008963FF" w:rsidRPr="008963FF" w:rsidRDefault="008963FF" w:rsidP="00FE72EB">
      <w:pPr>
        <w:pStyle w:val="Default"/>
        <w:numPr>
          <w:ilvl w:val="0"/>
          <w:numId w:val="17"/>
        </w:numPr>
        <w:ind w:left="284" w:hanging="284"/>
        <w:rPr>
          <w:rFonts w:ascii="Arial" w:hAnsi="Arial" w:cs="Arial"/>
          <w:bCs/>
          <w:sz w:val="20"/>
          <w:szCs w:val="20"/>
        </w:rPr>
      </w:pPr>
      <w:r>
        <w:rPr>
          <w:rFonts w:ascii="Arial" w:hAnsi="Arial" w:cs="Arial"/>
          <w:b/>
          <w:bCs/>
          <w:sz w:val="20"/>
          <w:szCs w:val="20"/>
        </w:rPr>
        <w:t xml:space="preserve">National Asset: </w:t>
      </w:r>
      <w:r w:rsidRPr="008963FF">
        <w:rPr>
          <w:rFonts w:ascii="Arial" w:hAnsi="Arial" w:cs="Arial"/>
          <w:bCs/>
          <w:iCs/>
          <w:sz w:val="20"/>
          <w:szCs w:val="20"/>
          <w:lang w:val="en-GB"/>
        </w:rPr>
        <w:t xml:space="preserve">Biodiversity is natural capital with immense economic significance for South Africa. Ecosystem services such as grazing and pollination underpin our agricultural industry.  Estuaries provide nurseries for many of our fisheries, while wetlands naturally purify water – </w:t>
      </w:r>
      <w:r>
        <w:rPr>
          <w:rFonts w:ascii="Arial" w:hAnsi="Arial" w:cs="Arial"/>
          <w:bCs/>
          <w:iCs/>
          <w:sz w:val="20"/>
          <w:szCs w:val="20"/>
          <w:lang w:val="en-GB"/>
        </w:rPr>
        <w:t>and</w:t>
      </w:r>
      <w:r w:rsidRPr="008963FF">
        <w:rPr>
          <w:rFonts w:ascii="Arial" w:hAnsi="Arial" w:cs="Arial"/>
          <w:bCs/>
          <w:iCs/>
          <w:sz w:val="20"/>
          <w:szCs w:val="20"/>
          <w:lang w:val="en-GB"/>
        </w:rPr>
        <w:t xml:space="preserve"> our tourism industry relies on our natural infrastructure.</w:t>
      </w:r>
    </w:p>
    <w:p w14:paraId="7CF6FAB5" w14:textId="77777777" w:rsidR="008963FF" w:rsidRDefault="008963FF" w:rsidP="00FE72EB">
      <w:pPr>
        <w:pStyle w:val="Default"/>
        <w:numPr>
          <w:ilvl w:val="0"/>
          <w:numId w:val="17"/>
        </w:numPr>
        <w:ind w:left="284" w:hanging="284"/>
        <w:rPr>
          <w:rFonts w:ascii="Arial" w:hAnsi="Arial" w:cs="Arial"/>
          <w:bCs/>
          <w:iCs/>
          <w:sz w:val="20"/>
          <w:szCs w:val="20"/>
          <w:lang w:val="en-GB"/>
        </w:rPr>
      </w:pPr>
      <w:r w:rsidRPr="008963FF">
        <w:rPr>
          <w:rFonts w:ascii="Arial" w:hAnsi="Arial" w:cs="Arial"/>
          <w:b/>
          <w:bCs/>
          <w:iCs/>
          <w:sz w:val="20"/>
          <w:szCs w:val="20"/>
          <w:lang w:val="en-GB"/>
        </w:rPr>
        <w:lastRenderedPageBreak/>
        <w:t>Children’s Legacy:</w:t>
      </w:r>
      <w:r>
        <w:rPr>
          <w:rFonts w:ascii="Arial" w:hAnsi="Arial" w:cs="Arial"/>
          <w:bCs/>
          <w:iCs/>
          <w:sz w:val="20"/>
          <w:szCs w:val="20"/>
          <w:lang w:val="en-GB"/>
        </w:rPr>
        <w:t xml:space="preserve"> </w:t>
      </w:r>
      <w:r w:rsidRPr="008963FF">
        <w:rPr>
          <w:rFonts w:ascii="Arial" w:hAnsi="Arial" w:cs="Arial"/>
          <w:bCs/>
          <w:iCs/>
          <w:sz w:val="20"/>
          <w:szCs w:val="20"/>
          <w:lang w:val="en-GB"/>
        </w:rPr>
        <w:t>Every decision Government makes affects the future of biodiversity - a rich or impoverished natural world that we leave for our children and children’s children.</w:t>
      </w:r>
      <w:r>
        <w:rPr>
          <w:rFonts w:ascii="Arial" w:hAnsi="Arial" w:cs="Arial"/>
          <w:bCs/>
          <w:iCs/>
          <w:sz w:val="20"/>
          <w:szCs w:val="20"/>
          <w:lang w:val="en-GB"/>
        </w:rPr>
        <w:t xml:space="preserve"> T</w:t>
      </w:r>
      <w:r w:rsidRPr="008963FF">
        <w:rPr>
          <w:rFonts w:ascii="Arial" w:hAnsi="Arial" w:cs="Arial"/>
          <w:bCs/>
          <w:iCs/>
          <w:sz w:val="20"/>
          <w:szCs w:val="20"/>
          <w:lang w:val="en-GB"/>
        </w:rPr>
        <w:t>he more we take from this store of wealth, the less there is to nourish the next generation. By investing in nature we take care of our families.</w:t>
      </w:r>
    </w:p>
    <w:p w14:paraId="29FCFACD" w14:textId="77777777" w:rsidR="008963FF" w:rsidRPr="008963FF" w:rsidRDefault="008963FF" w:rsidP="00FE72EB">
      <w:pPr>
        <w:pStyle w:val="Default"/>
        <w:numPr>
          <w:ilvl w:val="0"/>
          <w:numId w:val="17"/>
        </w:numPr>
        <w:ind w:left="284" w:hanging="284"/>
        <w:rPr>
          <w:rFonts w:ascii="Arial" w:hAnsi="Arial" w:cs="Arial"/>
          <w:bCs/>
          <w:iCs/>
          <w:sz w:val="20"/>
          <w:szCs w:val="20"/>
          <w:lang w:val="en-GB"/>
        </w:rPr>
      </w:pPr>
      <w:r>
        <w:rPr>
          <w:rFonts w:ascii="Arial" w:hAnsi="Arial" w:cs="Arial"/>
          <w:b/>
          <w:bCs/>
          <w:iCs/>
          <w:sz w:val="20"/>
          <w:szCs w:val="20"/>
          <w:lang w:val="en-GB"/>
        </w:rPr>
        <w:t>Practical Solutions:</w:t>
      </w:r>
      <w:r>
        <w:rPr>
          <w:rFonts w:ascii="Arial" w:hAnsi="Arial" w:cs="Arial"/>
          <w:bCs/>
          <w:iCs/>
          <w:sz w:val="20"/>
          <w:szCs w:val="20"/>
          <w:lang w:val="en-GB"/>
        </w:rPr>
        <w:t xml:space="preserve"> </w:t>
      </w:r>
      <w:r w:rsidR="00853368">
        <w:rPr>
          <w:rFonts w:ascii="Arial" w:hAnsi="Arial" w:cs="Arial"/>
          <w:bCs/>
          <w:iCs/>
          <w:sz w:val="20"/>
          <w:szCs w:val="20"/>
          <w:lang w:val="en-GB"/>
        </w:rPr>
        <w:t>provide advice on</w:t>
      </w:r>
      <w:r w:rsidRPr="008963FF">
        <w:rPr>
          <w:rFonts w:ascii="Arial" w:hAnsi="Arial" w:cs="Arial"/>
          <w:bCs/>
          <w:iCs/>
          <w:sz w:val="20"/>
          <w:szCs w:val="20"/>
          <w:lang w:val="en-GB"/>
        </w:rPr>
        <w:t xml:space="preserve"> things that </w:t>
      </w:r>
      <w:r w:rsidR="00853368">
        <w:rPr>
          <w:rFonts w:ascii="Arial" w:hAnsi="Arial" w:cs="Arial"/>
          <w:bCs/>
          <w:iCs/>
          <w:sz w:val="20"/>
          <w:szCs w:val="20"/>
          <w:lang w:val="en-GB"/>
        </w:rPr>
        <w:t>decision-makers</w:t>
      </w:r>
      <w:r w:rsidRPr="008963FF">
        <w:rPr>
          <w:rFonts w:ascii="Arial" w:hAnsi="Arial" w:cs="Arial"/>
          <w:bCs/>
          <w:iCs/>
          <w:sz w:val="20"/>
          <w:szCs w:val="20"/>
          <w:lang w:val="en-GB"/>
        </w:rPr>
        <w:t xml:space="preserve"> can do to protect </w:t>
      </w:r>
      <w:r w:rsidR="00853368">
        <w:rPr>
          <w:rFonts w:ascii="Arial" w:hAnsi="Arial" w:cs="Arial"/>
          <w:bCs/>
          <w:iCs/>
          <w:sz w:val="20"/>
          <w:szCs w:val="20"/>
          <w:lang w:val="en-GB"/>
        </w:rPr>
        <w:t>and</w:t>
      </w:r>
      <w:r w:rsidRPr="008963FF">
        <w:rPr>
          <w:rFonts w:ascii="Arial" w:hAnsi="Arial" w:cs="Arial"/>
          <w:bCs/>
          <w:iCs/>
          <w:sz w:val="20"/>
          <w:szCs w:val="20"/>
          <w:lang w:val="en-GB"/>
        </w:rPr>
        <w:t xml:space="preserve"> enhance our natural infrastructure</w:t>
      </w:r>
    </w:p>
    <w:p w14:paraId="692E467D" w14:textId="77777777" w:rsidR="008963FF" w:rsidRPr="008963FF" w:rsidRDefault="008963FF" w:rsidP="00FE72EB">
      <w:pPr>
        <w:pStyle w:val="Default"/>
        <w:rPr>
          <w:rFonts w:ascii="Arial" w:hAnsi="Arial"/>
          <w:bCs/>
          <w:sz w:val="20"/>
          <w:szCs w:val="20"/>
        </w:rPr>
      </w:pPr>
      <w:r w:rsidRPr="008963FF">
        <w:rPr>
          <w:rFonts w:ascii="Arial" w:hAnsi="Arial"/>
          <w:bCs/>
          <w:iCs/>
          <w:sz w:val="20"/>
          <w:szCs w:val="20"/>
          <w:lang w:val="en-GB"/>
        </w:rPr>
        <w:t> </w:t>
      </w:r>
    </w:p>
    <w:p w14:paraId="2F531635" w14:textId="77777777" w:rsidR="007747D1" w:rsidRPr="007C618E" w:rsidRDefault="007747D1" w:rsidP="00FE72EB">
      <w:pPr>
        <w:pStyle w:val="Default"/>
        <w:rPr>
          <w:rFonts w:ascii="Arial" w:hAnsi="Arial" w:cs="Arial"/>
          <w:sz w:val="20"/>
          <w:szCs w:val="20"/>
        </w:rPr>
      </w:pPr>
      <w:r w:rsidRPr="007C618E">
        <w:rPr>
          <w:rFonts w:ascii="Arial" w:hAnsi="Arial" w:cs="Arial"/>
          <w:b/>
          <w:bCs/>
          <w:sz w:val="20"/>
          <w:szCs w:val="20"/>
        </w:rPr>
        <w:t xml:space="preserve">Biodiversity is everything we have; it is the variety of life. </w:t>
      </w:r>
    </w:p>
    <w:p w14:paraId="2187BF34" w14:textId="77777777" w:rsidR="007747D1" w:rsidRPr="007C618E" w:rsidRDefault="007747D1" w:rsidP="00FE72EB">
      <w:pPr>
        <w:pStyle w:val="Default"/>
        <w:spacing w:after="120"/>
        <w:rPr>
          <w:rFonts w:ascii="Arial" w:hAnsi="Arial" w:cs="Arial"/>
          <w:sz w:val="20"/>
          <w:szCs w:val="20"/>
        </w:rPr>
      </w:pPr>
      <w:r w:rsidRPr="007C618E">
        <w:rPr>
          <w:rFonts w:ascii="Arial" w:hAnsi="Arial" w:cs="Arial"/>
          <w:sz w:val="20"/>
          <w:szCs w:val="20"/>
        </w:rPr>
        <w:t>Interconnected living things and natural systems provide a foundation for:</w:t>
      </w:r>
      <w:r>
        <w:rPr>
          <w:rFonts w:ascii="Arial" w:hAnsi="Arial" w:cs="Arial"/>
          <w:sz w:val="20"/>
          <w:szCs w:val="20"/>
        </w:rPr>
        <w:t xml:space="preserve"> e</w:t>
      </w:r>
      <w:r w:rsidRPr="007C618E">
        <w:rPr>
          <w:rFonts w:ascii="Arial" w:hAnsi="Arial" w:cs="Arial"/>
          <w:i/>
          <w:iCs/>
          <w:sz w:val="20"/>
          <w:szCs w:val="20"/>
        </w:rPr>
        <w:t>conomic growth (jobs)</w:t>
      </w:r>
      <w:r>
        <w:rPr>
          <w:rFonts w:ascii="Arial" w:hAnsi="Arial" w:cs="Arial"/>
          <w:i/>
          <w:iCs/>
          <w:sz w:val="20"/>
          <w:szCs w:val="20"/>
        </w:rPr>
        <w:t>, s</w:t>
      </w:r>
      <w:r w:rsidRPr="007C618E">
        <w:rPr>
          <w:rFonts w:ascii="Arial" w:hAnsi="Arial" w:cs="Arial"/>
          <w:i/>
          <w:iCs/>
          <w:sz w:val="20"/>
          <w:szCs w:val="20"/>
        </w:rPr>
        <w:t>ocial development (service delivery)</w:t>
      </w:r>
      <w:r>
        <w:rPr>
          <w:rFonts w:ascii="Arial" w:hAnsi="Arial" w:cs="Arial"/>
          <w:i/>
          <w:iCs/>
          <w:sz w:val="20"/>
          <w:szCs w:val="20"/>
        </w:rPr>
        <w:t>, h</w:t>
      </w:r>
      <w:r w:rsidRPr="007C618E">
        <w:rPr>
          <w:rFonts w:ascii="Arial" w:hAnsi="Arial" w:cs="Arial"/>
          <w:i/>
          <w:iCs/>
          <w:sz w:val="20"/>
          <w:szCs w:val="20"/>
        </w:rPr>
        <w:t>uman well-being</w:t>
      </w:r>
      <w:r>
        <w:rPr>
          <w:rFonts w:ascii="Arial" w:hAnsi="Arial" w:cs="Arial"/>
          <w:i/>
          <w:iCs/>
          <w:sz w:val="20"/>
          <w:szCs w:val="20"/>
        </w:rPr>
        <w:t xml:space="preserve"> (a better life).  </w:t>
      </w:r>
      <w:r w:rsidRPr="007C618E">
        <w:rPr>
          <w:rFonts w:ascii="Arial" w:hAnsi="Arial" w:cs="Arial"/>
          <w:sz w:val="20"/>
          <w:szCs w:val="20"/>
        </w:rPr>
        <w:t xml:space="preserve">Biodiversity provides clean water, food, medicine and fibre. Biodiversity regulates </w:t>
      </w:r>
      <w:r w:rsidR="008963FF">
        <w:rPr>
          <w:rFonts w:ascii="Arial" w:hAnsi="Arial" w:cs="Arial"/>
          <w:sz w:val="20"/>
          <w:szCs w:val="20"/>
        </w:rPr>
        <w:t>and</w:t>
      </w:r>
      <w:r w:rsidRPr="007C618E">
        <w:rPr>
          <w:rFonts w:ascii="Arial" w:hAnsi="Arial" w:cs="Arial"/>
          <w:sz w:val="20"/>
          <w:szCs w:val="20"/>
        </w:rPr>
        <w:t xml:space="preserve"> mitigates our climate; it protects us from natural disasters like floods, fires and coastal erosion. Biodiversity gives us places to play. Biodiversity empowers us to cope with change. The wealth of South Africans is built upon biodiversity. </w:t>
      </w:r>
    </w:p>
    <w:p w14:paraId="6FBF0076" w14:textId="77777777" w:rsidR="007747D1" w:rsidRPr="007C618E" w:rsidRDefault="007747D1" w:rsidP="00FE72EB">
      <w:pPr>
        <w:pStyle w:val="Default"/>
        <w:rPr>
          <w:rFonts w:ascii="Arial" w:hAnsi="Arial" w:cs="Arial"/>
          <w:sz w:val="20"/>
          <w:szCs w:val="20"/>
        </w:rPr>
      </w:pPr>
      <w:r w:rsidRPr="007C618E">
        <w:rPr>
          <w:rFonts w:ascii="Arial" w:hAnsi="Arial" w:cs="Arial"/>
          <w:sz w:val="20"/>
          <w:szCs w:val="20"/>
          <w:lang w:val="en-US"/>
        </w:rPr>
        <w:t xml:space="preserve">The keys to the green economy / Powering the green economy / </w:t>
      </w:r>
      <w:r w:rsidRPr="007C618E">
        <w:rPr>
          <w:rFonts w:ascii="Arial" w:hAnsi="Arial" w:cs="Arial"/>
          <w:sz w:val="20"/>
          <w:szCs w:val="20"/>
          <w:lang w:val="en-GB"/>
        </w:rPr>
        <w:t>Growing the green</w:t>
      </w:r>
      <w:r>
        <w:rPr>
          <w:rFonts w:ascii="Arial" w:hAnsi="Arial" w:cs="Arial"/>
          <w:sz w:val="20"/>
          <w:szCs w:val="20"/>
          <w:lang w:val="en-GB"/>
        </w:rPr>
        <w:t xml:space="preserve"> economy</w:t>
      </w:r>
      <w:r w:rsidRPr="007C618E">
        <w:rPr>
          <w:rFonts w:ascii="Arial" w:hAnsi="Arial" w:cs="Arial"/>
          <w:sz w:val="20"/>
          <w:szCs w:val="20"/>
          <w:lang w:val="en-GB"/>
        </w:rPr>
        <w:t xml:space="preserve"> </w:t>
      </w:r>
    </w:p>
    <w:p w14:paraId="0D818F27" w14:textId="77777777" w:rsidR="007747D1" w:rsidRDefault="007747D1" w:rsidP="00FE72EB">
      <w:pPr>
        <w:pStyle w:val="Default"/>
        <w:rPr>
          <w:rFonts w:ascii="Arial" w:hAnsi="Arial" w:cs="Arial"/>
          <w:sz w:val="20"/>
          <w:szCs w:val="20"/>
          <w:lang w:val="en-GB"/>
        </w:rPr>
      </w:pPr>
      <w:r w:rsidRPr="007C618E">
        <w:rPr>
          <w:rFonts w:ascii="Arial" w:hAnsi="Arial" w:cs="Arial"/>
          <w:sz w:val="20"/>
          <w:szCs w:val="20"/>
          <w:lang w:val="en-GB"/>
        </w:rPr>
        <w:t>Investing in our Natural Capital / Investing in Natural Solutions</w:t>
      </w:r>
    </w:p>
    <w:p w14:paraId="3E5D8E61" w14:textId="77777777" w:rsidR="00FC29E3" w:rsidRPr="007C618E" w:rsidRDefault="00FC29E3" w:rsidP="00FE72EB">
      <w:pPr>
        <w:pStyle w:val="Default"/>
        <w:rPr>
          <w:rFonts w:ascii="Arial" w:hAnsi="Arial" w:cs="Arial"/>
          <w:sz w:val="20"/>
          <w:szCs w:val="20"/>
        </w:rPr>
      </w:pPr>
    </w:p>
    <w:p w14:paraId="262BF675" w14:textId="77777777" w:rsidR="00853368" w:rsidRDefault="00853368" w:rsidP="00FE72EB">
      <w:pPr>
        <w:pStyle w:val="Heading1"/>
        <w:jc w:val="left"/>
      </w:pPr>
      <w:bookmarkStart w:id="4" w:name="_Toc528574780"/>
      <w:bookmarkStart w:id="5" w:name="_Toc441567332"/>
      <w:r>
        <w:t>The Lexicon of Biodiversity Planning in South Africa</w:t>
      </w:r>
      <w:r w:rsidR="00C57A73">
        <w:t xml:space="preserve"> and important terminology for NBA 2018</w:t>
      </w:r>
      <w:bookmarkEnd w:id="4"/>
    </w:p>
    <w:p w14:paraId="7F9AAA76" w14:textId="6D1DFE23" w:rsidR="00853368" w:rsidRDefault="00853368" w:rsidP="00FE72EB">
      <w:pPr>
        <w:pStyle w:val="Default"/>
        <w:spacing w:after="120"/>
        <w:rPr>
          <w:rFonts w:ascii="Arial" w:hAnsi="Arial" w:cs="Arial"/>
          <w:iCs/>
          <w:sz w:val="20"/>
          <w:szCs w:val="20"/>
        </w:rPr>
      </w:pPr>
      <w:r w:rsidRPr="00853368">
        <w:rPr>
          <w:rFonts w:ascii="Arial" w:hAnsi="Arial" w:cs="Arial"/>
          <w:iCs/>
          <w:sz w:val="20"/>
          <w:szCs w:val="20"/>
        </w:rPr>
        <w:t xml:space="preserve">South Africa has an established history and strong community of practice for systematic biodiversity planning. Over many years of progress in developing biodiversity plans and related products, a vocabulary of terms has developed. The purpose of the </w:t>
      </w:r>
      <w:hyperlink r:id="rId6" w:history="1">
        <w:r w:rsidRPr="00853368">
          <w:rPr>
            <w:rFonts w:ascii="Arial" w:hAnsi="Arial" w:cs="Arial"/>
            <w:sz w:val="20"/>
            <w:szCs w:val="20"/>
          </w:rPr>
          <w:t xml:space="preserve">Lexicon of Biodiversity Planning in South Africa </w:t>
        </w:r>
      </w:hyperlink>
      <w:r w:rsidRPr="00853368">
        <w:rPr>
          <w:rFonts w:ascii="Arial" w:hAnsi="Arial" w:cs="Arial"/>
          <w:iCs/>
          <w:sz w:val="20"/>
          <w:szCs w:val="20"/>
        </w:rPr>
        <w:t>is to provide standard definitions of key concepts and frequently used terms, to ensure clear understanding, consistency and credibility.</w:t>
      </w:r>
      <w:r w:rsidR="00F742A6">
        <w:rPr>
          <w:rFonts w:ascii="Arial" w:hAnsi="Arial" w:cs="Arial"/>
          <w:iCs/>
          <w:sz w:val="20"/>
          <w:szCs w:val="20"/>
        </w:rPr>
        <w:t xml:space="preserve">  Please download the L</w:t>
      </w:r>
      <w:r>
        <w:rPr>
          <w:rFonts w:ascii="Arial" w:hAnsi="Arial" w:cs="Arial"/>
          <w:iCs/>
          <w:sz w:val="20"/>
          <w:szCs w:val="20"/>
        </w:rPr>
        <w:t xml:space="preserve">exicon from: </w:t>
      </w:r>
      <w:hyperlink r:id="rId7" w:history="1">
        <w:r w:rsidRPr="00722430">
          <w:rPr>
            <w:rStyle w:val="Hyperlink"/>
            <w:rFonts w:ascii="Arial" w:hAnsi="Arial" w:cs="Arial"/>
            <w:iCs/>
            <w:sz w:val="20"/>
            <w:szCs w:val="20"/>
          </w:rPr>
          <w:t>http://biodiversityadvisor.sanbi.org/planning-and-assessment/lexicon-of-biodiversity-planning-in-south-africa/</w:t>
        </w:r>
      </w:hyperlink>
      <w:r>
        <w:rPr>
          <w:rFonts w:ascii="Arial" w:hAnsi="Arial" w:cs="Arial"/>
          <w:iCs/>
          <w:sz w:val="20"/>
          <w:szCs w:val="20"/>
        </w:rPr>
        <w:t xml:space="preserve"> </w:t>
      </w:r>
    </w:p>
    <w:p w14:paraId="6B8A6767" w14:textId="77777777" w:rsidR="00C57A73" w:rsidRDefault="00C57A73" w:rsidP="00FE72EB">
      <w:pPr>
        <w:pStyle w:val="Default"/>
        <w:spacing w:after="120"/>
        <w:rPr>
          <w:rFonts w:ascii="Arial" w:hAnsi="Arial" w:cs="Arial"/>
          <w:iCs/>
          <w:sz w:val="20"/>
          <w:szCs w:val="20"/>
        </w:rPr>
      </w:pPr>
    </w:p>
    <w:p w14:paraId="53385C4A" w14:textId="35689CAF" w:rsidR="00FE72EB" w:rsidRPr="00FE72EB" w:rsidRDefault="00C57A73" w:rsidP="00FE72EB">
      <w:pPr>
        <w:pStyle w:val="Default"/>
        <w:spacing w:after="120"/>
        <w:rPr>
          <w:rFonts w:ascii="Arial" w:hAnsi="Arial" w:cs="Arial"/>
          <w:iCs/>
          <w:sz w:val="20"/>
          <w:szCs w:val="20"/>
        </w:rPr>
      </w:pPr>
      <w:r>
        <w:rPr>
          <w:rFonts w:ascii="Arial" w:hAnsi="Arial" w:cs="Arial"/>
          <w:iCs/>
          <w:sz w:val="20"/>
          <w:szCs w:val="20"/>
        </w:rPr>
        <w:t>Some important South African reminders for the NBA are:</w:t>
      </w:r>
    </w:p>
    <w:p w14:paraId="03B874BA" w14:textId="01781B74" w:rsidR="0024282F" w:rsidRDefault="0024282F" w:rsidP="00FE72EB">
      <w:pPr>
        <w:pStyle w:val="ListParagraph"/>
        <w:numPr>
          <w:ilvl w:val="1"/>
          <w:numId w:val="31"/>
        </w:numPr>
        <w:spacing w:after="160" w:line="259" w:lineRule="auto"/>
        <w:jc w:val="left"/>
        <w:rPr>
          <w:rFonts w:ascii="Arial" w:hAnsi="Arial"/>
          <w:sz w:val="20"/>
          <w:szCs w:val="20"/>
        </w:rPr>
      </w:pPr>
      <w:r>
        <w:rPr>
          <w:rFonts w:ascii="Arial" w:hAnsi="Arial"/>
          <w:sz w:val="20"/>
          <w:szCs w:val="20"/>
        </w:rPr>
        <w:t>‘Not Protected’ and ‘Least Concern’ are correct. Do not use ‘Unprotected’ or ‘Least Threatened’ (Least Threatened was in NBA 2011, but don’t use this anymore)</w:t>
      </w:r>
      <w:r w:rsidR="00E54FFF">
        <w:rPr>
          <w:rFonts w:ascii="Arial" w:hAnsi="Arial"/>
          <w:sz w:val="20"/>
          <w:szCs w:val="20"/>
        </w:rPr>
        <w:t xml:space="preserve">. </w:t>
      </w:r>
      <w:r w:rsidR="00E54FFF" w:rsidRPr="00E54FFF">
        <w:rPr>
          <w:rFonts w:ascii="Arial" w:hAnsi="Arial"/>
          <w:i/>
          <w:sz w:val="20"/>
          <w:szCs w:val="20"/>
          <w:u w:val="single"/>
        </w:rPr>
        <w:t>The lexicon is incorrect for these items!</w:t>
      </w:r>
    </w:p>
    <w:p w14:paraId="4F67259B" w14:textId="1F6F1655" w:rsidR="00FE72EB" w:rsidRDefault="00FE72EB" w:rsidP="00FE72EB">
      <w:pPr>
        <w:pStyle w:val="ListParagraph"/>
        <w:numPr>
          <w:ilvl w:val="1"/>
          <w:numId w:val="31"/>
        </w:numPr>
        <w:spacing w:after="160" w:line="259" w:lineRule="auto"/>
        <w:jc w:val="left"/>
        <w:rPr>
          <w:rFonts w:ascii="Arial" w:hAnsi="Arial"/>
          <w:sz w:val="20"/>
          <w:szCs w:val="20"/>
        </w:rPr>
      </w:pPr>
      <w:r>
        <w:rPr>
          <w:rFonts w:ascii="Arial" w:hAnsi="Arial"/>
          <w:sz w:val="20"/>
          <w:szCs w:val="20"/>
        </w:rPr>
        <w:t>‘Cropland’ not ‘crop land’</w:t>
      </w:r>
    </w:p>
    <w:p w14:paraId="69CAF6DC" w14:textId="0E25CBE5" w:rsidR="00FE72EB" w:rsidRDefault="00FE72EB" w:rsidP="00FE72EB">
      <w:pPr>
        <w:pStyle w:val="ListParagraph"/>
        <w:numPr>
          <w:ilvl w:val="1"/>
          <w:numId w:val="31"/>
        </w:numPr>
        <w:spacing w:after="160" w:line="259" w:lineRule="auto"/>
        <w:jc w:val="left"/>
        <w:rPr>
          <w:rFonts w:ascii="Arial" w:hAnsi="Arial"/>
          <w:sz w:val="20"/>
          <w:szCs w:val="20"/>
        </w:rPr>
      </w:pPr>
      <w:r>
        <w:rPr>
          <w:rFonts w:ascii="Arial" w:hAnsi="Arial"/>
          <w:sz w:val="20"/>
          <w:szCs w:val="20"/>
        </w:rPr>
        <w:t xml:space="preserve">‘Water bodies’ not ‘waterbodies’ </w:t>
      </w:r>
    </w:p>
    <w:p w14:paraId="6A4D01C0" w14:textId="075BE058" w:rsidR="00FE72EB" w:rsidRPr="0024282F" w:rsidRDefault="00FE72EB" w:rsidP="00FE72EB">
      <w:pPr>
        <w:pStyle w:val="ListParagraph"/>
        <w:numPr>
          <w:ilvl w:val="1"/>
          <w:numId w:val="31"/>
        </w:numPr>
        <w:spacing w:after="160" w:line="259" w:lineRule="auto"/>
        <w:jc w:val="left"/>
        <w:rPr>
          <w:rFonts w:ascii="Arial" w:hAnsi="Arial"/>
          <w:sz w:val="20"/>
          <w:szCs w:val="20"/>
        </w:rPr>
      </w:pPr>
      <w:r w:rsidRPr="0024282F">
        <w:rPr>
          <w:rFonts w:ascii="Arial" w:hAnsi="Arial"/>
          <w:sz w:val="20"/>
          <w:szCs w:val="20"/>
        </w:rPr>
        <w:t>‘Natural vegetation’ not natural lands or natural habitat</w:t>
      </w:r>
    </w:p>
    <w:p w14:paraId="2982E736" w14:textId="77777777" w:rsidR="0024282F" w:rsidRPr="0024282F" w:rsidRDefault="00FE72EB" w:rsidP="0024282F">
      <w:pPr>
        <w:pStyle w:val="ListParagraph"/>
        <w:numPr>
          <w:ilvl w:val="1"/>
          <w:numId w:val="31"/>
        </w:numPr>
        <w:rPr>
          <w:rFonts w:ascii="Arial" w:hAnsi="Arial"/>
          <w:sz w:val="20"/>
          <w:szCs w:val="20"/>
        </w:rPr>
      </w:pPr>
      <w:r w:rsidRPr="0024282F">
        <w:rPr>
          <w:rFonts w:ascii="Arial" w:hAnsi="Arial"/>
          <w:sz w:val="20"/>
          <w:szCs w:val="20"/>
        </w:rPr>
        <w:t>‘Ecosystem type’ not ‘habitat type’</w:t>
      </w:r>
      <w:r w:rsidR="0024282F" w:rsidRPr="0024282F">
        <w:rPr>
          <w:rFonts w:ascii="Arial" w:hAnsi="Arial"/>
          <w:sz w:val="20"/>
          <w:szCs w:val="20"/>
        </w:rPr>
        <w:t>. Use ‘map of ecosystem types’ not ‘ecosystem type map’ and not ‘habitat type map’ or ‘habitat map’ (avoid three-part composite nouns)</w:t>
      </w:r>
    </w:p>
    <w:p w14:paraId="6DDC5062" w14:textId="31185FFB" w:rsidR="0024282F" w:rsidRPr="00C57A73" w:rsidRDefault="0024282F" w:rsidP="0024282F">
      <w:pPr>
        <w:pStyle w:val="ListParagraph"/>
        <w:numPr>
          <w:ilvl w:val="1"/>
          <w:numId w:val="31"/>
        </w:numPr>
        <w:spacing w:after="160" w:line="259" w:lineRule="auto"/>
        <w:jc w:val="left"/>
        <w:rPr>
          <w:rFonts w:ascii="Arial" w:hAnsi="Arial"/>
          <w:sz w:val="20"/>
          <w:szCs w:val="20"/>
        </w:rPr>
      </w:pPr>
      <w:r w:rsidRPr="00C57A73">
        <w:rPr>
          <w:rFonts w:ascii="Arial" w:hAnsi="Arial"/>
          <w:sz w:val="20"/>
          <w:szCs w:val="20"/>
        </w:rPr>
        <w:t>Always use ‘ecosystem type’ when referring to TS or PL. We cannot say ‘</w:t>
      </w:r>
      <w:r>
        <w:rPr>
          <w:rFonts w:ascii="Arial" w:hAnsi="Arial"/>
          <w:sz w:val="20"/>
          <w:szCs w:val="20"/>
        </w:rPr>
        <w:t xml:space="preserve">x </w:t>
      </w:r>
      <w:r w:rsidRPr="00C57A73">
        <w:rPr>
          <w:rFonts w:ascii="Arial" w:hAnsi="Arial"/>
          <w:sz w:val="20"/>
          <w:szCs w:val="20"/>
        </w:rPr>
        <w:t>ecosystem</w:t>
      </w:r>
      <w:r w:rsidR="00E54FFF">
        <w:rPr>
          <w:rFonts w:ascii="Arial" w:hAnsi="Arial"/>
          <w:sz w:val="20"/>
          <w:szCs w:val="20"/>
        </w:rPr>
        <w:t xml:space="preserve"> is E</w:t>
      </w:r>
      <w:r>
        <w:rPr>
          <w:rFonts w:ascii="Arial" w:hAnsi="Arial"/>
          <w:sz w:val="20"/>
          <w:szCs w:val="20"/>
        </w:rPr>
        <w:t>ndangered</w:t>
      </w:r>
      <w:r w:rsidRPr="00C57A73">
        <w:rPr>
          <w:rFonts w:ascii="Arial" w:hAnsi="Arial"/>
          <w:sz w:val="20"/>
          <w:szCs w:val="20"/>
        </w:rPr>
        <w:t>’</w:t>
      </w:r>
      <w:r w:rsidR="00E54FFF">
        <w:rPr>
          <w:rFonts w:ascii="Arial" w:hAnsi="Arial"/>
          <w:sz w:val="20"/>
          <w:szCs w:val="20"/>
        </w:rPr>
        <w:t>, we must say ‘y ecosystem type is Endangered’</w:t>
      </w:r>
    </w:p>
    <w:p w14:paraId="1FFA01EE" w14:textId="00200EE6" w:rsidR="00C57A73" w:rsidRPr="00C57A73" w:rsidRDefault="00C57A73" w:rsidP="00FE72EB">
      <w:pPr>
        <w:pStyle w:val="ListParagraph"/>
        <w:numPr>
          <w:ilvl w:val="1"/>
          <w:numId w:val="31"/>
        </w:numPr>
        <w:spacing w:after="160" w:line="259" w:lineRule="auto"/>
        <w:jc w:val="left"/>
        <w:rPr>
          <w:rFonts w:ascii="Arial" w:hAnsi="Arial"/>
          <w:sz w:val="20"/>
          <w:szCs w:val="20"/>
        </w:rPr>
      </w:pPr>
      <w:r w:rsidRPr="00C57A73">
        <w:rPr>
          <w:rFonts w:ascii="Arial" w:hAnsi="Arial"/>
          <w:sz w:val="20"/>
          <w:szCs w:val="20"/>
        </w:rPr>
        <w:t xml:space="preserve">Do not say </w:t>
      </w:r>
      <w:r w:rsidR="00FE72EB">
        <w:rPr>
          <w:rFonts w:ascii="Arial" w:hAnsi="Arial"/>
          <w:sz w:val="20"/>
          <w:szCs w:val="20"/>
        </w:rPr>
        <w:t>‘</w:t>
      </w:r>
      <w:r w:rsidRPr="00C57A73">
        <w:rPr>
          <w:rFonts w:ascii="Arial" w:hAnsi="Arial"/>
          <w:sz w:val="20"/>
          <w:szCs w:val="20"/>
        </w:rPr>
        <w:t>expert opinion</w:t>
      </w:r>
      <w:r w:rsidR="00FE72EB">
        <w:rPr>
          <w:rFonts w:ascii="Arial" w:hAnsi="Arial"/>
          <w:sz w:val="20"/>
          <w:szCs w:val="20"/>
        </w:rPr>
        <w:t>’</w:t>
      </w:r>
      <w:r w:rsidRPr="00C57A73">
        <w:rPr>
          <w:rFonts w:ascii="Arial" w:hAnsi="Arial"/>
          <w:sz w:val="20"/>
          <w:szCs w:val="20"/>
        </w:rPr>
        <w:t xml:space="preserve"> say </w:t>
      </w:r>
      <w:r w:rsidR="00FE72EB">
        <w:rPr>
          <w:rFonts w:ascii="Arial" w:hAnsi="Arial"/>
          <w:sz w:val="20"/>
          <w:szCs w:val="20"/>
        </w:rPr>
        <w:t>‘</w:t>
      </w:r>
      <w:r w:rsidRPr="00C57A73">
        <w:rPr>
          <w:rFonts w:ascii="Arial" w:hAnsi="Arial"/>
          <w:sz w:val="20"/>
          <w:szCs w:val="20"/>
        </w:rPr>
        <w:t>expert knowledge</w:t>
      </w:r>
      <w:r w:rsidR="00FE72EB">
        <w:rPr>
          <w:rFonts w:ascii="Arial" w:hAnsi="Arial"/>
          <w:sz w:val="20"/>
          <w:szCs w:val="20"/>
        </w:rPr>
        <w:t>’</w:t>
      </w:r>
      <w:r w:rsidRPr="00C57A73">
        <w:rPr>
          <w:rFonts w:ascii="Arial" w:hAnsi="Arial"/>
          <w:sz w:val="20"/>
          <w:szCs w:val="20"/>
        </w:rPr>
        <w:t xml:space="preserve"> or </w:t>
      </w:r>
      <w:r w:rsidR="00FE72EB">
        <w:rPr>
          <w:rFonts w:ascii="Arial" w:hAnsi="Arial"/>
          <w:sz w:val="20"/>
          <w:szCs w:val="20"/>
        </w:rPr>
        <w:t>‘</w:t>
      </w:r>
      <w:r w:rsidRPr="00C57A73">
        <w:rPr>
          <w:rFonts w:ascii="Arial" w:hAnsi="Arial"/>
          <w:sz w:val="20"/>
          <w:szCs w:val="20"/>
        </w:rPr>
        <w:t>expert judgement</w:t>
      </w:r>
      <w:r w:rsidR="00FE72EB">
        <w:rPr>
          <w:rFonts w:ascii="Arial" w:hAnsi="Arial"/>
          <w:sz w:val="20"/>
          <w:szCs w:val="20"/>
        </w:rPr>
        <w:t>’</w:t>
      </w:r>
    </w:p>
    <w:p w14:paraId="5528CA72" w14:textId="35529D2E" w:rsidR="00C57A73" w:rsidRPr="00C57A73" w:rsidRDefault="00E54FFF" w:rsidP="00FE72EB">
      <w:pPr>
        <w:pStyle w:val="ListParagraph"/>
        <w:numPr>
          <w:ilvl w:val="1"/>
          <w:numId w:val="31"/>
        </w:numPr>
        <w:spacing w:after="160" w:line="259" w:lineRule="auto"/>
        <w:jc w:val="left"/>
        <w:rPr>
          <w:rFonts w:ascii="Arial" w:hAnsi="Arial"/>
          <w:sz w:val="20"/>
          <w:szCs w:val="20"/>
        </w:rPr>
      </w:pPr>
      <w:r>
        <w:rPr>
          <w:rFonts w:ascii="Arial" w:hAnsi="Arial"/>
          <w:sz w:val="20"/>
          <w:szCs w:val="20"/>
        </w:rPr>
        <w:t>Do not</w:t>
      </w:r>
      <w:r w:rsidR="00C57A73" w:rsidRPr="00C57A73">
        <w:rPr>
          <w:rFonts w:ascii="Arial" w:hAnsi="Arial"/>
          <w:sz w:val="20"/>
          <w:szCs w:val="20"/>
        </w:rPr>
        <w:t xml:space="preserve"> use ‘bioregions’ – as this can only be used in bioregional plans</w:t>
      </w:r>
    </w:p>
    <w:p w14:paraId="18D222AE" w14:textId="700AFF81" w:rsidR="00C57A73" w:rsidRPr="00C57A73" w:rsidRDefault="00C57A73" w:rsidP="00FE72EB">
      <w:pPr>
        <w:pStyle w:val="ListParagraph"/>
        <w:numPr>
          <w:ilvl w:val="1"/>
          <w:numId w:val="31"/>
        </w:numPr>
        <w:spacing w:after="160" w:line="259" w:lineRule="auto"/>
        <w:jc w:val="left"/>
        <w:rPr>
          <w:rFonts w:ascii="Arial" w:hAnsi="Arial"/>
          <w:sz w:val="20"/>
          <w:szCs w:val="20"/>
        </w:rPr>
      </w:pPr>
      <w:r w:rsidRPr="00C57A73">
        <w:rPr>
          <w:rFonts w:ascii="Arial" w:hAnsi="Arial"/>
          <w:sz w:val="20"/>
          <w:szCs w:val="20"/>
        </w:rPr>
        <w:t>Don’t speak about ‘degraded’…  rather ‘modified’ and degrees of modification</w:t>
      </w:r>
      <w:r w:rsidR="0024282F">
        <w:rPr>
          <w:rFonts w:ascii="Arial" w:hAnsi="Arial"/>
          <w:sz w:val="20"/>
          <w:szCs w:val="20"/>
        </w:rPr>
        <w:t xml:space="preserve"> – see table below on condition</w:t>
      </w:r>
      <w:r w:rsidRPr="00C57A73">
        <w:rPr>
          <w:rFonts w:ascii="Arial" w:hAnsi="Arial"/>
          <w:sz w:val="20"/>
          <w:szCs w:val="20"/>
        </w:rPr>
        <w:t xml:space="preserve">. Can use the term ‘degraded’ if in context of ecological function. From a biodiversity perspective, we </w:t>
      </w:r>
      <w:r w:rsidR="0024282F">
        <w:rPr>
          <w:rFonts w:ascii="Arial" w:hAnsi="Arial"/>
          <w:sz w:val="20"/>
          <w:szCs w:val="20"/>
        </w:rPr>
        <w:t>talk</w:t>
      </w:r>
      <w:r w:rsidRPr="00C57A73">
        <w:rPr>
          <w:rFonts w:ascii="Arial" w:hAnsi="Arial"/>
          <w:sz w:val="20"/>
          <w:szCs w:val="20"/>
        </w:rPr>
        <w:t xml:space="preserve"> about degrees of modification from a reference natural. </w:t>
      </w:r>
    </w:p>
    <w:p w14:paraId="50893C42" w14:textId="77777777" w:rsidR="00C57A73" w:rsidRPr="00C57A73" w:rsidRDefault="00C57A73" w:rsidP="00FE72EB">
      <w:pPr>
        <w:pStyle w:val="ListParagraph"/>
        <w:numPr>
          <w:ilvl w:val="1"/>
          <w:numId w:val="31"/>
        </w:numPr>
        <w:spacing w:after="160" w:line="259" w:lineRule="auto"/>
        <w:jc w:val="left"/>
        <w:rPr>
          <w:rFonts w:ascii="Arial" w:hAnsi="Arial"/>
          <w:sz w:val="20"/>
          <w:szCs w:val="20"/>
        </w:rPr>
      </w:pPr>
      <w:r w:rsidRPr="00C57A73">
        <w:rPr>
          <w:rFonts w:ascii="Arial" w:hAnsi="Arial"/>
          <w:sz w:val="20"/>
          <w:szCs w:val="20"/>
        </w:rPr>
        <w:t xml:space="preserve">Be careful of using the word ‘health’. A dam could be perfectly healthy in terms of ecosystem services. Rather use degrees of modification.  </w:t>
      </w:r>
    </w:p>
    <w:p w14:paraId="14F66012" w14:textId="77777777" w:rsidR="0024282F" w:rsidRPr="0024282F" w:rsidRDefault="0024282F" w:rsidP="0024282F">
      <w:pPr>
        <w:pStyle w:val="ListParagraph"/>
        <w:numPr>
          <w:ilvl w:val="1"/>
          <w:numId w:val="31"/>
        </w:numPr>
        <w:rPr>
          <w:rFonts w:ascii="Arial" w:hAnsi="Arial"/>
          <w:sz w:val="20"/>
          <w:szCs w:val="20"/>
        </w:rPr>
      </w:pPr>
      <w:r w:rsidRPr="0024282F">
        <w:rPr>
          <w:rFonts w:ascii="Arial" w:hAnsi="Arial"/>
          <w:sz w:val="20"/>
          <w:szCs w:val="20"/>
        </w:rPr>
        <w:t>Don’t use ‘transformation’. Use ‘land conversion’ or ‘outright loss’ or ‘habitat loss’</w:t>
      </w:r>
    </w:p>
    <w:p w14:paraId="3BD9A205" w14:textId="2662147D" w:rsidR="00C57A73" w:rsidRDefault="00C57A73" w:rsidP="00FE72EB">
      <w:pPr>
        <w:pStyle w:val="ListParagraph"/>
        <w:numPr>
          <w:ilvl w:val="1"/>
          <w:numId w:val="31"/>
        </w:numPr>
        <w:spacing w:after="160" w:line="259" w:lineRule="auto"/>
        <w:jc w:val="left"/>
        <w:rPr>
          <w:rFonts w:ascii="Arial" w:hAnsi="Arial"/>
          <w:sz w:val="20"/>
          <w:szCs w:val="20"/>
        </w:rPr>
      </w:pPr>
      <w:r w:rsidRPr="00C57A73">
        <w:rPr>
          <w:rFonts w:ascii="Arial" w:hAnsi="Arial"/>
          <w:sz w:val="20"/>
          <w:szCs w:val="20"/>
        </w:rPr>
        <w:t xml:space="preserve">Limit how you use the word </w:t>
      </w:r>
      <w:r>
        <w:rPr>
          <w:rFonts w:ascii="Arial" w:hAnsi="Arial"/>
          <w:sz w:val="20"/>
          <w:szCs w:val="20"/>
        </w:rPr>
        <w:t>‘</w:t>
      </w:r>
      <w:r w:rsidRPr="00C57A73">
        <w:rPr>
          <w:rFonts w:ascii="Arial" w:hAnsi="Arial"/>
          <w:sz w:val="20"/>
          <w:szCs w:val="20"/>
        </w:rPr>
        <w:t>threat</w:t>
      </w:r>
      <w:r>
        <w:rPr>
          <w:rFonts w:ascii="Arial" w:hAnsi="Arial"/>
          <w:sz w:val="20"/>
          <w:szCs w:val="20"/>
        </w:rPr>
        <w:t>’. C</w:t>
      </w:r>
      <w:r w:rsidRPr="00C57A73">
        <w:rPr>
          <w:rFonts w:ascii="Arial" w:hAnsi="Arial"/>
          <w:sz w:val="20"/>
          <w:szCs w:val="20"/>
        </w:rPr>
        <w:t>limate change</w:t>
      </w:r>
      <w:r>
        <w:rPr>
          <w:rFonts w:ascii="Arial" w:hAnsi="Arial"/>
          <w:sz w:val="20"/>
          <w:szCs w:val="20"/>
        </w:rPr>
        <w:t xml:space="preserve"> and biological invasions</w:t>
      </w:r>
      <w:r w:rsidRPr="00C57A73">
        <w:rPr>
          <w:rFonts w:ascii="Arial" w:hAnsi="Arial"/>
          <w:sz w:val="20"/>
          <w:szCs w:val="20"/>
        </w:rPr>
        <w:t xml:space="preserve"> can be a threat, but anthropogenic pressures should be called </w:t>
      </w:r>
      <w:r>
        <w:rPr>
          <w:rFonts w:ascii="Arial" w:hAnsi="Arial"/>
          <w:sz w:val="20"/>
          <w:szCs w:val="20"/>
        </w:rPr>
        <w:t>‘</w:t>
      </w:r>
      <w:r w:rsidRPr="00C57A73">
        <w:rPr>
          <w:rFonts w:ascii="Arial" w:hAnsi="Arial"/>
          <w:sz w:val="20"/>
          <w:szCs w:val="20"/>
        </w:rPr>
        <w:t>pressure</w:t>
      </w:r>
      <w:r>
        <w:rPr>
          <w:rFonts w:ascii="Arial" w:hAnsi="Arial"/>
          <w:sz w:val="20"/>
          <w:szCs w:val="20"/>
        </w:rPr>
        <w:t>’</w:t>
      </w:r>
    </w:p>
    <w:p w14:paraId="27295ED4" w14:textId="77777777" w:rsidR="00497F58" w:rsidRDefault="00497F58" w:rsidP="00FE72EB">
      <w:pPr>
        <w:pStyle w:val="ListParagraph"/>
        <w:numPr>
          <w:ilvl w:val="1"/>
          <w:numId w:val="31"/>
        </w:numPr>
        <w:jc w:val="left"/>
        <w:rPr>
          <w:rFonts w:ascii="Arial" w:hAnsi="Arial"/>
          <w:sz w:val="20"/>
          <w:szCs w:val="20"/>
        </w:rPr>
      </w:pPr>
      <w:r w:rsidRPr="00497F58">
        <w:rPr>
          <w:rFonts w:ascii="Arial" w:hAnsi="Arial"/>
          <w:sz w:val="20"/>
          <w:szCs w:val="20"/>
        </w:rPr>
        <w:t>Use the term ‘sustainable use’ only for species-related (not water, grazing, etc</w:t>
      </w:r>
      <w:r>
        <w:rPr>
          <w:rFonts w:ascii="Arial" w:hAnsi="Arial"/>
          <w:sz w:val="20"/>
          <w:szCs w:val="20"/>
        </w:rPr>
        <w:t>.</w:t>
      </w:r>
      <w:r w:rsidRPr="00497F58">
        <w:rPr>
          <w:rFonts w:ascii="Arial" w:hAnsi="Arial"/>
          <w:sz w:val="20"/>
          <w:szCs w:val="20"/>
        </w:rPr>
        <w:t>)</w:t>
      </w:r>
    </w:p>
    <w:p w14:paraId="7927A9A7" w14:textId="19D16609" w:rsidR="00AA76BA" w:rsidRPr="0024282F" w:rsidRDefault="00AA76BA" w:rsidP="0024282F">
      <w:pPr>
        <w:pStyle w:val="ListParagraph"/>
        <w:numPr>
          <w:ilvl w:val="1"/>
          <w:numId w:val="31"/>
        </w:numPr>
        <w:jc w:val="left"/>
        <w:rPr>
          <w:rFonts w:ascii="Arial" w:hAnsi="Arial"/>
          <w:sz w:val="20"/>
          <w:szCs w:val="20"/>
        </w:rPr>
      </w:pPr>
      <w:r w:rsidRPr="0024282F">
        <w:rPr>
          <w:rFonts w:ascii="Arial" w:hAnsi="Arial"/>
          <w:sz w:val="20"/>
          <w:szCs w:val="20"/>
        </w:rPr>
        <w:t>Don’t say “unlucky ecosystems”</w:t>
      </w:r>
      <w:r w:rsidR="00F742A6">
        <w:rPr>
          <w:rFonts w:ascii="Arial" w:hAnsi="Arial"/>
          <w:sz w:val="20"/>
          <w:szCs w:val="20"/>
        </w:rPr>
        <w:t xml:space="preserve"> (this is only a nickname)</w:t>
      </w:r>
      <w:r w:rsidRPr="0024282F">
        <w:rPr>
          <w:rFonts w:ascii="Arial" w:hAnsi="Arial"/>
          <w:sz w:val="20"/>
          <w:szCs w:val="20"/>
        </w:rPr>
        <w:t>, say ‘priority ecosystem types for urgent intervention’</w:t>
      </w:r>
      <w:r w:rsidR="00F742A6">
        <w:rPr>
          <w:rFonts w:ascii="Arial" w:hAnsi="Arial"/>
          <w:sz w:val="20"/>
          <w:szCs w:val="20"/>
        </w:rPr>
        <w:t xml:space="preserve"> or y</w:t>
      </w:r>
      <w:r w:rsidR="0024282F" w:rsidRPr="0024282F">
        <w:rPr>
          <w:rFonts w:ascii="Arial" w:hAnsi="Arial"/>
          <w:sz w:val="20"/>
          <w:szCs w:val="20"/>
        </w:rPr>
        <w:t xml:space="preserve">ou can call them ‘highly threatened and unprotected ecosystem types’ (no capitals). The calculation is CR </w:t>
      </w:r>
      <w:r w:rsidR="0024282F" w:rsidRPr="0024282F">
        <w:rPr>
          <w:rFonts w:ascii="Arial" w:hAnsi="Arial"/>
          <w:sz w:val="20"/>
          <w:szCs w:val="20"/>
          <w:u w:val="single"/>
        </w:rPr>
        <w:t>and</w:t>
      </w:r>
      <w:r w:rsidR="0024282F" w:rsidRPr="0024282F">
        <w:rPr>
          <w:rFonts w:ascii="Arial" w:hAnsi="Arial"/>
          <w:sz w:val="20"/>
          <w:szCs w:val="20"/>
        </w:rPr>
        <w:t xml:space="preserve"> EN </w:t>
      </w:r>
      <w:r w:rsidR="0024282F" w:rsidRPr="0024282F">
        <w:rPr>
          <w:rFonts w:ascii="Arial" w:hAnsi="Arial"/>
          <w:sz w:val="20"/>
          <w:szCs w:val="20"/>
          <w:u w:val="single"/>
        </w:rPr>
        <w:t>and</w:t>
      </w:r>
      <w:r w:rsidR="0024282F" w:rsidRPr="0024282F">
        <w:rPr>
          <w:rFonts w:ascii="Arial" w:hAnsi="Arial"/>
          <w:sz w:val="20"/>
          <w:szCs w:val="20"/>
        </w:rPr>
        <w:t xml:space="preserve"> </w:t>
      </w:r>
      <w:r w:rsidR="0024282F" w:rsidRPr="0024282F">
        <w:rPr>
          <w:rFonts w:ascii="Arial" w:hAnsi="Arial"/>
          <w:sz w:val="20"/>
          <w:szCs w:val="20"/>
          <w:u w:val="single"/>
        </w:rPr>
        <w:t>Not</w:t>
      </w:r>
      <w:r w:rsidR="0024282F" w:rsidRPr="0024282F">
        <w:rPr>
          <w:rFonts w:ascii="Arial" w:hAnsi="Arial"/>
          <w:sz w:val="20"/>
          <w:szCs w:val="20"/>
        </w:rPr>
        <w:t xml:space="preserve"> Protected. But </w:t>
      </w:r>
      <w:r w:rsidR="0024282F">
        <w:rPr>
          <w:rFonts w:ascii="Arial" w:hAnsi="Arial"/>
          <w:sz w:val="20"/>
          <w:szCs w:val="20"/>
        </w:rPr>
        <w:t xml:space="preserve">you </w:t>
      </w:r>
      <w:r w:rsidR="0024282F" w:rsidRPr="0024282F">
        <w:rPr>
          <w:rFonts w:ascii="Arial" w:hAnsi="Arial"/>
          <w:sz w:val="20"/>
          <w:szCs w:val="20"/>
        </w:rPr>
        <w:t xml:space="preserve">can discuss high threat and </w:t>
      </w:r>
      <w:r w:rsidR="0024282F">
        <w:rPr>
          <w:rFonts w:ascii="Arial" w:hAnsi="Arial"/>
          <w:sz w:val="20"/>
          <w:szCs w:val="20"/>
          <w:u w:val="single"/>
        </w:rPr>
        <w:t>P</w:t>
      </w:r>
      <w:r w:rsidR="0024282F" w:rsidRPr="0024282F">
        <w:rPr>
          <w:rFonts w:ascii="Arial" w:hAnsi="Arial"/>
          <w:sz w:val="20"/>
          <w:szCs w:val="20"/>
          <w:u w:val="single"/>
        </w:rPr>
        <w:t>oorly</w:t>
      </w:r>
      <w:r w:rsidR="0024282F">
        <w:rPr>
          <w:rFonts w:ascii="Arial" w:hAnsi="Arial"/>
          <w:sz w:val="20"/>
          <w:szCs w:val="20"/>
        </w:rPr>
        <w:t xml:space="preserve"> P</w:t>
      </w:r>
      <w:r w:rsidR="0024282F" w:rsidRPr="0024282F">
        <w:rPr>
          <w:rFonts w:ascii="Arial" w:hAnsi="Arial"/>
          <w:sz w:val="20"/>
          <w:szCs w:val="20"/>
        </w:rPr>
        <w:t>rotected if you need to.</w:t>
      </w:r>
    </w:p>
    <w:p w14:paraId="01A4662E" w14:textId="31B01C9E" w:rsidR="00C57A73" w:rsidRDefault="00C57A73" w:rsidP="00FE72EB">
      <w:pPr>
        <w:pStyle w:val="Default"/>
        <w:spacing w:after="120"/>
        <w:rPr>
          <w:rFonts w:ascii="Arial" w:hAnsi="Arial" w:cs="Arial"/>
          <w:sz w:val="20"/>
          <w:szCs w:val="20"/>
        </w:rPr>
      </w:pPr>
    </w:p>
    <w:p w14:paraId="4C469F28" w14:textId="77777777" w:rsidR="000B6B21" w:rsidRDefault="000B6B21" w:rsidP="00FE72EB">
      <w:pPr>
        <w:pStyle w:val="Default"/>
        <w:spacing w:after="120"/>
        <w:rPr>
          <w:rFonts w:ascii="Arial" w:hAnsi="Arial" w:cs="Arial"/>
          <w:sz w:val="20"/>
          <w:szCs w:val="20"/>
        </w:rPr>
      </w:pPr>
    </w:p>
    <w:p w14:paraId="2486EB3A" w14:textId="4E4626DA" w:rsidR="0024282F" w:rsidRDefault="0024282F" w:rsidP="00FE72EB">
      <w:pPr>
        <w:pStyle w:val="Default"/>
        <w:spacing w:after="120"/>
        <w:rPr>
          <w:rFonts w:ascii="Arial" w:hAnsi="Arial" w:cs="Arial"/>
          <w:sz w:val="20"/>
          <w:szCs w:val="20"/>
        </w:rPr>
      </w:pPr>
      <w:r>
        <w:rPr>
          <w:rFonts w:ascii="Arial" w:hAnsi="Arial" w:cs="Arial"/>
          <w:sz w:val="20"/>
          <w:szCs w:val="20"/>
        </w:rPr>
        <w:t xml:space="preserve">Pay attention to the </w:t>
      </w:r>
      <w:r w:rsidRPr="0024282F">
        <w:rPr>
          <w:rFonts w:ascii="Arial" w:hAnsi="Arial" w:cs="Arial"/>
          <w:sz w:val="20"/>
          <w:szCs w:val="20"/>
          <w:u w:val="single"/>
        </w:rPr>
        <w:t>terms to avoid</w:t>
      </w:r>
      <w:r>
        <w:rPr>
          <w:rFonts w:ascii="Arial" w:hAnsi="Arial" w:cs="Arial"/>
          <w:sz w:val="20"/>
          <w:szCs w:val="20"/>
        </w:rPr>
        <w:t xml:space="preserve"> section in the Lexicon:</w:t>
      </w:r>
    </w:p>
    <w:p w14:paraId="744D6B02" w14:textId="590F288E" w:rsidR="0024282F" w:rsidRDefault="0024282F" w:rsidP="00FE72EB">
      <w:pPr>
        <w:pStyle w:val="Default"/>
        <w:spacing w:after="120"/>
        <w:rPr>
          <w:rFonts w:ascii="Arial" w:hAnsi="Arial" w:cs="Arial"/>
          <w:sz w:val="20"/>
          <w:szCs w:val="20"/>
        </w:rPr>
      </w:pPr>
    </w:p>
    <w:p w14:paraId="11E5C691" w14:textId="10F167F4"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Best-design site</w:t>
      </w:r>
      <w:r w:rsidRPr="0024282F">
        <w:rPr>
          <w:rFonts w:ascii="NewsGothicBT-Roman" w:hAnsi="NewsGothicBT-Roman" w:cs="NewsGothicBT-Roman"/>
          <w:sz w:val="20"/>
          <w:szCs w:val="20"/>
        </w:rPr>
        <w:t>, when referring to CBA Optimal/Important (although the term “best design” can be used in an explanatory description of the CBA Optimal/Important category).</w:t>
      </w:r>
    </w:p>
    <w:p w14:paraId="011F8C12" w14:textId="50763DAC"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Biodiversity conservation target</w:t>
      </w:r>
      <w:r w:rsidRPr="0024282F">
        <w:rPr>
          <w:rFonts w:ascii="NewsGothicBT-Roman" w:hAnsi="NewsGothicBT-Roman" w:cs="NewsGothicBT-Roman"/>
          <w:sz w:val="20"/>
          <w:szCs w:val="20"/>
        </w:rPr>
        <w:t>, when referring to biodiversity targets or protected</w:t>
      </w:r>
      <w:r>
        <w:rPr>
          <w:rFonts w:ascii="NewsGothicBT-Roman" w:hAnsi="NewsGothicBT-Roman" w:cs="NewsGothicBT-Roman"/>
          <w:sz w:val="20"/>
          <w:szCs w:val="20"/>
        </w:rPr>
        <w:t xml:space="preserve"> </w:t>
      </w:r>
      <w:r w:rsidRPr="0024282F">
        <w:rPr>
          <w:rFonts w:ascii="NewsGothicBT-Roman" w:hAnsi="NewsGothicBT-Roman" w:cs="NewsGothicBT-Roman"/>
          <w:sz w:val="20"/>
          <w:szCs w:val="20"/>
        </w:rPr>
        <w:t>area targets</w:t>
      </w:r>
    </w:p>
    <w:p w14:paraId="5A96B1DB" w14:textId="279BF744"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Biodiversity status</w:t>
      </w:r>
      <w:r w:rsidRPr="0024282F">
        <w:rPr>
          <w:rFonts w:ascii="NewsGothicBT-Roman" w:hAnsi="NewsGothicBT-Roman" w:cs="NewsGothicBT-Roman"/>
          <w:sz w:val="20"/>
          <w:szCs w:val="20"/>
        </w:rPr>
        <w:t>, when referring to ecosystem threat status, ecosystem protection</w:t>
      </w:r>
      <w:r>
        <w:rPr>
          <w:rFonts w:ascii="NewsGothicBT-Roman" w:hAnsi="NewsGothicBT-Roman" w:cs="NewsGothicBT-Roman"/>
          <w:sz w:val="20"/>
          <w:szCs w:val="20"/>
        </w:rPr>
        <w:t xml:space="preserve"> </w:t>
      </w:r>
      <w:r w:rsidRPr="0024282F">
        <w:rPr>
          <w:rFonts w:ascii="NewsGothicBT-Roman" w:hAnsi="NewsGothicBT-Roman" w:cs="NewsGothicBT-Roman"/>
          <w:sz w:val="20"/>
          <w:szCs w:val="20"/>
        </w:rPr>
        <w:t>level or conservation status of species</w:t>
      </w:r>
    </w:p>
    <w:p w14:paraId="33B29001" w14:textId="13CCC2B0"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 xml:space="preserve">BPAs </w:t>
      </w:r>
      <w:r w:rsidRPr="0024282F">
        <w:rPr>
          <w:rFonts w:ascii="NewsGothicBT-Roman" w:hAnsi="NewsGothicBT-Roman" w:cs="NewsGothicBT-Roman"/>
          <w:sz w:val="20"/>
          <w:szCs w:val="20"/>
        </w:rPr>
        <w:t>as an acronym for biodiversity priority areas – biodiversity priority areas to</w:t>
      </w:r>
      <w:r>
        <w:rPr>
          <w:rFonts w:ascii="NewsGothicBT-Roman" w:hAnsi="NewsGothicBT-Roman" w:cs="NewsGothicBT-Roman"/>
          <w:sz w:val="20"/>
          <w:szCs w:val="20"/>
        </w:rPr>
        <w:t xml:space="preserve"> </w:t>
      </w:r>
      <w:r w:rsidRPr="0024282F">
        <w:rPr>
          <w:rFonts w:ascii="NewsGothicBT-Roman" w:hAnsi="NewsGothicBT-Roman" w:cs="NewsGothicBT-Roman"/>
          <w:sz w:val="20"/>
          <w:szCs w:val="20"/>
        </w:rPr>
        <w:t>be written in full every time, with small letters</w:t>
      </w:r>
    </w:p>
    <w:p w14:paraId="31F48CB1" w14:textId="0705FE83"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C-Plan</w:t>
      </w:r>
      <w:r w:rsidRPr="0024282F">
        <w:rPr>
          <w:rFonts w:ascii="NewsGothicBT-Roman" w:hAnsi="NewsGothicBT-Roman" w:cs="NewsGothicBT-Roman"/>
          <w:sz w:val="20"/>
          <w:szCs w:val="20"/>
        </w:rPr>
        <w:t>, unless referring specifically to the C-Plan software or to the Gauteng C-Plan. If referring to Gauteng C-Plan do not shorten to “C-Plan” – C-Plan is a</w:t>
      </w:r>
      <w:r>
        <w:rPr>
          <w:rFonts w:ascii="NewsGothicBT-Roman" w:hAnsi="NewsGothicBT-Roman" w:cs="NewsGothicBT-Roman"/>
          <w:sz w:val="20"/>
          <w:szCs w:val="20"/>
        </w:rPr>
        <w:t xml:space="preserve"> </w:t>
      </w:r>
      <w:r w:rsidRPr="0024282F">
        <w:rPr>
          <w:rFonts w:ascii="NewsGothicBT-Roman" w:hAnsi="NewsGothicBT-Roman" w:cs="NewsGothicBT-Roman"/>
          <w:sz w:val="20"/>
          <w:szCs w:val="20"/>
        </w:rPr>
        <w:t>piece of software.</w:t>
      </w:r>
    </w:p>
    <w:p w14:paraId="06887F13" w14:textId="6BF7E4C0"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Conservation planning</w:t>
      </w:r>
      <w:r w:rsidRPr="0024282F">
        <w:rPr>
          <w:rFonts w:ascii="NewsGothicBT-Roman" w:hAnsi="NewsGothicBT-Roman" w:cs="NewsGothicBT-Roman"/>
          <w:sz w:val="20"/>
          <w:szCs w:val="20"/>
        </w:rPr>
        <w:t>, when referring to biodiversity planning, EXCEPT in the</w:t>
      </w:r>
      <w:r>
        <w:rPr>
          <w:rFonts w:ascii="NewsGothicBT-Roman" w:hAnsi="NewsGothicBT-Roman" w:cs="NewsGothicBT-Roman"/>
          <w:sz w:val="20"/>
          <w:szCs w:val="20"/>
        </w:rPr>
        <w:t xml:space="preserve"> </w:t>
      </w:r>
      <w:r w:rsidRPr="0024282F">
        <w:rPr>
          <w:rFonts w:ascii="NewsGothicBT-Roman" w:hAnsi="NewsGothicBT-Roman" w:cs="NewsGothicBT-Roman"/>
          <w:sz w:val="20"/>
          <w:szCs w:val="20"/>
        </w:rPr>
        <w:t>academic literature</w:t>
      </w:r>
    </w:p>
    <w:p w14:paraId="6C45A647" w14:textId="27C5B5E1"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Conservation status</w:t>
      </w:r>
      <w:r w:rsidRPr="0024282F">
        <w:rPr>
          <w:rFonts w:ascii="NewsGothicBT-Roman" w:hAnsi="NewsGothicBT-Roman" w:cs="NewsGothicBT-Roman"/>
          <w:sz w:val="20"/>
          <w:szCs w:val="20"/>
        </w:rPr>
        <w:t>, when referring to ecosystem threat status, ecosystem protection level of the legal status of a protected area (can be used to refer to the</w:t>
      </w:r>
      <w:r>
        <w:rPr>
          <w:rFonts w:ascii="NewsGothicBT-Roman" w:hAnsi="NewsGothicBT-Roman" w:cs="NewsGothicBT-Roman"/>
          <w:sz w:val="20"/>
          <w:szCs w:val="20"/>
        </w:rPr>
        <w:t xml:space="preserve"> </w:t>
      </w:r>
      <w:r w:rsidRPr="0024282F">
        <w:rPr>
          <w:rFonts w:ascii="NewsGothicBT-Roman" w:hAnsi="NewsGothicBT-Roman" w:cs="NewsGothicBT-Roman"/>
          <w:sz w:val="20"/>
          <w:szCs w:val="20"/>
        </w:rPr>
        <w:t>status of species assessed in terms of Red List criteria)</w:t>
      </w:r>
    </w:p>
    <w:p w14:paraId="38FFC603" w14:textId="27B8596F"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Conservation target</w:t>
      </w:r>
      <w:r w:rsidRPr="0024282F">
        <w:rPr>
          <w:rFonts w:ascii="NewsGothicBT-Roman" w:hAnsi="NewsGothicBT-Roman" w:cs="NewsGothicBT-Roman"/>
          <w:sz w:val="20"/>
          <w:szCs w:val="20"/>
        </w:rPr>
        <w:t>, when referring either to biodiversity targets or to protected</w:t>
      </w:r>
      <w:r>
        <w:rPr>
          <w:rFonts w:ascii="NewsGothicBT-Roman" w:hAnsi="NewsGothicBT-Roman" w:cs="NewsGothicBT-Roman"/>
          <w:sz w:val="20"/>
          <w:szCs w:val="20"/>
        </w:rPr>
        <w:t xml:space="preserve"> </w:t>
      </w:r>
      <w:r w:rsidRPr="0024282F">
        <w:rPr>
          <w:rFonts w:ascii="NewsGothicBT-Roman" w:hAnsi="NewsGothicBT-Roman" w:cs="NewsGothicBT-Roman"/>
          <w:sz w:val="20"/>
          <w:szCs w:val="20"/>
        </w:rPr>
        <w:t>area targets</w:t>
      </w:r>
    </w:p>
    <w:p w14:paraId="475C2A12" w14:textId="04347DC9"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Ecosystem status</w:t>
      </w:r>
      <w:r w:rsidRPr="0024282F">
        <w:rPr>
          <w:rFonts w:ascii="NewsGothicBT-Roman" w:hAnsi="NewsGothicBT-Roman" w:cs="NewsGothicBT-Roman"/>
          <w:sz w:val="20"/>
          <w:szCs w:val="20"/>
        </w:rPr>
        <w:t>, when referring to ecosystem threat status</w:t>
      </w:r>
    </w:p>
    <w:p w14:paraId="35C6CB3B" w14:textId="7AEE3381"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Ecosystem target</w:t>
      </w:r>
      <w:r w:rsidRPr="0024282F">
        <w:rPr>
          <w:rFonts w:ascii="NewsGothicBT-Roman" w:hAnsi="NewsGothicBT-Roman" w:cs="NewsGothicBT-Roman"/>
          <w:sz w:val="20"/>
          <w:szCs w:val="20"/>
        </w:rPr>
        <w:t>, when referring to biodiversity targets for ecosystem types</w:t>
      </w:r>
    </w:p>
    <w:p w14:paraId="1D1BD4A1" w14:textId="04C2AF92"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Ecosystem threat class or classification</w:t>
      </w:r>
      <w:r w:rsidRPr="0024282F">
        <w:rPr>
          <w:rFonts w:ascii="NewsGothicBT-Roman" w:hAnsi="NewsGothicBT-Roman" w:cs="NewsGothicBT-Roman"/>
          <w:sz w:val="20"/>
          <w:szCs w:val="20"/>
        </w:rPr>
        <w:t>, when referring to ecosystem threat</w:t>
      </w:r>
      <w:r>
        <w:rPr>
          <w:rFonts w:ascii="NewsGothicBT-Roman" w:hAnsi="NewsGothicBT-Roman" w:cs="NewsGothicBT-Roman"/>
          <w:sz w:val="20"/>
          <w:szCs w:val="20"/>
        </w:rPr>
        <w:t xml:space="preserve"> </w:t>
      </w:r>
      <w:r w:rsidRPr="0024282F">
        <w:rPr>
          <w:rFonts w:ascii="NewsGothicBT-Roman" w:hAnsi="NewsGothicBT-Roman" w:cs="NewsGothicBT-Roman"/>
          <w:sz w:val="20"/>
          <w:szCs w:val="20"/>
        </w:rPr>
        <w:t>status</w:t>
      </w:r>
    </w:p>
    <w:p w14:paraId="4FB8E2FA" w14:textId="2EDB1E75"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Ecosystem threshold</w:t>
      </w:r>
      <w:r w:rsidRPr="0024282F">
        <w:rPr>
          <w:rFonts w:ascii="NewsGothicBT-Roman" w:hAnsi="NewsGothicBT-Roman" w:cs="NewsGothicBT-Roman"/>
          <w:sz w:val="20"/>
          <w:szCs w:val="20"/>
        </w:rPr>
        <w:t>, when referring to a biodiversity threshold</w:t>
      </w:r>
    </w:p>
    <w:p w14:paraId="2C1F46BD" w14:textId="15B0DAE0"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Formal protected area</w:t>
      </w:r>
      <w:r w:rsidRPr="0024282F">
        <w:rPr>
          <w:rFonts w:ascii="NewsGothicBT-Roman" w:hAnsi="NewsGothicBT-Roman" w:cs="NewsGothicBT-Roman"/>
          <w:sz w:val="20"/>
          <w:szCs w:val="20"/>
        </w:rPr>
        <w:t>, when referring to a protected area (protected areas are</w:t>
      </w:r>
      <w:r>
        <w:rPr>
          <w:rFonts w:ascii="NewsGothicBT-Roman" w:hAnsi="NewsGothicBT-Roman" w:cs="NewsGothicBT-Roman"/>
          <w:sz w:val="20"/>
          <w:szCs w:val="20"/>
        </w:rPr>
        <w:t xml:space="preserve"> </w:t>
      </w:r>
      <w:r w:rsidRPr="0024282F">
        <w:rPr>
          <w:rFonts w:ascii="NewsGothicBT-Roman" w:hAnsi="NewsGothicBT-Roman" w:cs="NewsGothicBT-Roman"/>
          <w:sz w:val="20"/>
          <w:szCs w:val="20"/>
        </w:rPr>
        <w:t>by definition formal)</w:t>
      </w:r>
    </w:p>
    <w:p w14:paraId="46E9793C" w14:textId="6F0F74BC"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High biodiversity areas</w:t>
      </w:r>
      <w:r w:rsidRPr="0024282F">
        <w:rPr>
          <w:rFonts w:ascii="NewsGothicBT-Roman" w:hAnsi="NewsGothicBT-Roman" w:cs="NewsGothicBT-Roman"/>
          <w:sz w:val="20"/>
          <w:szCs w:val="20"/>
        </w:rPr>
        <w:t>, when referring to biodiversity priority areas</w:t>
      </w:r>
    </w:p>
    <w:p w14:paraId="05DCC299" w14:textId="5610C7D4"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High condition</w:t>
      </w:r>
      <w:r w:rsidRPr="0024282F">
        <w:rPr>
          <w:rFonts w:ascii="NewsGothicBT-Roman" w:hAnsi="NewsGothicBT-Roman" w:cs="NewsGothicBT-Roman"/>
          <w:sz w:val="20"/>
          <w:szCs w:val="20"/>
        </w:rPr>
        <w:t>, when referring to good ecological condition</w:t>
      </w:r>
    </w:p>
    <w:p w14:paraId="660F85C7" w14:textId="77777777" w:rsidR="0024282F" w:rsidRDefault="0024282F" w:rsidP="0024282F">
      <w:pPr>
        <w:pStyle w:val="Default"/>
        <w:numPr>
          <w:ilvl w:val="0"/>
          <w:numId w:val="33"/>
        </w:numPr>
        <w:rPr>
          <w:rFonts w:ascii="NewsGothicBT-Roman" w:hAnsi="NewsGothicBT-Roman" w:cs="NewsGothicBT-Roman"/>
          <w:sz w:val="20"/>
          <w:szCs w:val="20"/>
        </w:rPr>
      </w:pPr>
      <w:r w:rsidRPr="0024282F">
        <w:rPr>
          <w:rFonts w:ascii="NewsGothicBT-Bold" w:hAnsi="NewsGothicBT-Bold" w:cs="NewsGothicBT-Bold"/>
          <w:b/>
          <w:bCs/>
          <w:sz w:val="20"/>
          <w:szCs w:val="20"/>
        </w:rPr>
        <w:t>Involuntary stewardship</w:t>
      </w:r>
      <w:r w:rsidRPr="0024282F">
        <w:rPr>
          <w:rFonts w:ascii="NewsGothicBT-Roman" w:hAnsi="NewsGothicBT-Roman" w:cs="NewsGothicBT-Roman"/>
          <w:sz w:val="20"/>
          <w:szCs w:val="20"/>
        </w:rPr>
        <w:t>, when referring to biodiversity offsets-related stewardship</w:t>
      </w:r>
      <w:r>
        <w:rPr>
          <w:rFonts w:ascii="NewsGothicBT-Roman" w:hAnsi="NewsGothicBT-Roman" w:cs="NewsGothicBT-Roman"/>
          <w:sz w:val="20"/>
          <w:szCs w:val="20"/>
        </w:rPr>
        <w:t xml:space="preserve"> </w:t>
      </w:r>
    </w:p>
    <w:p w14:paraId="1ADB3281" w14:textId="407F132D" w:rsidR="0024282F" w:rsidRPr="0024282F" w:rsidRDefault="0024282F" w:rsidP="0024282F">
      <w:pPr>
        <w:pStyle w:val="Default"/>
        <w:numPr>
          <w:ilvl w:val="0"/>
          <w:numId w:val="33"/>
        </w:numPr>
        <w:rPr>
          <w:rFonts w:ascii="NewsGothicBT-Roman" w:hAnsi="NewsGothicBT-Roman" w:cs="NewsGothicBT-Roman"/>
          <w:sz w:val="20"/>
          <w:szCs w:val="20"/>
        </w:rPr>
      </w:pPr>
      <w:r w:rsidRPr="0024282F">
        <w:rPr>
          <w:rFonts w:ascii="NewsGothicBT-Bold" w:hAnsi="NewsGothicBT-Bold" w:cs="NewsGothicBT-Bold"/>
          <w:b/>
          <w:bCs/>
          <w:sz w:val="20"/>
          <w:szCs w:val="20"/>
        </w:rPr>
        <w:t>Low condition</w:t>
      </w:r>
      <w:r w:rsidRPr="0024282F">
        <w:rPr>
          <w:rFonts w:ascii="NewsGothicBT-Roman" w:hAnsi="NewsGothicBT-Roman" w:cs="NewsGothicBT-Roman"/>
          <w:sz w:val="20"/>
          <w:szCs w:val="20"/>
        </w:rPr>
        <w:t>, when referring to poor ecological condition</w:t>
      </w:r>
    </w:p>
    <w:p w14:paraId="662D4452" w14:textId="63FE6E37"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NEMBA</w:t>
      </w:r>
      <w:r w:rsidRPr="0024282F">
        <w:rPr>
          <w:rFonts w:ascii="NewsGothicBT-Roman" w:hAnsi="NewsGothicBT-Roman" w:cs="NewsGothicBT-Roman"/>
          <w:sz w:val="20"/>
          <w:szCs w:val="20"/>
        </w:rPr>
        <w:t>, when referring to the Biodiversity Act</w:t>
      </w:r>
    </w:p>
    <w:p w14:paraId="71A2E63D" w14:textId="62AFEEA0"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NEMPAA</w:t>
      </w:r>
      <w:r w:rsidRPr="0024282F">
        <w:rPr>
          <w:rFonts w:ascii="NewsGothicBT-Roman" w:hAnsi="NewsGothicBT-Roman" w:cs="NewsGothicBT-Roman"/>
          <w:sz w:val="20"/>
          <w:szCs w:val="20"/>
        </w:rPr>
        <w:t>, when referring to the Protected Areas Act</w:t>
      </w:r>
    </w:p>
    <w:p w14:paraId="116793F2" w14:textId="1D2A55A4"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Parks</w:t>
      </w:r>
      <w:r w:rsidRPr="0024282F">
        <w:rPr>
          <w:rFonts w:ascii="NewsGothicBT-Roman" w:hAnsi="NewsGothicBT-Roman" w:cs="NewsGothicBT-Roman"/>
          <w:sz w:val="20"/>
          <w:szCs w:val="20"/>
        </w:rPr>
        <w:t>, when referring to protected areas</w:t>
      </w:r>
    </w:p>
    <w:p w14:paraId="4DA3600A" w14:textId="0B6ACD98"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Pattern and process</w:t>
      </w:r>
      <w:r w:rsidRPr="0024282F">
        <w:rPr>
          <w:rFonts w:ascii="NewsGothicBT-Roman" w:hAnsi="NewsGothicBT-Roman" w:cs="NewsGothicBT-Roman"/>
          <w:sz w:val="20"/>
          <w:szCs w:val="20"/>
        </w:rPr>
        <w:t>, when referring to biodiversity pattern and ecological processes</w:t>
      </w:r>
    </w:p>
    <w:p w14:paraId="0FA83128" w14:textId="3F25F870"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Priority biodiversity areas</w:t>
      </w:r>
      <w:r w:rsidRPr="0024282F">
        <w:rPr>
          <w:rFonts w:ascii="NewsGothicBT-Roman" w:hAnsi="NewsGothicBT-Roman" w:cs="NewsGothicBT-Roman"/>
          <w:sz w:val="20"/>
          <w:szCs w:val="20"/>
        </w:rPr>
        <w:t>, when referring to biodiversity priority areas</w:t>
      </w:r>
    </w:p>
    <w:p w14:paraId="2E011C75" w14:textId="39FD13F8"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Private nature reserve</w:t>
      </w:r>
      <w:r w:rsidRPr="0024282F">
        <w:rPr>
          <w:rFonts w:ascii="NewsGothicBT-Roman" w:hAnsi="NewsGothicBT-Roman" w:cs="NewsGothicBT-Roman"/>
          <w:sz w:val="20"/>
          <w:szCs w:val="20"/>
        </w:rPr>
        <w:t>, when referring to a contract protected area or private protected area (the term “private nature reserve” is almost always ambiguous in</w:t>
      </w:r>
      <w:r>
        <w:rPr>
          <w:rFonts w:ascii="NewsGothicBT-Roman" w:hAnsi="NewsGothicBT-Roman" w:cs="NewsGothicBT-Roman"/>
          <w:sz w:val="20"/>
          <w:szCs w:val="20"/>
        </w:rPr>
        <w:t xml:space="preserve"> </w:t>
      </w:r>
      <w:r w:rsidRPr="0024282F">
        <w:rPr>
          <w:rFonts w:ascii="NewsGothicBT-Roman" w:hAnsi="NewsGothicBT-Roman" w:cs="NewsGothicBT-Roman"/>
          <w:sz w:val="20"/>
          <w:szCs w:val="20"/>
        </w:rPr>
        <w:t>the South African context – preferable to avoid it altogether)</w:t>
      </w:r>
    </w:p>
    <w:p w14:paraId="7BAD8785" w14:textId="1BFEFF4D"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Process</w:t>
      </w:r>
      <w:r w:rsidRPr="0024282F">
        <w:rPr>
          <w:rFonts w:ascii="NewsGothicBT-Roman" w:hAnsi="NewsGothicBT-Roman" w:cs="NewsGothicBT-Roman"/>
          <w:sz w:val="20"/>
          <w:szCs w:val="20"/>
        </w:rPr>
        <w:t>, when referring to ecological processes</w:t>
      </w:r>
    </w:p>
    <w:p w14:paraId="4B350369" w14:textId="22F4C3A5"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Red Data or Red Data Book or Red Data List</w:t>
      </w:r>
      <w:r w:rsidRPr="0024282F">
        <w:rPr>
          <w:rFonts w:ascii="NewsGothicBT-Roman" w:hAnsi="NewsGothicBT-Roman" w:cs="NewsGothicBT-Roman"/>
          <w:sz w:val="20"/>
          <w:szCs w:val="20"/>
        </w:rPr>
        <w:t>, when referring to the Red List of</w:t>
      </w:r>
    </w:p>
    <w:p w14:paraId="4BD0A3FE" w14:textId="77777777"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Roman" w:hAnsi="NewsGothicBT-Roman" w:cs="NewsGothicBT-Roman"/>
          <w:sz w:val="20"/>
          <w:szCs w:val="20"/>
        </w:rPr>
        <w:t>Species</w:t>
      </w:r>
    </w:p>
    <w:p w14:paraId="1E3020BD" w14:textId="1C3C40F0"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Reserves</w:t>
      </w:r>
      <w:r w:rsidRPr="0024282F">
        <w:rPr>
          <w:rFonts w:ascii="NewsGothicBT-Roman" w:hAnsi="NewsGothicBT-Roman" w:cs="NewsGothicBT-Roman"/>
          <w:sz w:val="20"/>
          <w:szCs w:val="20"/>
        </w:rPr>
        <w:t>, when referring to protected areas</w:t>
      </w:r>
    </w:p>
    <w:p w14:paraId="6BEDCD87" w14:textId="189B4F2B"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Sensitive or sensitivity</w:t>
      </w:r>
      <w:r w:rsidRPr="0024282F">
        <w:rPr>
          <w:rFonts w:ascii="NewsGothicBT-Roman" w:hAnsi="NewsGothicBT-Roman" w:cs="NewsGothicBT-Roman"/>
          <w:sz w:val="20"/>
          <w:szCs w:val="20"/>
        </w:rPr>
        <w:t>, when referring to biodiversity importance. An area or site can be of high biodiversity importance and at the same time robust or resilient to impacts, or conversely an area or site can be highly sensitive to impacts</w:t>
      </w:r>
      <w:r>
        <w:rPr>
          <w:rFonts w:ascii="NewsGothicBT-Roman" w:hAnsi="NewsGothicBT-Roman" w:cs="NewsGothicBT-Roman"/>
          <w:sz w:val="20"/>
          <w:szCs w:val="20"/>
        </w:rPr>
        <w:t xml:space="preserve"> </w:t>
      </w:r>
      <w:r w:rsidRPr="0024282F">
        <w:rPr>
          <w:rFonts w:ascii="NewsGothicBT-Roman" w:hAnsi="NewsGothicBT-Roman" w:cs="NewsGothicBT-Roman"/>
          <w:sz w:val="20"/>
          <w:szCs w:val="20"/>
        </w:rPr>
        <w:t>but of low biodiversity importance.</w:t>
      </w:r>
    </w:p>
    <w:p w14:paraId="22171362" w14:textId="4A00542C"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Statutory conservation area</w:t>
      </w:r>
      <w:r w:rsidRPr="0024282F">
        <w:rPr>
          <w:rFonts w:ascii="NewsGothicBT-Roman" w:hAnsi="NewsGothicBT-Roman" w:cs="NewsGothicBT-Roman"/>
          <w:sz w:val="20"/>
          <w:szCs w:val="20"/>
        </w:rPr>
        <w:t>, when referring to a protected area (protected areas</w:t>
      </w:r>
      <w:r>
        <w:rPr>
          <w:rFonts w:ascii="NewsGothicBT-Roman" w:hAnsi="NewsGothicBT-Roman" w:cs="NewsGothicBT-Roman"/>
          <w:sz w:val="20"/>
          <w:szCs w:val="20"/>
        </w:rPr>
        <w:t xml:space="preserve"> </w:t>
      </w:r>
      <w:r w:rsidRPr="0024282F">
        <w:rPr>
          <w:rFonts w:ascii="NewsGothicBT-Roman" w:hAnsi="NewsGothicBT-Roman" w:cs="NewsGothicBT-Roman"/>
          <w:sz w:val="20"/>
          <w:szCs w:val="20"/>
        </w:rPr>
        <w:t>are by definition statutory)</w:t>
      </w:r>
    </w:p>
    <w:p w14:paraId="6A4F570A" w14:textId="08231318"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Stewardship agreements</w:t>
      </w:r>
      <w:r w:rsidRPr="0024282F">
        <w:rPr>
          <w:rFonts w:ascii="NewsGothicBT-Roman" w:hAnsi="NewsGothicBT-Roman" w:cs="NewsGothicBT-Roman"/>
          <w:sz w:val="20"/>
          <w:szCs w:val="20"/>
        </w:rPr>
        <w:t>, when referring to biodiversity stewardship agreements</w:t>
      </w:r>
    </w:p>
    <w:p w14:paraId="064809AA" w14:textId="370AA956"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Study</w:t>
      </w:r>
      <w:r w:rsidRPr="0024282F">
        <w:rPr>
          <w:rFonts w:ascii="NewsGothicBT-Roman" w:hAnsi="NewsGothicBT-Roman" w:cs="NewsGothicBT-Roman"/>
          <w:sz w:val="20"/>
          <w:szCs w:val="20"/>
        </w:rPr>
        <w:t>, when referring to a biodiversity planning process, unless it was done</w:t>
      </w:r>
      <w:r>
        <w:rPr>
          <w:rFonts w:ascii="NewsGothicBT-Roman" w:hAnsi="NewsGothicBT-Roman" w:cs="NewsGothicBT-Roman"/>
          <w:sz w:val="20"/>
          <w:szCs w:val="20"/>
        </w:rPr>
        <w:t xml:space="preserve"> </w:t>
      </w:r>
      <w:r w:rsidRPr="0024282F">
        <w:rPr>
          <w:rFonts w:ascii="NewsGothicBT-Roman" w:hAnsi="NewsGothicBT-Roman" w:cs="NewsGothicBT-Roman"/>
          <w:sz w:val="20"/>
          <w:szCs w:val="20"/>
        </w:rPr>
        <w:t>simply as an academic exercise</w:t>
      </w:r>
    </w:p>
    <w:p w14:paraId="2B7FA488" w14:textId="1088225E"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 xml:space="preserve">Target </w:t>
      </w:r>
      <w:r w:rsidRPr="0024282F">
        <w:rPr>
          <w:rFonts w:ascii="NewsGothicBT-Roman" w:hAnsi="NewsGothicBT-Roman" w:cs="NewsGothicBT-Roman"/>
          <w:sz w:val="20"/>
          <w:szCs w:val="20"/>
        </w:rPr>
        <w:t>(as a noun), when referring to biodiversity targets or protected area targets. Because the word target can be used in different senses, it is almost always important to specify which type of target one is referring to, unless the context</w:t>
      </w:r>
      <w:r>
        <w:rPr>
          <w:rFonts w:ascii="NewsGothicBT-Roman" w:hAnsi="NewsGothicBT-Roman" w:cs="NewsGothicBT-Roman"/>
          <w:sz w:val="20"/>
          <w:szCs w:val="20"/>
        </w:rPr>
        <w:t xml:space="preserve"> </w:t>
      </w:r>
      <w:r w:rsidRPr="0024282F">
        <w:rPr>
          <w:rFonts w:ascii="NewsGothicBT-Roman" w:hAnsi="NewsGothicBT-Roman" w:cs="NewsGothicBT-Roman"/>
          <w:sz w:val="20"/>
          <w:szCs w:val="20"/>
        </w:rPr>
        <w:t>is completely unambiguous.</w:t>
      </w:r>
    </w:p>
    <w:p w14:paraId="3B7B54D4" w14:textId="51B90563"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 xml:space="preserve">Target </w:t>
      </w:r>
      <w:r w:rsidRPr="0024282F">
        <w:rPr>
          <w:rFonts w:ascii="NewsGothicBT-Roman" w:hAnsi="NewsGothicBT-Roman" w:cs="NewsGothicBT-Roman"/>
          <w:sz w:val="20"/>
          <w:szCs w:val="20"/>
        </w:rPr>
        <w:t>(as a verb), when it could create confusion with setting biodiversity targets or protected area targets, e.g. avoid “areas that should be targeted for conservation action” – rather use e.g. “prioritised for protected area expansion” or</w:t>
      </w:r>
      <w:r>
        <w:rPr>
          <w:rFonts w:ascii="NewsGothicBT-Roman" w:hAnsi="NewsGothicBT-Roman" w:cs="NewsGothicBT-Roman"/>
          <w:sz w:val="20"/>
          <w:szCs w:val="20"/>
        </w:rPr>
        <w:t xml:space="preserve"> </w:t>
      </w:r>
      <w:r w:rsidRPr="0024282F">
        <w:rPr>
          <w:rFonts w:ascii="NewsGothicBT-Roman" w:hAnsi="NewsGothicBT-Roman" w:cs="NewsGothicBT-Roman"/>
          <w:sz w:val="20"/>
          <w:szCs w:val="20"/>
        </w:rPr>
        <w:t>“maintained in good ecological condition” or other more specific terms</w:t>
      </w:r>
    </w:p>
    <w:p w14:paraId="02EFE86E" w14:textId="38DB8244"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Threats</w:t>
      </w:r>
      <w:r w:rsidRPr="0024282F">
        <w:rPr>
          <w:rFonts w:ascii="NewsGothicBT-Roman" w:hAnsi="NewsGothicBT-Roman" w:cs="NewsGothicBT-Roman"/>
          <w:sz w:val="20"/>
          <w:szCs w:val="20"/>
        </w:rPr>
        <w:t>, when referring to legitimate socio-economic activities such as urban</w:t>
      </w:r>
      <w:r>
        <w:rPr>
          <w:rFonts w:ascii="NewsGothicBT-Roman" w:hAnsi="NewsGothicBT-Roman" w:cs="NewsGothicBT-Roman"/>
          <w:sz w:val="20"/>
          <w:szCs w:val="20"/>
        </w:rPr>
        <w:t xml:space="preserve"> </w:t>
      </w:r>
      <w:r w:rsidRPr="0024282F">
        <w:rPr>
          <w:rFonts w:ascii="NewsGothicBT-Roman" w:hAnsi="NewsGothicBT-Roman" w:cs="NewsGothicBT-Roman"/>
          <w:sz w:val="20"/>
          <w:szCs w:val="20"/>
        </w:rPr>
        <w:t>development, mining or agriculture</w:t>
      </w:r>
    </w:p>
    <w:p w14:paraId="4D935E28" w14:textId="155CDB5B" w:rsidR="0024282F" w:rsidRPr="0024282F" w:rsidRDefault="0024282F" w:rsidP="0024282F">
      <w:pPr>
        <w:pStyle w:val="ListParagraph"/>
        <w:numPr>
          <w:ilvl w:val="0"/>
          <w:numId w:val="33"/>
        </w:numPr>
        <w:autoSpaceDE w:val="0"/>
        <w:autoSpaceDN w:val="0"/>
        <w:adjustRightInd w:val="0"/>
        <w:spacing w:after="0" w:line="240" w:lineRule="auto"/>
        <w:jc w:val="left"/>
        <w:rPr>
          <w:rFonts w:ascii="NewsGothicBT-Roman" w:hAnsi="NewsGothicBT-Roman" w:cs="NewsGothicBT-Roman"/>
          <w:sz w:val="20"/>
          <w:szCs w:val="20"/>
        </w:rPr>
      </w:pPr>
      <w:r w:rsidRPr="0024282F">
        <w:rPr>
          <w:rFonts w:ascii="NewsGothicBT-Bold" w:hAnsi="NewsGothicBT-Bold" w:cs="NewsGothicBT-Bold"/>
          <w:b/>
          <w:bCs/>
          <w:sz w:val="20"/>
          <w:szCs w:val="20"/>
        </w:rPr>
        <w:t>Transformation/transformed</w:t>
      </w:r>
      <w:r w:rsidRPr="0024282F">
        <w:rPr>
          <w:rFonts w:ascii="NewsGothicBT-Roman" w:hAnsi="NewsGothicBT-Roman" w:cs="NewsGothicBT-Roman"/>
          <w:sz w:val="20"/>
          <w:szCs w:val="20"/>
        </w:rPr>
        <w:t>, when referring to loss of natural habitat or ecological</w:t>
      </w:r>
      <w:r>
        <w:rPr>
          <w:rFonts w:ascii="NewsGothicBT-Roman" w:hAnsi="NewsGothicBT-Roman" w:cs="NewsGothicBT-Roman"/>
          <w:sz w:val="20"/>
          <w:szCs w:val="20"/>
        </w:rPr>
        <w:t xml:space="preserve"> </w:t>
      </w:r>
      <w:r w:rsidRPr="0024282F">
        <w:rPr>
          <w:rFonts w:ascii="NewsGothicBT-Roman" w:hAnsi="NewsGothicBT-Roman" w:cs="NewsGothicBT-Roman"/>
          <w:sz w:val="20"/>
          <w:szCs w:val="20"/>
        </w:rPr>
        <w:t>condition</w:t>
      </w:r>
    </w:p>
    <w:p w14:paraId="07C3979E" w14:textId="7FCE676C" w:rsidR="0024282F" w:rsidRDefault="0024282F" w:rsidP="0024282F">
      <w:pPr>
        <w:pStyle w:val="Default"/>
        <w:numPr>
          <w:ilvl w:val="0"/>
          <w:numId w:val="33"/>
        </w:numPr>
        <w:spacing w:after="120"/>
        <w:rPr>
          <w:rFonts w:ascii="Arial" w:hAnsi="Arial" w:cs="Arial"/>
          <w:sz w:val="20"/>
          <w:szCs w:val="20"/>
        </w:rPr>
      </w:pPr>
      <w:r>
        <w:rPr>
          <w:rFonts w:ascii="NewsGothicBT-Bold" w:hAnsi="NewsGothicBT-Bold" w:cs="NewsGothicBT-Bold"/>
          <w:b/>
          <w:bCs/>
          <w:sz w:val="20"/>
          <w:szCs w:val="20"/>
        </w:rPr>
        <w:t>Urbanisation</w:t>
      </w:r>
      <w:r>
        <w:rPr>
          <w:rFonts w:ascii="NewsGothicBT-Roman" w:hAnsi="NewsGothicBT-Roman" w:cs="NewsGothicBT-Roman"/>
          <w:sz w:val="20"/>
          <w:szCs w:val="20"/>
        </w:rPr>
        <w:t>, when referring to urban areas or urban development</w:t>
      </w:r>
    </w:p>
    <w:p w14:paraId="18321110" w14:textId="32AB63A6" w:rsidR="0024282F" w:rsidRDefault="0024282F" w:rsidP="00FE72EB">
      <w:pPr>
        <w:pStyle w:val="Default"/>
        <w:spacing w:after="120"/>
        <w:rPr>
          <w:rFonts w:ascii="Arial" w:hAnsi="Arial" w:cs="Arial"/>
          <w:sz w:val="20"/>
          <w:szCs w:val="20"/>
        </w:rPr>
      </w:pPr>
    </w:p>
    <w:p w14:paraId="741AB689" w14:textId="15069BCD" w:rsidR="00F742A6" w:rsidRDefault="00F742A6" w:rsidP="00FE72EB">
      <w:pPr>
        <w:pStyle w:val="Default"/>
        <w:spacing w:after="120"/>
        <w:rPr>
          <w:rFonts w:ascii="Arial" w:hAnsi="Arial" w:cs="Arial"/>
          <w:sz w:val="20"/>
          <w:szCs w:val="20"/>
        </w:rPr>
      </w:pPr>
      <w:r>
        <w:rPr>
          <w:rFonts w:ascii="Arial" w:hAnsi="Arial" w:cs="Arial"/>
          <w:sz w:val="20"/>
          <w:szCs w:val="20"/>
        </w:rPr>
        <w:t>Ecological condition categories: we are moving away from the good-fair-poor model to the following model (not yet final, but please do your best to stick to these terms if possible):</w:t>
      </w:r>
    </w:p>
    <w:p w14:paraId="31D3C691" w14:textId="24757ED8" w:rsidR="0024282F" w:rsidRPr="00853368" w:rsidRDefault="0024282F" w:rsidP="00FE72EB">
      <w:pPr>
        <w:pStyle w:val="Default"/>
        <w:spacing w:after="120"/>
        <w:rPr>
          <w:rFonts w:ascii="Arial" w:hAnsi="Arial" w:cs="Arial"/>
          <w:sz w:val="20"/>
          <w:szCs w:val="20"/>
        </w:rPr>
      </w:pPr>
      <w:r w:rsidRPr="00D2666F">
        <w:rPr>
          <w:rFonts w:cstheme="minorHAnsi"/>
          <w:noProof/>
          <w:lang w:eastAsia="en-ZA"/>
        </w:rPr>
        <w:drawing>
          <wp:inline distT="0" distB="0" distL="0" distR="0" wp14:anchorId="4A8FF9F6" wp14:editId="350164D2">
            <wp:extent cx="6256393" cy="351905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77304" cy="3530817"/>
                    </a:xfrm>
                    <a:prstGeom prst="rect">
                      <a:avLst/>
                    </a:prstGeom>
                  </pic:spPr>
                </pic:pic>
              </a:graphicData>
            </a:graphic>
          </wp:inline>
        </w:drawing>
      </w:r>
    </w:p>
    <w:p w14:paraId="1AF0A597" w14:textId="77777777" w:rsidR="007747D1" w:rsidRPr="002A5A95" w:rsidRDefault="007747D1" w:rsidP="00FE72EB">
      <w:pPr>
        <w:pStyle w:val="Heading1"/>
        <w:jc w:val="left"/>
      </w:pPr>
      <w:bookmarkStart w:id="6" w:name="_Toc528574781"/>
      <w:r w:rsidRPr="002A5A95">
        <w:t>Millennium Ecosystem Assessment review advice on language</w:t>
      </w:r>
      <w:bookmarkEnd w:id="5"/>
      <w:r w:rsidRPr="002A5A95">
        <w:t xml:space="preserve"> for assessments</w:t>
      </w:r>
      <w:bookmarkEnd w:id="6"/>
    </w:p>
    <w:p w14:paraId="1D0D5226" w14:textId="77777777" w:rsidR="007747D1" w:rsidRPr="0020506B" w:rsidRDefault="007747D1" w:rsidP="00FE72EB">
      <w:pPr>
        <w:pStyle w:val="Default"/>
        <w:rPr>
          <w:rFonts w:ascii="Arial" w:hAnsi="Arial" w:cs="Arial"/>
          <w:sz w:val="20"/>
          <w:szCs w:val="20"/>
        </w:rPr>
      </w:pPr>
      <w:r w:rsidRPr="0020506B">
        <w:rPr>
          <w:rFonts w:ascii="Arial" w:hAnsi="Arial" w:cs="Arial"/>
          <w:sz w:val="20"/>
          <w:szCs w:val="20"/>
        </w:rPr>
        <w:t xml:space="preserve">These suggestions are based on comments received during the Millennium Ecosystem Assessment peer review process. </w:t>
      </w:r>
    </w:p>
    <w:p w14:paraId="231534F1" w14:textId="77777777" w:rsidR="007747D1" w:rsidRPr="0020506B" w:rsidRDefault="007747D1" w:rsidP="00FE72EB">
      <w:pPr>
        <w:pStyle w:val="Default"/>
        <w:numPr>
          <w:ilvl w:val="0"/>
          <w:numId w:val="6"/>
        </w:numPr>
        <w:rPr>
          <w:rFonts w:ascii="Arial" w:hAnsi="Arial" w:cs="Arial"/>
          <w:sz w:val="20"/>
          <w:szCs w:val="20"/>
        </w:rPr>
      </w:pPr>
      <w:r w:rsidRPr="0020506B">
        <w:rPr>
          <w:rFonts w:ascii="Arial" w:hAnsi="Arial" w:cs="Arial"/>
          <w:sz w:val="20"/>
          <w:szCs w:val="20"/>
        </w:rPr>
        <w:t xml:space="preserve">Discuss the problems and actions first. Any necessary background can come later, in an appendix or in references to other sources. </w:t>
      </w:r>
    </w:p>
    <w:p w14:paraId="7F9CB50F" w14:textId="77777777" w:rsidR="007747D1" w:rsidRPr="0020506B" w:rsidRDefault="007747D1" w:rsidP="00FE72EB">
      <w:pPr>
        <w:pStyle w:val="Default"/>
        <w:numPr>
          <w:ilvl w:val="0"/>
          <w:numId w:val="6"/>
        </w:numPr>
        <w:rPr>
          <w:rFonts w:ascii="Arial" w:hAnsi="Arial" w:cs="Arial"/>
          <w:sz w:val="20"/>
          <w:szCs w:val="20"/>
        </w:rPr>
      </w:pPr>
      <w:r w:rsidRPr="0020506B">
        <w:rPr>
          <w:rFonts w:ascii="Arial" w:hAnsi="Arial" w:cs="Arial"/>
          <w:sz w:val="20"/>
          <w:szCs w:val="20"/>
        </w:rPr>
        <w:t xml:space="preserve">Focus on </w:t>
      </w:r>
      <w:r w:rsidRPr="001F4B71">
        <w:rPr>
          <w:rFonts w:ascii="Arial" w:hAnsi="Arial" w:cs="Arial"/>
          <w:b/>
          <w:sz w:val="20"/>
          <w:szCs w:val="20"/>
        </w:rPr>
        <w:t>definable measures and actions</w:t>
      </w:r>
      <w:r w:rsidRPr="0020506B">
        <w:rPr>
          <w:rFonts w:ascii="Arial" w:hAnsi="Arial" w:cs="Arial"/>
          <w:sz w:val="20"/>
          <w:szCs w:val="20"/>
        </w:rPr>
        <w:t xml:space="preserve"> and </w:t>
      </w:r>
      <w:r w:rsidRPr="001F4B71">
        <w:rPr>
          <w:rFonts w:ascii="Arial" w:hAnsi="Arial" w:cs="Arial"/>
          <w:b/>
          <w:sz w:val="20"/>
          <w:szCs w:val="20"/>
        </w:rPr>
        <w:t>avoid the passive voice</w:t>
      </w:r>
      <w:r w:rsidRPr="0020506B">
        <w:rPr>
          <w:rFonts w:ascii="Arial" w:hAnsi="Arial" w:cs="Arial"/>
          <w:sz w:val="20"/>
          <w:szCs w:val="20"/>
        </w:rPr>
        <w:t>. For example, policy professional</w:t>
      </w:r>
      <w:r w:rsidR="00013F19">
        <w:rPr>
          <w:rFonts w:ascii="Arial" w:hAnsi="Arial" w:cs="Arial"/>
          <w:sz w:val="20"/>
          <w:szCs w:val="20"/>
        </w:rPr>
        <w:t>s</w:t>
      </w:r>
      <w:r w:rsidRPr="0020506B">
        <w:rPr>
          <w:rFonts w:ascii="Arial" w:hAnsi="Arial" w:cs="Arial"/>
          <w:sz w:val="20"/>
          <w:szCs w:val="20"/>
        </w:rPr>
        <w:t xml:space="preserve"> are likely to ignore statements like “there are reasons to believe some trends can be slowed or even reversed”. If there are some opportunities for reversal, state precisely what we believe they are, as best we know. </w:t>
      </w:r>
    </w:p>
    <w:p w14:paraId="39DB0F27" w14:textId="77777777" w:rsidR="007747D1" w:rsidRPr="0020506B" w:rsidRDefault="007747D1" w:rsidP="00FE72EB">
      <w:pPr>
        <w:pStyle w:val="Default"/>
        <w:numPr>
          <w:ilvl w:val="0"/>
          <w:numId w:val="6"/>
        </w:numPr>
        <w:rPr>
          <w:rFonts w:ascii="Arial" w:hAnsi="Arial" w:cs="Arial"/>
          <w:sz w:val="20"/>
          <w:szCs w:val="20"/>
        </w:rPr>
      </w:pPr>
      <w:r w:rsidRPr="0020506B">
        <w:rPr>
          <w:rFonts w:ascii="Arial" w:hAnsi="Arial" w:cs="Arial"/>
          <w:sz w:val="20"/>
          <w:szCs w:val="20"/>
        </w:rPr>
        <w:t xml:space="preserve">Statements like “...might have enormous ramifications for health and productivity...,” while they seem to the scientist to be strong because of the word “enormous” are actually </w:t>
      </w:r>
      <w:r w:rsidRPr="001F4B71">
        <w:rPr>
          <w:rFonts w:ascii="Arial" w:hAnsi="Arial" w:cs="Arial"/>
          <w:b/>
          <w:sz w:val="20"/>
          <w:szCs w:val="20"/>
        </w:rPr>
        <w:t>politically impotent because of the word “might</w:t>
      </w:r>
      <w:r>
        <w:rPr>
          <w:rFonts w:ascii="Arial" w:hAnsi="Arial" w:cs="Arial"/>
          <w:b/>
          <w:sz w:val="20"/>
          <w:szCs w:val="20"/>
        </w:rPr>
        <w:t xml:space="preserve">”. </w:t>
      </w:r>
      <w:r w:rsidRPr="0020506B">
        <w:rPr>
          <w:rFonts w:ascii="Arial" w:hAnsi="Arial" w:cs="Arial"/>
          <w:sz w:val="20"/>
          <w:szCs w:val="20"/>
        </w:rPr>
        <w:t xml:space="preserve">If data were used in the assessment, what do they say about what “is” happening? What can we recommend, based on best knowledge, about what actions would be effective? </w:t>
      </w:r>
    </w:p>
    <w:p w14:paraId="23E10F6E" w14:textId="77777777" w:rsidR="007747D1" w:rsidRPr="0020506B" w:rsidRDefault="007747D1" w:rsidP="00FE72EB">
      <w:pPr>
        <w:pStyle w:val="Default"/>
        <w:numPr>
          <w:ilvl w:val="0"/>
          <w:numId w:val="6"/>
        </w:numPr>
        <w:rPr>
          <w:rFonts w:ascii="Arial" w:hAnsi="Arial" w:cs="Arial"/>
          <w:sz w:val="20"/>
          <w:szCs w:val="20"/>
        </w:rPr>
      </w:pPr>
      <w:r w:rsidRPr="0020506B">
        <w:rPr>
          <w:rFonts w:ascii="Arial" w:hAnsi="Arial" w:cs="Arial"/>
          <w:sz w:val="20"/>
          <w:szCs w:val="20"/>
        </w:rPr>
        <w:t xml:space="preserve">Statements like “There is a long history of concern over the environmental effects of fishing in coastal habitats, but the vast scope of ecological degradation is only recently becoming apparent (citation)” is a case where something strong could be said, but it </w:t>
      </w:r>
      <w:r w:rsidRPr="001F4B71">
        <w:rPr>
          <w:rFonts w:ascii="Arial" w:hAnsi="Arial" w:cs="Arial"/>
          <w:b/>
          <w:sz w:val="20"/>
          <w:szCs w:val="20"/>
        </w:rPr>
        <w:t>is weakened by putting the emphasis on the late arrival of this information</w:t>
      </w:r>
      <w:r w:rsidRPr="0020506B">
        <w:rPr>
          <w:rFonts w:ascii="Arial" w:hAnsi="Arial" w:cs="Arial"/>
          <w:sz w:val="20"/>
          <w:szCs w:val="20"/>
        </w:rPr>
        <w:t xml:space="preserve"> and knowledge “becoming apparent.” It does not matter so much when the degradation was discovered, what matters is that it was. Cite the source and say “fishing practices are causing wide-spread destruction.” </w:t>
      </w:r>
    </w:p>
    <w:p w14:paraId="0C19B4A6" w14:textId="77777777" w:rsidR="007747D1" w:rsidRPr="0020506B" w:rsidRDefault="007747D1" w:rsidP="00FE72EB">
      <w:pPr>
        <w:pStyle w:val="Default"/>
        <w:numPr>
          <w:ilvl w:val="0"/>
          <w:numId w:val="6"/>
        </w:numPr>
        <w:rPr>
          <w:rFonts w:ascii="Arial" w:hAnsi="Arial" w:cs="Arial"/>
          <w:color w:val="auto"/>
          <w:sz w:val="20"/>
          <w:szCs w:val="20"/>
        </w:rPr>
      </w:pPr>
      <w:r w:rsidRPr="0020506B">
        <w:rPr>
          <w:rFonts w:ascii="Arial" w:hAnsi="Arial" w:cs="Arial"/>
          <w:color w:val="auto"/>
          <w:sz w:val="20"/>
          <w:szCs w:val="20"/>
        </w:rPr>
        <w:t xml:space="preserve">Do not use value-laden, flowery, or colloquial language (e.g. “sleeping dragon,” “elephant in the room,” etc.).  </w:t>
      </w:r>
    </w:p>
    <w:p w14:paraId="5133F4EF" w14:textId="77777777" w:rsidR="007747D1" w:rsidRPr="0020506B" w:rsidRDefault="007747D1" w:rsidP="00FE72EB">
      <w:pPr>
        <w:pStyle w:val="Default"/>
        <w:numPr>
          <w:ilvl w:val="0"/>
          <w:numId w:val="6"/>
        </w:numPr>
        <w:rPr>
          <w:rFonts w:ascii="Arial" w:hAnsi="Arial" w:cs="Arial"/>
          <w:color w:val="auto"/>
          <w:sz w:val="20"/>
          <w:szCs w:val="20"/>
        </w:rPr>
      </w:pPr>
      <w:r w:rsidRPr="0020506B">
        <w:rPr>
          <w:rFonts w:ascii="Arial" w:hAnsi="Arial" w:cs="Arial"/>
          <w:color w:val="auto"/>
          <w:sz w:val="20"/>
          <w:szCs w:val="20"/>
        </w:rPr>
        <w:t xml:space="preserve">Statements like “we do not yet have clear guidelines for achieving responsible, effective management of natural resources” could result in a legitimate policy response of “OK, so we’ll wait until we do.” Instead, the statement could be changed to </w:t>
      </w:r>
      <w:r w:rsidRPr="001F4B71">
        <w:rPr>
          <w:rFonts w:ascii="Arial" w:hAnsi="Arial" w:cs="Arial"/>
          <w:b/>
          <w:color w:val="auto"/>
          <w:sz w:val="20"/>
          <w:szCs w:val="20"/>
        </w:rPr>
        <w:t>recommend what needs to be done</w:t>
      </w:r>
      <w:r w:rsidRPr="0020506B">
        <w:rPr>
          <w:rFonts w:ascii="Arial" w:hAnsi="Arial" w:cs="Arial"/>
          <w:color w:val="auto"/>
          <w:sz w:val="20"/>
          <w:szCs w:val="20"/>
        </w:rPr>
        <w:t xml:space="preserve">, such as “if clear guidelines were developed, then...” </w:t>
      </w:r>
    </w:p>
    <w:p w14:paraId="51484A3E" w14:textId="77777777" w:rsidR="007747D1" w:rsidRDefault="007747D1" w:rsidP="00FE72EB">
      <w:pPr>
        <w:jc w:val="left"/>
      </w:pPr>
      <w:r w:rsidRPr="0020506B">
        <w:t>Source: Ash et al., 2010</w:t>
      </w:r>
    </w:p>
    <w:p w14:paraId="5D55090F" w14:textId="77777777" w:rsidR="00FC29E3" w:rsidRDefault="00FC29E3" w:rsidP="00FE72EB">
      <w:pPr>
        <w:jc w:val="left"/>
      </w:pPr>
    </w:p>
    <w:p w14:paraId="22496ACE" w14:textId="77777777" w:rsidR="007747D1" w:rsidRPr="0033558E" w:rsidRDefault="007747D1" w:rsidP="00FE72EB">
      <w:pPr>
        <w:pStyle w:val="Heading1"/>
        <w:jc w:val="left"/>
      </w:pPr>
      <w:bookmarkStart w:id="7" w:name="_Toc528574782"/>
      <w:r w:rsidRPr="0033558E">
        <w:t xml:space="preserve">Advice from SANBI Graphics &amp; Editing </w:t>
      </w:r>
      <w:bookmarkEnd w:id="2"/>
      <w:r w:rsidRPr="0033558E">
        <w:t>on formats, grammar, etc.</w:t>
      </w:r>
      <w:bookmarkEnd w:id="7"/>
    </w:p>
    <w:p w14:paraId="759318F4" w14:textId="77777777" w:rsidR="007747D1" w:rsidRPr="002A5A95" w:rsidRDefault="002A5A95" w:rsidP="00FE72EB">
      <w:pPr>
        <w:spacing w:after="0" w:line="240" w:lineRule="auto"/>
        <w:jc w:val="left"/>
        <w:rPr>
          <w:rFonts w:ascii="Arial" w:hAnsi="Arial"/>
          <w:sz w:val="20"/>
          <w:szCs w:val="20"/>
        </w:rPr>
      </w:pPr>
      <w:r w:rsidRPr="00853368">
        <w:rPr>
          <w:rFonts w:ascii="Arial" w:hAnsi="Arial"/>
          <w:sz w:val="20"/>
          <w:szCs w:val="20"/>
          <w:u w:val="single"/>
        </w:rPr>
        <w:t>This</w:t>
      </w:r>
      <w:r w:rsidR="007747D1" w:rsidRPr="00853368">
        <w:rPr>
          <w:rFonts w:ascii="Arial" w:hAnsi="Arial"/>
          <w:sz w:val="20"/>
          <w:szCs w:val="20"/>
          <w:u w:val="single"/>
        </w:rPr>
        <w:t xml:space="preserve"> information is VERY IMPORTANT.</w:t>
      </w:r>
      <w:r w:rsidR="007747D1" w:rsidRPr="002A5A95">
        <w:rPr>
          <w:rFonts w:ascii="Arial" w:hAnsi="Arial"/>
          <w:sz w:val="20"/>
          <w:szCs w:val="20"/>
        </w:rPr>
        <w:t xml:space="preserve">  We need to have consistency across the NBA technical reports and have a cohesive “look and feel” for the NBA 2018 documents, while still adhering to SANBI corporate identity guidelines.</w:t>
      </w:r>
    </w:p>
    <w:p w14:paraId="27314AB8" w14:textId="77777777" w:rsidR="0096404D" w:rsidRDefault="0096404D" w:rsidP="00FE72EB">
      <w:pPr>
        <w:spacing w:after="0" w:line="240" w:lineRule="auto"/>
        <w:jc w:val="left"/>
        <w:rPr>
          <w:rFonts w:ascii="Arial" w:hAnsi="Arial"/>
          <w:b/>
          <w:sz w:val="20"/>
          <w:szCs w:val="20"/>
        </w:rPr>
      </w:pPr>
    </w:p>
    <w:p w14:paraId="290C34E9" w14:textId="77777777" w:rsidR="007747D1" w:rsidRPr="002A5A95" w:rsidRDefault="007747D1" w:rsidP="00FE72EB">
      <w:pPr>
        <w:spacing w:after="0" w:line="240" w:lineRule="auto"/>
        <w:jc w:val="left"/>
        <w:rPr>
          <w:rFonts w:ascii="Arial" w:hAnsi="Arial"/>
          <w:sz w:val="20"/>
          <w:szCs w:val="20"/>
        </w:rPr>
      </w:pPr>
      <w:r w:rsidRPr="002A5A95">
        <w:rPr>
          <w:rFonts w:ascii="Arial" w:hAnsi="Arial"/>
          <w:b/>
          <w:sz w:val="20"/>
          <w:szCs w:val="20"/>
        </w:rPr>
        <w:t xml:space="preserve">Logo placement: </w:t>
      </w:r>
      <w:r w:rsidRPr="002A5A95">
        <w:rPr>
          <w:rFonts w:ascii="Arial" w:hAnsi="Arial"/>
          <w:sz w:val="20"/>
          <w:szCs w:val="20"/>
        </w:rPr>
        <w:t>The SANBI logo should always be placed top left. If SANBI has a project partner, the partner logo can be placed top right. In the case of multiple partners, logos should be placed on a white strip at the bottom of a design.</w:t>
      </w:r>
    </w:p>
    <w:p w14:paraId="54568DBC" w14:textId="77777777" w:rsidR="0096404D" w:rsidRDefault="0096404D" w:rsidP="00FE72EB">
      <w:pPr>
        <w:spacing w:after="0" w:line="240" w:lineRule="auto"/>
        <w:jc w:val="left"/>
        <w:rPr>
          <w:rFonts w:ascii="Arial" w:hAnsi="Arial"/>
          <w:b/>
          <w:bCs/>
          <w:sz w:val="20"/>
          <w:szCs w:val="20"/>
        </w:rPr>
      </w:pPr>
    </w:p>
    <w:p w14:paraId="17883CE4" w14:textId="77777777" w:rsidR="007747D1" w:rsidRPr="002A5A95" w:rsidRDefault="007747D1" w:rsidP="00FE72EB">
      <w:pPr>
        <w:spacing w:after="0" w:line="240" w:lineRule="auto"/>
        <w:jc w:val="left"/>
        <w:rPr>
          <w:rFonts w:ascii="Arial" w:hAnsi="Arial"/>
          <w:sz w:val="20"/>
          <w:szCs w:val="20"/>
        </w:rPr>
      </w:pPr>
      <w:r w:rsidRPr="002A5A95">
        <w:rPr>
          <w:rFonts w:ascii="Arial" w:hAnsi="Arial"/>
          <w:b/>
          <w:bCs/>
          <w:sz w:val="20"/>
          <w:szCs w:val="20"/>
        </w:rPr>
        <w:t>Be consistent throughout the manuscript</w:t>
      </w:r>
      <w:r w:rsidRPr="002A5A95">
        <w:rPr>
          <w:rFonts w:ascii="Arial" w:hAnsi="Arial"/>
          <w:sz w:val="20"/>
          <w:szCs w:val="20"/>
        </w:rPr>
        <w:t>: Do not use interchangeable terms on an ad hoc basis. Choose one, and stick to it, e.g. choose whether you are going to use the general technical term ‘appressed’ or the more specific botanical term ‘adpressed’ to describe the concept of ‘lying closely against the adjacent part or against the ground’.</w:t>
      </w:r>
    </w:p>
    <w:p w14:paraId="6094B744" w14:textId="77777777" w:rsidR="007747D1" w:rsidRPr="002A5A95" w:rsidRDefault="007747D1" w:rsidP="00FE72EB">
      <w:pPr>
        <w:spacing w:after="0" w:line="240" w:lineRule="auto"/>
        <w:jc w:val="left"/>
        <w:rPr>
          <w:rFonts w:ascii="Arial" w:hAnsi="Arial"/>
          <w:sz w:val="20"/>
          <w:szCs w:val="20"/>
        </w:rPr>
      </w:pPr>
    </w:p>
    <w:p w14:paraId="44478DA2" w14:textId="77777777" w:rsidR="005E41D7" w:rsidRPr="002A5A95" w:rsidRDefault="005E41D7" w:rsidP="00FE72EB">
      <w:pPr>
        <w:spacing w:after="0" w:line="240" w:lineRule="auto"/>
        <w:jc w:val="left"/>
        <w:rPr>
          <w:rFonts w:ascii="Arial" w:hAnsi="Arial"/>
          <w:sz w:val="20"/>
          <w:szCs w:val="20"/>
        </w:rPr>
      </w:pPr>
      <w:r w:rsidRPr="002A5A95">
        <w:rPr>
          <w:rFonts w:ascii="Arial" w:hAnsi="Arial"/>
          <w:b/>
          <w:sz w:val="20"/>
          <w:szCs w:val="20"/>
        </w:rPr>
        <w:t>Page numbering</w:t>
      </w:r>
      <w:r w:rsidRPr="002A5A95">
        <w:rPr>
          <w:rFonts w:ascii="Arial" w:hAnsi="Arial"/>
          <w:sz w:val="20"/>
          <w:szCs w:val="20"/>
        </w:rPr>
        <w:t xml:space="preserve">: </w:t>
      </w:r>
      <w:r>
        <w:rPr>
          <w:rFonts w:ascii="Arial" w:hAnsi="Arial"/>
          <w:sz w:val="20"/>
          <w:szCs w:val="20"/>
        </w:rPr>
        <w:t>Always right aligned. P</w:t>
      </w:r>
      <w:r w:rsidRPr="002A5A95">
        <w:rPr>
          <w:rFonts w:ascii="Arial" w:hAnsi="Arial"/>
          <w:sz w:val="20"/>
          <w:szCs w:val="20"/>
        </w:rPr>
        <w:t xml:space="preserve">relim pages in Roman numeral, main text in Arabic numeral. Main text starts at Introduction. If there is a Foreword, it forms part of the prelim pages. </w:t>
      </w:r>
    </w:p>
    <w:p w14:paraId="08116934" w14:textId="77777777" w:rsidR="005E41D7" w:rsidRDefault="005E41D7" w:rsidP="00FE72EB">
      <w:pPr>
        <w:spacing w:after="0" w:line="240" w:lineRule="auto"/>
        <w:jc w:val="left"/>
        <w:rPr>
          <w:rFonts w:ascii="Arial" w:hAnsi="Arial"/>
          <w:b/>
          <w:sz w:val="20"/>
          <w:szCs w:val="20"/>
        </w:rPr>
      </w:pPr>
    </w:p>
    <w:p w14:paraId="1EFDB234" w14:textId="77777777" w:rsidR="007747D1" w:rsidRPr="002A5A95" w:rsidRDefault="007747D1" w:rsidP="00FE72EB">
      <w:pPr>
        <w:spacing w:after="0" w:line="240" w:lineRule="auto"/>
        <w:jc w:val="left"/>
        <w:rPr>
          <w:rFonts w:ascii="Arial" w:hAnsi="Arial"/>
          <w:sz w:val="20"/>
          <w:szCs w:val="20"/>
        </w:rPr>
      </w:pPr>
      <w:r w:rsidRPr="002A5A95">
        <w:rPr>
          <w:rFonts w:ascii="Arial" w:hAnsi="Arial"/>
          <w:b/>
          <w:sz w:val="20"/>
          <w:szCs w:val="20"/>
        </w:rPr>
        <w:t xml:space="preserve">Margins: </w:t>
      </w:r>
      <w:r w:rsidRPr="002A5A95">
        <w:rPr>
          <w:rFonts w:ascii="Arial" w:hAnsi="Arial"/>
          <w:sz w:val="20"/>
          <w:szCs w:val="20"/>
        </w:rPr>
        <w:t>Pages should have a margin of 2cm all sides</w:t>
      </w:r>
    </w:p>
    <w:p w14:paraId="05AA4538" w14:textId="77777777" w:rsidR="0096404D" w:rsidRDefault="0096404D" w:rsidP="00FE72EB">
      <w:pPr>
        <w:spacing w:after="0" w:line="240" w:lineRule="auto"/>
        <w:jc w:val="left"/>
        <w:rPr>
          <w:rFonts w:ascii="Arial" w:hAnsi="Arial"/>
          <w:b/>
          <w:bCs/>
          <w:sz w:val="20"/>
          <w:szCs w:val="20"/>
        </w:rPr>
      </w:pPr>
    </w:p>
    <w:p w14:paraId="702E1E07" w14:textId="77777777" w:rsidR="007747D1" w:rsidRPr="002A5A95" w:rsidRDefault="007747D1" w:rsidP="00FE72EB">
      <w:pPr>
        <w:spacing w:line="240" w:lineRule="auto"/>
        <w:jc w:val="left"/>
        <w:rPr>
          <w:rFonts w:ascii="Arial" w:hAnsi="Arial"/>
          <w:sz w:val="20"/>
          <w:szCs w:val="20"/>
        </w:rPr>
      </w:pPr>
      <w:r w:rsidRPr="002A5A95">
        <w:rPr>
          <w:rFonts w:ascii="Arial" w:hAnsi="Arial"/>
          <w:b/>
          <w:bCs/>
          <w:sz w:val="20"/>
          <w:szCs w:val="20"/>
        </w:rPr>
        <w:t>Paragraph styles</w:t>
      </w:r>
      <w:r w:rsidR="0096404D">
        <w:rPr>
          <w:rFonts w:ascii="Arial" w:hAnsi="Arial"/>
          <w:b/>
          <w:bCs/>
          <w:sz w:val="20"/>
          <w:szCs w:val="20"/>
        </w:rPr>
        <w:t>, alignment and spacing</w:t>
      </w:r>
      <w:r w:rsidRPr="002A5A95">
        <w:rPr>
          <w:rFonts w:ascii="Arial" w:hAnsi="Arial"/>
          <w:sz w:val="20"/>
          <w:szCs w:val="20"/>
        </w:rPr>
        <w:t>: All text must be in ‘normal style’: 11pt Calibri.</w:t>
      </w:r>
    </w:p>
    <w:p w14:paraId="3442E496" w14:textId="77777777" w:rsidR="007747D1" w:rsidRPr="002A5A95" w:rsidRDefault="007747D1" w:rsidP="00FE72EB">
      <w:pPr>
        <w:spacing w:line="240" w:lineRule="auto"/>
        <w:jc w:val="left"/>
        <w:rPr>
          <w:rFonts w:ascii="Arial" w:hAnsi="Arial"/>
          <w:sz w:val="20"/>
          <w:szCs w:val="20"/>
        </w:rPr>
      </w:pPr>
      <w:r w:rsidRPr="0096404D">
        <w:rPr>
          <w:rFonts w:ascii="Arial" w:hAnsi="Arial"/>
          <w:bCs/>
          <w:sz w:val="20"/>
          <w:szCs w:val="20"/>
        </w:rPr>
        <w:t>Alignment of paragraphs</w:t>
      </w:r>
      <w:r w:rsidRPr="0096404D">
        <w:rPr>
          <w:rFonts w:ascii="Arial" w:hAnsi="Arial"/>
          <w:sz w:val="20"/>
          <w:szCs w:val="20"/>
        </w:rPr>
        <w:t>:</w:t>
      </w:r>
      <w:r w:rsidRPr="002A5A95">
        <w:rPr>
          <w:rFonts w:ascii="Arial" w:hAnsi="Arial"/>
          <w:sz w:val="20"/>
          <w:szCs w:val="20"/>
        </w:rPr>
        <w:t xml:space="preserve"> All paragraphs should be </w:t>
      </w:r>
      <w:r w:rsidRPr="001A3710">
        <w:rPr>
          <w:rFonts w:ascii="Arial" w:hAnsi="Arial"/>
          <w:sz w:val="20"/>
          <w:szCs w:val="20"/>
          <w:u w:val="single"/>
        </w:rPr>
        <w:t>left aligned</w:t>
      </w:r>
      <w:r w:rsidRPr="002A5A95">
        <w:rPr>
          <w:rFonts w:ascii="Arial" w:hAnsi="Arial"/>
          <w:sz w:val="20"/>
          <w:szCs w:val="20"/>
        </w:rPr>
        <w:t>.</w:t>
      </w:r>
    </w:p>
    <w:p w14:paraId="054813A8" w14:textId="77777777" w:rsidR="007747D1" w:rsidRPr="002A5A95" w:rsidRDefault="007747D1" w:rsidP="00FE72EB">
      <w:pPr>
        <w:spacing w:after="0" w:line="240" w:lineRule="auto"/>
        <w:jc w:val="left"/>
        <w:rPr>
          <w:rFonts w:ascii="Arial" w:hAnsi="Arial"/>
          <w:sz w:val="20"/>
          <w:szCs w:val="20"/>
        </w:rPr>
      </w:pPr>
      <w:r w:rsidRPr="002A5A95">
        <w:rPr>
          <w:rFonts w:ascii="Arial" w:hAnsi="Arial"/>
          <w:sz w:val="20"/>
          <w:szCs w:val="20"/>
        </w:rPr>
        <w:t xml:space="preserve">Line and paragraph spacing: </w:t>
      </w:r>
    </w:p>
    <w:p w14:paraId="3926BA3F" w14:textId="77777777" w:rsidR="007747D1" w:rsidRPr="002A5A95" w:rsidRDefault="007747D1" w:rsidP="00FE72EB">
      <w:pPr>
        <w:pStyle w:val="ListParagraph"/>
        <w:numPr>
          <w:ilvl w:val="0"/>
          <w:numId w:val="13"/>
        </w:numPr>
        <w:spacing w:after="0" w:line="240" w:lineRule="auto"/>
        <w:contextualSpacing w:val="0"/>
        <w:jc w:val="left"/>
        <w:rPr>
          <w:rFonts w:ascii="Arial" w:hAnsi="Arial"/>
          <w:sz w:val="20"/>
          <w:szCs w:val="20"/>
        </w:rPr>
      </w:pPr>
      <w:r w:rsidRPr="002A5A95">
        <w:rPr>
          <w:rFonts w:ascii="Arial" w:hAnsi="Arial"/>
          <w:sz w:val="20"/>
          <w:szCs w:val="20"/>
        </w:rPr>
        <w:t xml:space="preserve">Paragraphs should be 1.15 line spacing </w:t>
      </w:r>
    </w:p>
    <w:p w14:paraId="1DC3CECB" w14:textId="77777777" w:rsidR="007747D1" w:rsidRPr="002A5A95" w:rsidRDefault="007747D1" w:rsidP="00FE72EB">
      <w:pPr>
        <w:pStyle w:val="ListParagraph"/>
        <w:numPr>
          <w:ilvl w:val="0"/>
          <w:numId w:val="13"/>
        </w:numPr>
        <w:spacing w:after="0" w:line="240" w:lineRule="auto"/>
        <w:contextualSpacing w:val="0"/>
        <w:jc w:val="left"/>
        <w:rPr>
          <w:rFonts w:ascii="Arial" w:hAnsi="Arial"/>
          <w:sz w:val="20"/>
          <w:szCs w:val="20"/>
        </w:rPr>
      </w:pPr>
      <w:r w:rsidRPr="002A5A95">
        <w:rPr>
          <w:rFonts w:ascii="Arial" w:hAnsi="Arial"/>
          <w:sz w:val="20"/>
          <w:szCs w:val="20"/>
        </w:rPr>
        <w:t xml:space="preserve">Paragraphs in the same section should be 6pt apart.  </w:t>
      </w:r>
    </w:p>
    <w:p w14:paraId="7BE0F54B" w14:textId="77777777" w:rsidR="007747D1" w:rsidRPr="002A5A95" w:rsidRDefault="007747D1" w:rsidP="00FE72EB">
      <w:pPr>
        <w:pStyle w:val="ListParagraph"/>
        <w:numPr>
          <w:ilvl w:val="0"/>
          <w:numId w:val="13"/>
        </w:numPr>
        <w:spacing w:after="0" w:line="240" w:lineRule="auto"/>
        <w:contextualSpacing w:val="0"/>
        <w:jc w:val="left"/>
        <w:rPr>
          <w:rFonts w:ascii="Arial" w:hAnsi="Arial"/>
          <w:sz w:val="20"/>
          <w:szCs w:val="20"/>
        </w:rPr>
      </w:pPr>
      <w:r w:rsidRPr="002A5A95">
        <w:rPr>
          <w:rFonts w:ascii="Arial" w:hAnsi="Arial"/>
          <w:sz w:val="20"/>
          <w:szCs w:val="20"/>
        </w:rPr>
        <w:t>One line spacing should be between the Heading 2 sections</w:t>
      </w:r>
    </w:p>
    <w:p w14:paraId="002F3D41" w14:textId="77777777" w:rsidR="007747D1" w:rsidRPr="002A5A95" w:rsidRDefault="007747D1" w:rsidP="00FE72EB">
      <w:pPr>
        <w:pStyle w:val="ListParagraph"/>
        <w:numPr>
          <w:ilvl w:val="0"/>
          <w:numId w:val="13"/>
        </w:numPr>
        <w:spacing w:line="240" w:lineRule="auto"/>
        <w:ind w:left="714" w:hanging="357"/>
        <w:contextualSpacing w:val="0"/>
        <w:jc w:val="left"/>
        <w:rPr>
          <w:rFonts w:ascii="Arial" w:hAnsi="Arial"/>
          <w:sz w:val="20"/>
          <w:szCs w:val="20"/>
        </w:rPr>
      </w:pPr>
      <w:r w:rsidRPr="002A5A95">
        <w:rPr>
          <w:rFonts w:ascii="Arial" w:hAnsi="Arial"/>
          <w:sz w:val="20"/>
          <w:szCs w:val="20"/>
        </w:rPr>
        <w:t>Heading 1s should start on a new page</w:t>
      </w:r>
    </w:p>
    <w:p w14:paraId="2F4D9598" w14:textId="77777777" w:rsidR="007747D1" w:rsidRPr="002A5A95" w:rsidRDefault="007747D1" w:rsidP="00FE72EB">
      <w:pPr>
        <w:spacing w:after="0" w:line="240" w:lineRule="auto"/>
        <w:jc w:val="left"/>
        <w:rPr>
          <w:rFonts w:ascii="Arial" w:hAnsi="Arial"/>
          <w:sz w:val="20"/>
          <w:szCs w:val="20"/>
        </w:rPr>
      </w:pPr>
      <w:r w:rsidRPr="002A5A95">
        <w:rPr>
          <w:rFonts w:ascii="Arial" w:hAnsi="Arial"/>
          <w:sz w:val="20"/>
          <w:szCs w:val="20"/>
        </w:rPr>
        <w:t xml:space="preserve">Heading styles: </w:t>
      </w:r>
    </w:p>
    <w:p w14:paraId="4E70BDCA" w14:textId="77777777" w:rsidR="007747D1" w:rsidRPr="002A5A95" w:rsidRDefault="007747D1" w:rsidP="00FE72EB">
      <w:pPr>
        <w:pStyle w:val="ListParagraph"/>
        <w:numPr>
          <w:ilvl w:val="0"/>
          <w:numId w:val="13"/>
        </w:numPr>
        <w:spacing w:after="0" w:line="240" w:lineRule="auto"/>
        <w:contextualSpacing w:val="0"/>
        <w:jc w:val="left"/>
        <w:rPr>
          <w:rFonts w:ascii="Arial" w:hAnsi="Arial"/>
          <w:sz w:val="20"/>
          <w:szCs w:val="20"/>
        </w:rPr>
      </w:pPr>
      <w:r w:rsidRPr="002A5A95">
        <w:rPr>
          <w:rFonts w:ascii="Arial" w:hAnsi="Arial"/>
          <w:sz w:val="20"/>
          <w:szCs w:val="20"/>
        </w:rPr>
        <w:t xml:space="preserve">Heading 1 – </w:t>
      </w:r>
      <w:r w:rsidR="002A5A95">
        <w:rPr>
          <w:rFonts w:ascii="Arial" w:hAnsi="Arial"/>
          <w:sz w:val="20"/>
          <w:szCs w:val="20"/>
        </w:rPr>
        <w:t>Calibri</w:t>
      </w:r>
      <w:r w:rsidRPr="002A5A95">
        <w:rPr>
          <w:rFonts w:ascii="Arial" w:hAnsi="Arial"/>
          <w:sz w:val="20"/>
          <w:szCs w:val="20"/>
        </w:rPr>
        <w:t>, 1</w:t>
      </w:r>
      <w:r w:rsidR="002A5A95">
        <w:rPr>
          <w:rFonts w:ascii="Arial" w:hAnsi="Arial"/>
          <w:sz w:val="20"/>
          <w:szCs w:val="20"/>
        </w:rPr>
        <w:t>6</w:t>
      </w:r>
      <w:r w:rsidRPr="002A5A95">
        <w:rPr>
          <w:rFonts w:ascii="Arial" w:hAnsi="Arial"/>
          <w:sz w:val="20"/>
          <w:szCs w:val="20"/>
        </w:rPr>
        <w:t>pt, bold, long underline</w:t>
      </w:r>
      <w:r w:rsidR="002A5A95">
        <w:rPr>
          <w:rFonts w:ascii="Arial" w:hAnsi="Arial"/>
          <w:sz w:val="20"/>
          <w:szCs w:val="20"/>
        </w:rPr>
        <w:t xml:space="preserve">, </w:t>
      </w:r>
      <w:proofErr w:type="spellStart"/>
      <w:r w:rsidR="002A5A95">
        <w:rPr>
          <w:rFonts w:ascii="Arial" w:hAnsi="Arial"/>
          <w:sz w:val="20"/>
          <w:szCs w:val="20"/>
        </w:rPr>
        <w:t>smallcaps</w:t>
      </w:r>
      <w:proofErr w:type="spellEnd"/>
      <w:r w:rsidRPr="002A5A95">
        <w:rPr>
          <w:rFonts w:ascii="Arial" w:hAnsi="Arial"/>
          <w:sz w:val="20"/>
          <w:szCs w:val="20"/>
        </w:rPr>
        <w:t xml:space="preserve">. </w:t>
      </w:r>
      <w:r w:rsidR="002A5A95">
        <w:rPr>
          <w:rFonts w:ascii="Arial" w:hAnsi="Arial"/>
          <w:sz w:val="20"/>
          <w:szCs w:val="20"/>
        </w:rPr>
        <w:t xml:space="preserve">Indentation 0.63cm with hanging indent. </w:t>
      </w:r>
      <w:r w:rsidRPr="002A5A95">
        <w:rPr>
          <w:rFonts w:ascii="Arial" w:hAnsi="Arial"/>
          <w:sz w:val="20"/>
          <w:szCs w:val="20"/>
        </w:rPr>
        <w:t>Spacing 12pt before and 12pt after. Numbered as 1,2,3, etc.</w:t>
      </w:r>
    </w:p>
    <w:p w14:paraId="562DC0E1" w14:textId="77777777" w:rsidR="007747D1" w:rsidRPr="002A5A95" w:rsidRDefault="007747D1" w:rsidP="00FE72EB">
      <w:pPr>
        <w:pStyle w:val="ListParagraph"/>
        <w:numPr>
          <w:ilvl w:val="0"/>
          <w:numId w:val="13"/>
        </w:numPr>
        <w:spacing w:after="0" w:line="240" w:lineRule="auto"/>
        <w:contextualSpacing w:val="0"/>
        <w:jc w:val="left"/>
        <w:rPr>
          <w:rFonts w:ascii="Arial" w:hAnsi="Arial"/>
          <w:sz w:val="20"/>
          <w:szCs w:val="20"/>
        </w:rPr>
      </w:pPr>
      <w:r w:rsidRPr="002A5A95">
        <w:rPr>
          <w:rFonts w:ascii="Arial" w:hAnsi="Arial"/>
          <w:sz w:val="20"/>
          <w:szCs w:val="20"/>
        </w:rPr>
        <w:t xml:space="preserve">Heading 2 – </w:t>
      </w:r>
      <w:r w:rsidR="002A5A95">
        <w:rPr>
          <w:rFonts w:ascii="Arial" w:hAnsi="Arial"/>
          <w:sz w:val="20"/>
          <w:szCs w:val="20"/>
        </w:rPr>
        <w:t>Calibri</w:t>
      </w:r>
      <w:r w:rsidRPr="002A5A95">
        <w:rPr>
          <w:rFonts w:ascii="Arial" w:hAnsi="Arial"/>
          <w:sz w:val="20"/>
          <w:szCs w:val="20"/>
        </w:rPr>
        <w:t>, 1</w:t>
      </w:r>
      <w:r w:rsidR="002A5A95">
        <w:rPr>
          <w:rFonts w:ascii="Arial" w:hAnsi="Arial"/>
          <w:sz w:val="20"/>
          <w:szCs w:val="20"/>
        </w:rPr>
        <w:t>4</w:t>
      </w:r>
      <w:r w:rsidRPr="002A5A95">
        <w:rPr>
          <w:rFonts w:ascii="Arial" w:hAnsi="Arial"/>
          <w:sz w:val="20"/>
          <w:szCs w:val="20"/>
        </w:rPr>
        <w:t>pt, bold.  Spacing 6pt before and 6pt after.  Numbered as 1.1, 1.2, etc.</w:t>
      </w:r>
    </w:p>
    <w:p w14:paraId="344D510E" w14:textId="77777777" w:rsidR="007747D1" w:rsidRPr="002A5A95" w:rsidRDefault="007747D1" w:rsidP="00FE72EB">
      <w:pPr>
        <w:pStyle w:val="ListParagraph"/>
        <w:numPr>
          <w:ilvl w:val="0"/>
          <w:numId w:val="13"/>
        </w:numPr>
        <w:spacing w:after="0" w:line="240" w:lineRule="auto"/>
        <w:contextualSpacing w:val="0"/>
        <w:jc w:val="left"/>
        <w:rPr>
          <w:rFonts w:ascii="Arial" w:hAnsi="Arial"/>
          <w:sz w:val="20"/>
          <w:szCs w:val="20"/>
        </w:rPr>
      </w:pPr>
      <w:r w:rsidRPr="002A5A95">
        <w:rPr>
          <w:rFonts w:ascii="Arial" w:hAnsi="Arial"/>
          <w:sz w:val="20"/>
          <w:szCs w:val="20"/>
        </w:rPr>
        <w:t xml:space="preserve">Heading 3 – </w:t>
      </w:r>
      <w:r w:rsidR="0057062F">
        <w:rPr>
          <w:rFonts w:ascii="Arial" w:hAnsi="Arial"/>
          <w:sz w:val="20"/>
          <w:szCs w:val="20"/>
        </w:rPr>
        <w:t>Calibri</w:t>
      </w:r>
      <w:r w:rsidRPr="002A5A95">
        <w:rPr>
          <w:rFonts w:ascii="Arial" w:hAnsi="Arial"/>
          <w:sz w:val="20"/>
          <w:szCs w:val="20"/>
        </w:rPr>
        <w:t>, 1</w:t>
      </w:r>
      <w:r w:rsidR="0057062F">
        <w:rPr>
          <w:rFonts w:ascii="Arial" w:hAnsi="Arial"/>
          <w:sz w:val="20"/>
          <w:szCs w:val="20"/>
        </w:rPr>
        <w:t>2</w:t>
      </w:r>
      <w:r w:rsidRPr="002A5A95">
        <w:rPr>
          <w:rFonts w:ascii="Arial" w:hAnsi="Arial"/>
          <w:sz w:val="20"/>
          <w:szCs w:val="20"/>
        </w:rPr>
        <w:t>pt, bold, italics. Spacing 0pt before and 6pt after.  Numbered as 1.1.1, 1.1.2, etc.</w:t>
      </w:r>
    </w:p>
    <w:p w14:paraId="152B4D58" w14:textId="77777777" w:rsidR="0096404D" w:rsidRDefault="0096404D" w:rsidP="00FE72EB">
      <w:pPr>
        <w:spacing w:after="0" w:line="240" w:lineRule="auto"/>
        <w:jc w:val="left"/>
        <w:rPr>
          <w:rFonts w:ascii="Arial" w:hAnsi="Arial"/>
          <w:b/>
          <w:bCs/>
          <w:sz w:val="20"/>
          <w:szCs w:val="20"/>
        </w:rPr>
      </w:pPr>
    </w:p>
    <w:p w14:paraId="3942F8D8" w14:textId="77777777" w:rsidR="007747D1" w:rsidRPr="002A5A95" w:rsidRDefault="007747D1" w:rsidP="00FE72EB">
      <w:pPr>
        <w:spacing w:after="0" w:line="240" w:lineRule="auto"/>
        <w:jc w:val="left"/>
        <w:rPr>
          <w:rFonts w:ascii="Arial" w:hAnsi="Arial"/>
          <w:sz w:val="20"/>
          <w:szCs w:val="20"/>
        </w:rPr>
      </w:pPr>
      <w:r w:rsidRPr="002A5A95">
        <w:rPr>
          <w:rFonts w:ascii="Arial" w:hAnsi="Arial"/>
          <w:b/>
          <w:bCs/>
          <w:sz w:val="20"/>
          <w:szCs w:val="20"/>
        </w:rPr>
        <w:t>‘Keep with next’ switched off</w:t>
      </w:r>
      <w:r w:rsidRPr="002A5A95">
        <w:rPr>
          <w:rFonts w:ascii="Arial" w:hAnsi="Arial"/>
          <w:sz w:val="20"/>
          <w:szCs w:val="20"/>
        </w:rPr>
        <w:t>: Page Layout Tab &gt; Paragraph &gt; Line and Page Breaks &gt; Make sure that ‘</w:t>
      </w:r>
      <w:r w:rsidRPr="002A5A95">
        <w:rPr>
          <w:rFonts w:ascii="Arial" w:hAnsi="Arial"/>
          <w:i/>
          <w:iCs/>
          <w:sz w:val="20"/>
          <w:szCs w:val="20"/>
        </w:rPr>
        <w:t xml:space="preserve">Keep with next’ </w:t>
      </w:r>
      <w:r w:rsidRPr="002A5A95">
        <w:rPr>
          <w:rFonts w:ascii="Arial" w:hAnsi="Arial"/>
          <w:sz w:val="20"/>
          <w:szCs w:val="20"/>
        </w:rPr>
        <w:t>is not ticked.</w:t>
      </w:r>
    </w:p>
    <w:p w14:paraId="59514212" w14:textId="77777777" w:rsidR="0096404D" w:rsidRDefault="0096404D" w:rsidP="00FE72EB">
      <w:pPr>
        <w:spacing w:after="0" w:line="240" w:lineRule="auto"/>
        <w:jc w:val="left"/>
        <w:rPr>
          <w:rFonts w:ascii="Arial" w:hAnsi="Arial"/>
          <w:b/>
          <w:sz w:val="20"/>
          <w:szCs w:val="20"/>
        </w:rPr>
      </w:pPr>
    </w:p>
    <w:p w14:paraId="1D6090F2" w14:textId="77777777" w:rsidR="007747D1" w:rsidRPr="002A5A95" w:rsidRDefault="00B649D9" w:rsidP="00FE72EB">
      <w:pPr>
        <w:spacing w:line="240" w:lineRule="auto"/>
        <w:jc w:val="left"/>
        <w:rPr>
          <w:rFonts w:ascii="Arial" w:hAnsi="Arial"/>
          <w:sz w:val="20"/>
          <w:szCs w:val="20"/>
        </w:rPr>
      </w:pPr>
      <w:r w:rsidRPr="00B649D9">
        <w:rPr>
          <w:rFonts w:ascii="Arial" w:hAnsi="Arial"/>
          <w:b/>
          <w:sz w:val="20"/>
          <w:szCs w:val="20"/>
        </w:rPr>
        <w:t>UK or SA English</w:t>
      </w:r>
      <w:r>
        <w:rPr>
          <w:rFonts w:ascii="Arial" w:hAnsi="Arial"/>
          <w:b/>
          <w:sz w:val="20"/>
          <w:szCs w:val="20"/>
        </w:rPr>
        <w:t xml:space="preserve">: </w:t>
      </w:r>
      <w:r w:rsidRPr="00B649D9">
        <w:rPr>
          <w:rFonts w:ascii="Arial" w:hAnsi="Arial"/>
          <w:sz w:val="20"/>
          <w:szCs w:val="20"/>
        </w:rPr>
        <w:t xml:space="preserve">The standard in South Africa is to use UK spelling and style conventions. In MS Word, always switch to UK or SA English (or select one of these as default language under the Review – Spelling &amp; Grammar tab). It is better to choose UK English as the SA English dictionary in MS Word may mistakenly include some US spellings. There are many conventions to be aware of when it comes to UK vs US spelling; you can consult various online information sources or the SANBI Guidelines for Authors, which is available from SANBI Graphics &amp; Editing, and can also be downloaded from the SANBI website: </w:t>
      </w:r>
      <w:hyperlink r:id="rId9" w:history="1">
        <w:r w:rsidRPr="004979F2">
          <w:rPr>
            <w:rStyle w:val="Hyperlink"/>
            <w:rFonts w:ascii="Arial" w:hAnsi="Arial"/>
            <w:sz w:val="20"/>
            <w:szCs w:val="20"/>
          </w:rPr>
          <w:t>https://www.sanbi.org/sites/default/files/documents/documents/2015-general-guidelines-submissions.pdf</w:t>
        </w:r>
      </w:hyperlink>
      <w:r w:rsidRPr="00B649D9">
        <w:rPr>
          <w:rFonts w:ascii="Arial" w:hAnsi="Arial"/>
          <w:sz w:val="20"/>
          <w:szCs w:val="20"/>
        </w:rPr>
        <w:t>.</w:t>
      </w:r>
      <w:r>
        <w:rPr>
          <w:rFonts w:ascii="Arial" w:hAnsi="Arial"/>
          <w:sz w:val="20"/>
          <w:szCs w:val="20"/>
        </w:rPr>
        <w:t xml:space="preserve"> </w:t>
      </w:r>
    </w:p>
    <w:p w14:paraId="1CA556AD" w14:textId="01F37BB5" w:rsidR="007747D1" w:rsidRPr="002A5A95" w:rsidRDefault="007747D1" w:rsidP="00FE72EB">
      <w:pPr>
        <w:spacing w:after="0" w:line="240" w:lineRule="auto"/>
        <w:jc w:val="left"/>
        <w:rPr>
          <w:rFonts w:ascii="Arial" w:hAnsi="Arial"/>
          <w:sz w:val="20"/>
          <w:szCs w:val="20"/>
        </w:rPr>
      </w:pPr>
      <w:r w:rsidRPr="002A5A95">
        <w:rPr>
          <w:rFonts w:ascii="Arial" w:hAnsi="Arial"/>
          <w:sz w:val="20"/>
          <w:szCs w:val="20"/>
        </w:rPr>
        <w:t xml:space="preserve">Use </w:t>
      </w:r>
      <w:r w:rsidRPr="0096404D">
        <w:rPr>
          <w:rFonts w:ascii="Arial" w:hAnsi="Arial"/>
          <w:bCs/>
          <w:sz w:val="20"/>
          <w:szCs w:val="20"/>
        </w:rPr>
        <w:t>UK English spelling</w:t>
      </w:r>
      <w:r w:rsidRPr="002A5A95">
        <w:rPr>
          <w:rFonts w:ascii="Arial" w:hAnsi="Arial"/>
          <w:b/>
          <w:bCs/>
          <w:sz w:val="20"/>
          <w:szCs w:val="20"/>
        </w:rPr>
        <w:t xml:space="preserve"> </w:t>
      </w:r>
      <w:r w:rsidRPr="002A5A95">
        <w:rPr>
          <w:rFonts w:ascii="Arial" w:hAnsi="Arial"/>
          <w:sz w:val="20"/>
          <w:szCs w:val="20"/>
        </w:rPr>
        <w:t>for words where there are difference</w:t>
      </w:r>
      <w:r w:rsidR="00013F19">
        <w:rPr>
          <w:rFonts w:ascii="Arial" w:hAnsi="Arial"/>
          <w:sz w:val="20"/>
          <w:szCs w:val="20"/>
        </w:rPr>
        <w:t>s</w:t>
      </w:r>
      <w:r w:rsidRPr="002A5A95">
        <w:rPr>
          <w:rFonts w:ascii="Arial" w:hAnsi="Arial"/>
          <w:sz w:val="20"/>
          <w:szCs w:val="20"/>
        </w:rPr>
        <w:t>, not Oxford or US style (thus ‘-</w:t>
      </w:r>
      <w:proofErr w:type="spellStart"/>
      <w:r w:rsidRPr="002A5A95">
        <w:rPr>
          <w:rFonts w:ascii="Arial" w:hAnsi="Arial"/>
          <w:sz w:val="20"/>
          <w:szCs w:val="20"/>
        </w:rPr>
        <w:t>ise</w:t>
      </w:r>
      <w:proofErr w:type="spellEnd"/>
      <w:r w:rsidRPr="002A5A95">
        <w:rPr>
          <w:rFonts w:ascii="Arial" w:hAnsi="Arial"/>
          <w:sz w:val="20"/>
          <w:szCs w:val="20"/>
        </w:rPr>
        <w:t>’ and ‘-</w:t>
      </w:r>
      <w:proofErr w:type="spellStart"/>
      <w:r w:rsidRPr="002A5A95">
        <w:rPr>
          <w:rFonts w:ascii="Arial" w:hAnsi="Arial"/>
          <w:sz w:val="20"/>
          <w:szCs w:val="20"/>
        </w:rPr>
        <w:t>isation</w:t>
      </w:r>
      <w:proofErr w:type="spellEnd"/>
      <w:r w:rsidRPr="002A5A95">
        <w:rPr>
          <w:rFonts w:ascii="Arial" w:hAnsi="Arial"/>
          <w:sz w:val="20"/>
          <w:szCs w:val="20"/>
        </w:rPr>
        <w:t>’ rather than ‘-</w:t>
      </w:r>
      <w:proofErr w:type="spellStart"/>
      <w:r w:rsidRPr="002A5A95">
        <w:rPr>
          <w:rFonts w:ascii="Arial" w:hAnsi="Arial"/>
          <w:sz w:val="20"/>
          <w:szCs w:val="20"/>
        </w:rPr>
        <w:t>ize</w:t>
      </w:r>
      <w:proofErr w:type="spellEnd"/>
      <w:r w:rsidRPr="002A5A95">
        <w:rPr>
          <w:rFonts w:ascii="Arial" w:hAnsi="Arial"/>
          <w:sz w:val="20"/>
          <w:szCs w:val="20"/>
        </w:rPr>
        <w:t>’ or ‘</w:t>
      </w:r>
      <w:proofErr w:type="spellStart"/>
      <w:r w:rsidRPr="002A5A95">
        <w:rPr>
          <w:rFonts w:ascii="Arial" w:hAnsi="Arial"/>
          <w:sz w:val="20"/>
          <w:szCs w:val="20"/>
        </w:rPr>
        <w:t>ization</w:t>
      </w:r>
      <w:proofErr w:type="spellEnd"/>
      <w:r w:rsidRPr="002A5A95">
        <w:rPr>
          <w:rFonts w:ascii="Arial" w:hAnsi="Arial"/>
          <w:sz w:val="20"/>
          <w:szCs w:val="20"/>
        </w:rPr>
        <w:t>’; also ‘colour’ rather than ‘</w:t>
      </w:r>
      <w:proofErr w:type="spellStart"/>
      <w:r w:rsidRPr="002A5A95">
        <w:rPr>
          <w:rFonts w:ascii="Arial" w:hAnsi="Arial"/>
          <w:sz w:val="20"/>
          <w:szCs w:val="20"/>
        </w:rPr>
        <w:t>color</w:t>
      </w:r>
      <w:proofErr w:type="spellEnd"/>
      <w:r w:rsidRPr="002A5A95">
        <w:rPr>
          <w:rFonts w:ascii="Arial" w:hAnsi="Arial"/>
          <w:sz w:val="20"/>
          <w:szCs w:val="20"/>
        </w:rPr>
        <w:t>’; ‘centre’ rather than ‘</w:t>
      </w:r>
      <w:proofErr w:type="spellStart"/>
      <w:r w:rsidRPr="002A5A95">
        <w:rPr>
          <w:rFonts w:ascii="Arial" w:hAnsi="Arial"/>
          <w:sz w:val="20"/>
          <w:szCs w:val="20"/>
        </w:rPr>
        <w:t>center</w:t>
      </w:r>
      <w:proofErr w:type="spellEnd"/>
      <w:r w:rsidRPr="002A5A95">
        <w:rPr>
          <w:rFonts w:ascii="Arial" w:hAnsi="Arial"/>
          <w:sz w:val="20"/>
          <w:szCs w:val="20"/>
        </w:rPr>
        <w:t>’; ‘fulfil’ rather than ‘</w:t>
      </w:r>
      <w:proofErr w:type="spellStart"/>
      <w:r w:rsidRPr="002A5A95">
        <w:rPr>
          <w:rFonts w:ascii="Arial" w:hAnsi="Arial"/>
          <w:sz w:val="20"/>
          <w:szCs w:val="20"/>
        </w:rPr>
        <w:t>fulfill</w:t>
      </w:r>
      <w:proofErr w:type="spellEnd"/>
      <w:r w:rsidRPr="002A5A95">
        <w:rPr>
          <w:rFonts w:ascii="Arial" w:hAnsi="Arial"/>
          <w:sz w:val="20"/>
          <w:szCs w:val="20"/>
        </w:rPr>
        <w:t>’ and ‘modelling’ rather than ‘</w:t>
      </w:r>
      <w:proofErr w:type="spellStart"/>
      <w:r w:rsidRPr="002A5A95">
        <w:rPr>
          <w:rFonts w:ascii="Arial" w:hAnsi="Arial"/>
          <w:sz w:val="20"/>
          <w:szCs w:val="20"/>
        </w:rPr>
        <w:t>modeling</w:t>
      </w:r>
      <w:proofErr w:type="spellEnd"/>
      <w:r w:rsidRPr="002A5A95">
        <w:rPr>
          <w:rFonts w:ascii="Arial" w:hAnsi="Arial"/>
          <w:sz w:val="20"/>
          <w:szCs w:val="20"/>
        </w:rPr>
        <w:t>’ and so forth). MS Word will pick up many of these mistakes if you keep the dictionary for all the text switched to ‘English (U.K.)’</w:t>
      </w:r>
      <w:r w:rsidR="00FE72EB">
        <w:rPr>
          <w:rFonts w:ascii="Arial" w:hAnsi="Arial"/>
          <w:sz w:val="20"/>
          <w:szCs w:val="20"/>
        </w:rPr>
        <w:t>, unless you have already added the incorrect version to your dictionary</w:t>
      </w:r>
      <w:r w:rsidRPr="002A5A95">
        <w:rPr>
          <w:rFonts w:ascii="Arial" w:hAnsi="Arial"/>
          <w:sz w:val="20"/>
          <w:szCs w:val="20"/>
        </w:rPr>
        <w:t>. [Select all text in the document, then go to: Review tab &gt; Spelling &amp; Grammar &gt; Dictionary language &gt; choose ‘English (U.K.)’.]</w:t>
      </w:r>
    </w:p>
    <w:p w14:paraId="0DFAFE9F" w14:textId="77777777" w:rsidR="0096404D" w:rsidRDefault="0096404D" w:rsidP="00FE72EB">
      <w:pPr>
        <w:spacing w:after="0" w:line="240" w:lineRule="auto"/>
        <w:jc w:val="left"/>
        <w:rPr>
          <w:rFonts w:ascii="Arial" w:hAnsi="Arial"/>
          <w:b/>
          <w:bCs/>
          <w:sz w:val="20"/>
          <w:szCs w:val="20"/>
        </w:rPr>
      </w:pPr>
    </w:p>
    <w:p w14:paraId="7106D015" w14:textId="77777777" w:rsidR="007747D1" w:rsidRPr="002A5A95" w:rsidRDefault="007747D1" w:rsidP="00FE72EB">
      <w:pPr>
        <w:spacing w:after="0" w:line="240" w:lineRule="auto"/>
        <w:jc w:val="left"/>
        <w:rPr>
          <w:rFonts w:ascii="Arial" w:hAnsi="Arial"/>
          <w:sz w:val="20"/>
          <w:szCs w:val="20"/>
        </w:rPr>
      </w:pPr>
      <w:r w:rsidRPr="002A5A95">
        <w:rPr>
          <w:rFonts w:ascii="Arial" w:hAnsi="Arial"/>
          <w:b/>
          <w:bCs/>
          <w:sz w:val="20"/>
          <w:szCs w:val="20"/>
        </w:rPr>
        <w:t>Scientific and vernacular (common) names</w:t>
      </w:r>
      <w:r w:rsidRPr="002A5A95">
        <w:rPr>
          <w:rFonts w:ascii="Arial" w:hAnsi="Arial"/>
          <w:sz w:val="20"/>
          <w:szCs w:val="20"/>
        </w:rPr>
        <w:t xml:space="preserve">: In general text, write scientific names in italics, e.g. </w:t>
      </w:r>
      <w:r w:rsidRPr="002A5A95">
        <w:rPr>
          <w:rFonts w:ascii="Arial" w:hAnsi="Arial"/>
          <w:i/>
          <w:iCs/>
          <w:sz w:val="20"/>
          <w:szCs w:val="20"/>
        </w:rPr>
        <w:t>Aloe ferox</w:t>
      </w:r>
      <w:r w:rsidRPr="002A5A95">
        <w:rPr>
          <w:rFonts w:ascii="Arial" w:hAnsi="Arial"/>
          <w:sz w:val="20"/>
          <w:szCs w:val="20"/>
        </w:rPr>
        <w:t xml:space="preserve">. English common names should be in roman; common names in all other languages should be in italics. Common names should be in lower case except when the name contains a proper noun. For example: </w:t>
      </w:r>
      <w:r w:rsidRPr="002A5A95">
        <w:rPr>
          <w:rFonts w:ascii="Arial" w:hAnsi="Arial"/>
          <w:i/>
          <w:iCs/>
          <w:sz w:val="20"/>
          <w:szCs w:val="20"/>
        </w:rPr>
        <w:t>Aloe ferox</w:t>
      </w:r>
      <w:r w:rsidRPr="002A5A95">
        <w:rPr>
          <w:rFonts w:ascii="Arial" w:hAnsi="Arial"/>
          <w:sz w:val="20"/>
          <w:szCs w:val="20"/>
        </w:rPr>
        <w:t xml:space="preserve">, Cape aloe (Eng.), bitter aloe (Eng.), </w:t>
      </w:r>
      <w:proofErr w:type="spellStart"/>
      <w:r w:rsidRPr="002A5A95">
        <w:rPr>
          <w:rFonts w:ascii="Arial" w:hAnsi="Arial"/>
          <w:i/>
          <w:iCs/>
          <w:sz w:val="20"/>
          <w:szCs w:val="20"/>
        </w:rPr>
        <w:t>bitteraalwyn</w:t>
      </w:r>
      <w:proofErr w:type="spellEnd"/>
      <w:r w:rsidRPr="002A5A95">
        <w:rPr>
          <w:rFonts w:ascii="Arial" w:hAnsi="Arial"/>
          <w:i/>
          <w:iCs/>
          <w:sz w:val="20"/>
          <w:szCs w:val="20"/>
        </w:rPr>
        <w:t xml:space="preserve"> </w:t>
      </w:r>
      <w:r w:rsidRPr="002A5A95">
        <w:rPr>
          <w:rFonts w:ascii="Arial" w:hAnsi="Arial"/>
          <w:sz w:val="20"/>
          <w:szCs w:val="20"/>
        </w:rPr>
        <w:t xml:space="preserve">(Afr.), </w:t>
      </w:r>
      <w:proofErr w:type="spellStart"/>
      <w:r w:rsidRPr="002A5A95">
        <w:rPr>
          <w:rFonts w:ascii="Arial" w:hAnsi="Arial"/>
          <w:i/>
          <w:iCs/>
          <w:sz w:val="20"/>
          <w:szCs w:val="20"/>
        </w:rPr>
        <w:t>inhlaba</w:t>
      </w:r>
      <w:proofErr w:type="spellEnd"/>
      <w:r w:rsidRPr="002A5A95">
        <w:rPr>
          <w:rFonts w:ascii="Arial" w:hAnsi="Arial"/>
          <w:i/>
          <w:iCs/>
          <w:sz w:val="20"/>
          <w:szCs w:val="20"/>
        </w:rPr>
        <w:t xml:space="preserve"> </w:t>
      </w:r>
      <w:r w:rsidRPr="002A5A95">
        <w:rPr>
          <w:rFonts w:ascii="Arial" w:hAnsi="Arial"/>
          <w:sz w:val="20"/>
          <w:szCs w:val="20"/>
        </w:rPr>
        <w:t xml:space="preserve">(Zulu), </w:t>
      </w:r>
      <w:proofErr w:type="spellStart"/>
      <w:r w:rsidRPr="002A5A95">
        <w:rPr>
          <w:rFonts w:ascii="Arial" w:hAnsi="Arial"/>
          <w:i/>
          <w:iCs/>
          <w:sz w:val="20"/>
          <w:szCs w:val="20"/>
        </w:rPr>
        <w:t>ikhala</w:t>
      </w:r>
      <w:proofErr w:type="spellEnd"/>
      <w:r w:rsidRPr="002A5A95">
        <w:rPr>
          <w:rFonts w:ascii="Arial" w:hAnsi="Arial"/>
          <w:i/>
          <w:iCs/>
          <w:sz w:val="20"/>
          <w:szCs w:val="20"/>
        </w:rPr>
        <w:t xml:space="preserve"> </w:t>
      </w:r>
      <w:r w:rsidRPr="002A5A95">
        <w:rPr>
          <w:rFonts w:ascii="Arial" w:hAnsi="Arial"/>
          <w:sz w:val="20"/>
          <w:szCs w:val="20"/>
        </w:rPr>
        <w:t xml:space="preserve">(Xhosa). The exception to this rule is bird names, where the whole name should be in Title Case (e.g. </w:t>
      </w:r>
      <w:r w:rsidRPr="002A5A95">
        <w:rPr>
          <w:rFonts w:ascii="Arial" w:hAnsi="Arial"/>
          <w:sz w:val="20"/>
          <w:szCs w:val="20"/>
        </w:rPr>
        <w:lastRenderedPageBreak/>
        <w:t xml:space="preserve">Verreaux’s Eagle; Spotted Ground-Thrush). When scientific names are used in a taxonomic treatment or list of names, current names should be in bold and the authority in italics, e.g. </w:t>
      </w:r>
      <w:r w:rsidRPr="002A5A95">
        <w:rPr>
          <w:rFonts w:ascii="Arial" w:hAnsi="Arial"/>
          <w:b/>
          <w:bCs/>
          <w:sz w:val="20"/>
          <w:szCs w:val="20"/>
        </w:rPr>
        <w:t xml:space="preserve">Aloe ferox </w:t>
      </w:r>
      <w:r w:rsidRPr="002A5A95">
        <w:rPr>
          <w:rFonts w:ascii="Arial" w:hAnsi="Arial"/>
          <w:i/>
          <w:iCs/>
          <w:sz w:val="20"/>
          <w:szCs w:val="20"/>
        </w:rPr>
        <w:t xml:space="preserve">Mill. </w:t>
      </w:r>
      <w:r w:rsidRPr="002A5A95">
        <w:rPr>
          <w:rFonts w:ascii="Arial" w:hAnsi="Arial"/>
          <w:sz w:val="20"/>
          <w:szCs w:val="20"/>
        </w:rPr>
        <w:t>In such a treatment or list, synonyms are written in italics with authority in roman.</w:t>
      </w:r>
    </w:p>
    <w:p w14:paraId="2D69A9EB" w14:textId="77777777" w:rsidR="0096404D" w:rsidRDefault="0096404D" w:rsidP="00FE72EB">
      <w:pPr>
        <w:spacing w:after="0" w:line="240" w:lineRule="auto"/>
        <w:jc w:val="left"/>
        <w:rPr>
          <w:rFonts w:ascii="Arial" w:hAnsi="Arial"/>
          <w:b/>
          <w:bCs/>
          <w:sz w:val="20"/>
          <w:szCs w:val="20"/>
        </w:rPr>
      </w:pPr>
    </w:p>
    <w:p w14:paraId="49A8729D" w14:textId="77777777" w:rsidR="007747D1" w:rsidRPr="002A5A95" w:rsidRDefault="007747D1" w:rsidP="00FE72EB">
      <w:pPr>
        <w:spacing w:after="0" w:line="240" w:lineRule="auto"/>
        <w:jc w:val="left"/>
        <w:rPr>
          <w:rFonts w:ascii="Arial" w:hAnsi="Arial"/>
          <w:sz w:val="20"/>
          <w:szCs w:val="20"/>
        </w:rPr>
      </w:pPr>
      <w:r w:rsidRPr="002A5A95">
        <w:rPr>
          <w:rFonts w:ascii="Arial" w:hAnsi="Arial"/>
          <w:b/>
          <w:bCs/>
          <w:sz w:val="20"/>
          <w:szCs w:val="20"/>
        </w:rPr>
        <w:t>Taxonomic treatments</w:t>
      </w:r>
      <w:r w:rsidRPr="002A5A95">
        <w:rPr>
          <w:rFonts w:ascii="Arial" w:hAnsi="Arial"/>
          <w:sz w:val="20"/>
          <w:szCs w:val="20"/>
        </w:rPr>
        <w:t>: In the case of botanical works, family names should follow the Angiosperm Phylogeny Group system of APG III (2009) in both accepted name and phylogenetic arrangement; genera and species should preferably be listed alphabetically under each family. Zoological works should follow a similar logical / generally accepted approach.</w:t>
      </w:r>
    </w:p>
    <w:p w14:paraId="5E41CD7F" w14:textId="77777777" w:rsidR="0096404D" w:rsidRDefault="0096404D" w:rsidP="00FE72EB">
      <w:pPr>
        <w:spacing w:after="0" w:line="240" w:lineRule="auto"/>
        <w:jc w:val="left"/>
        <w:rPr>
          <w:rFonts w:ascii="Arial" w:hAnsi="Arial"/>
          <w:b/>
          <w:bCs/>
          <w:sz w:val="20"/>
          <w:szCs w:val="20"/>
        </w:rPr>
      </w:pPr>
    </w:p>
    <w:p w14:paraId="1D756086" w14:textId="77777777" w:rsidR="007747D1" w:rsidRPr="002A5A95" w:rsidRDefault="007747D1" w:rsidP="00FE72EB">
      <w:pPr>
        <w:spacing w:after="0" w:line="240" w:lineRule="auto"/>
        <w:jc w:val="left"/>
        <w:rPr>
          <w:rFonts w:ascii="Arial" w:hAnsi="Arial"/>
          <w:sz w:val="20"/>
          <w:szCs w:val="20"/>
        </w:rPr>
      </w:pPr>
      <w:r w:rsidRPr="002A5A95">
        <w:rPr>
          <w:rFonts w:ascii="Arial" w:hAnsi="Arial"/>
          <w:b/>
          <w:bCs/>
          <w:sz w:val="20"/>
          <w:szCs w:val="20"/>
        </w:rPr>
        <w:t>Geographic regions and compass directions</w:t>
      </w:r>
      <w:r w:rsidRPr="002A5A95">
        <w:rPr>
          <w:rFonts w:ascii="Arial" w:hAnsi="Arial"/>
          <w:sz w:val="20"/>
          <w:szCs w:val="20"/>
        </w:rPr>
        <w:t>: Proper nouns of geographic areas should be capitalised, e.g. ‘North America’, or ‘a Karoo farm’. General references to a geographic region should not be capitalised, e.g. ‘southern Cape’ (but, ‘Western Cape’, as it is a province, thus a proper noun). It is ‘Gauteng’ and ‘Mpumalanga’, not ‘Gauteng Province’ or ‘Mpumalanga Province’, but ‘Limpopo Province’ and ‘North West Province’ are correct (as these can be confused with the Limpopo River or the compass direction). Rivers and mountain range names are capitalised, e.g. Orange River (not Orange river) and ‘Table Mountain’ not ‘Table mountain’, but ‘Orange and Vaal rivers’. Compass directions should be written in lowercase (except at the start of a sentence) and without hyphens, e.g. north, south, west, east, northwest, southeastern (not northwest or North-West and not south-eastern or South-Eastern).</w:t>
      </w:r>
    </w:p>
    <w:p w14:paraId="3B04B0EC" w14:textId="77777777" w:rsidR="0096404D" w:rsidRDefault="0096404D" w:rsidP="00FE72EB">
      <w:pPr>
        <w:spacing w:after="0" w:line="240" w:lineRule="auto"/>
        <w:jc w:val="left"/>
        <w:rPr>
          <w:rFonts w:ascii="Arial" w:hAnsi="Arial"/>
          <w:b/>
          <w:bCs/>
          <w:sz w:val="20"/>
          <w:szCs w:val="20"/>
        </w:rPr>
      </w:pPr>
    </w:p>
    <w:p w14:paraId="3E042913" w14:textId="77777777" w:rsidR="00391A1C" w:rsidRDefault="007747D1" w:rsidP="00FE72EB">
      <w:pPr>
        <w:spacing w:after="0" w:line="240" w:lineRule="auto"/>
        <w:jc w:val="left"/>
        <w:rPr>
          <w:rFonts w:ascii="Arial" w:hAnsi="Arial"/>
          <w:sz w:val="20"/>
          <w:szCs w:val="20"/>
        </w:rPr>
      </w:pPr>
      <w:r w:rsidRPr="002A5A95">
        <w:rPr>
          <w:rFonts w:ascii="Arial" w:hAnsi="Arial"/>
          <w:b/>
          <w:bCs/>
          <w:sz w:val="20"/>
          <w:szCs w:val="20"/>
        </w:rPr>
        <w:t>Dates and time</w:t>
      </w:r>
      <w:r w:rsidRPr="002A5A95">
        <w:rPr>
          <w:rFonts w:ascii="Arial" w:hAnsi="Arial"/>
          <w:sz w:val="20"/>
          <w:szCs w:val="20"/>
        </w:rPr>
        <w:t>: Dates should follow one of two formats, e.g. 10 May 2014 or dd/mm/</w:t>
      </w:r>
      <w:proofErr w:type="spellStart"/>
      <w:r w:rsidRPr="002A5A95">
        <w:rPr>
          <w:rFonts w:ascii="Arial" w:hAnsi="Arial"/>
          <w:sz w:val="20"/>
          <w:szCs w:val="20"/>
        </w:rPr>
        <w:t>yyyy</w:t>
      </w:r>
      <w:proofErr w:type="spellEnd"/>
      <w:r w:rsidRPr="002A5A95">
        <w:rPr>
          <w:rFonts w:ascii="Arial" w:hAnsi="Arial"/>
          <w:sz w:val="20"/>
          <w:szCs w:val="20"/>
        </w:rPr>
        <w:t xml:space="preserve"> (10/05/2014). </w:t>
      </w:r>
    </w:p>
    <w:p w14:paraId="40A8817D" w14:textId="77777777" w:rsidR="00391A1C" w:rsidRPr="00391A1C" w:rsidRDefault="00391A1C" w:rsidP="00FE72EB">
      <w:pPr>
        <w:spacing w:after="0" w:line="240" w:lineRule="auto"/>
        <w:jc w:val="left"/>
        <w:rPr>
          <w:rFonts w:ascii="Arial" w:hAnsi="Arial"/>
          <w:sz w:val="20"/>
          <w:szCs w:val="20"/>
        </w:rPr>
      </w:pPr>
      <w:r w:rsidRPr="00391A1C">
        <w:rPr>
          <w:rFonts w:ascii="Arial" w:hAnsi="Arial"/>
          <w:sz w:val="20"/>
          <w:szCs w:val="20"/>
        </w:rPr>
        <w:t>There are various ways in which to indicate time, for example:</w:t>
      </w:r>
    </w:p>
    <w:p w14:paraId="1B7C6C1C" w14:textId="77777777" w:rsidR="00391A1C" w:rsidRPr="00391A1C" w:rsidRDefault="00391A1C" w:rsidP="00FE72EB">
      <w:pPr>
        <w:pStyle w:val="ListParagraph"/>
        <w:numPr>
          <w:ilvl w:val="0"/>
          <w:numId w:val="6"/>
        </w:numPr>
        <w:spacing w:after="0" w:line="240" w:lineRule="auto"/>
        <w:contextualSpacing w:val="0"/>
        <w:jc w:val="left"/>
        <w:rPr>
          <w:rFonts w:ascii="Arial" w:hAnsi="Arial"/>
          <w:sz w:val="20"/>
          <w:szCs w:val="20"/>
        </w:rPr>
      </w:pPr>
      <w:r w:rsidRPr="00391A1C">
        <w:rPr>
          <w:rFonts w:ascii="Arial" w:hAnsi="Arial"/>
          <w:sz w:val="20"/>
          <w:szCs w:val="20"/>
        </w:rPr>
        <w:t>7.30 a.m. (note the full stop between the hour and minutes; as well as the full stops with a.m. and p.m.; ‘7:30 am’ is incorrect and a mixture of styles)</w:t>
      </w:r>
    </w:p>
    <w:p w14:paraId="0F4C1D88" w14:textId="77777777" w:rsidR="00391A1C" w:rsidRPr="00391A1C" w:rsidRDefault="00391A1C" w:rsidP="00FE72EB">
      <w:pPr>
        <w:pStyle w:val="ListParagraph"/>
        <w:numPr>
          <w:ilvl w:val="0"/>
          <w:numId w:val="6"/>
        </w:numPr>
        <w:spacing w:after="0" w:line="240" w:lineRule="auto"/>
        <w:contextualSpacing w:val="0"/>
        <w:jc w:val="left"/>
        <w:rPr>
          <w:rFonts w:ascii="Arial" w:hAnsi="Arial"/>
          <w:sz w:val="20"/>
          <w:szCs w:val="20"/>
        </w:rPr>
      </w:pPr>
      <w:r w:rsidRPr="00391A1C">
        <w:rPr>
          <w:rFonts w:ascii="Arial" w:hAnsi="Arial"/>
          <w:sz w:val="20"/>
          <w:szCs w:val="20"/>
        </w:rPr>
        <w:t>seven o’clock (always write out the number with “o’clock”</w:t>
      </w:r>
    </w:p>
    <w:p w14:paraId="76159616" w14:textId="77777777" w:rsidR="00391A1C" w:rsidRPr="00391A1C" w:rsidRDefault="00391A1C" w:rsidP="00FE72EB">
      <w:pPr>
        <w:pStyle w:val="ListParagraph"/>
        <w:numPr>
          <w:ilvl w:val="0"/>
          <w:numId w:val="6"/>
        </w:numPr>
        <w:spacing w:after="0" w:line="240" w:lineRule="auto"/>
        <w:contextualSpacing w:val="0"/>
        <w:jc w:val="left"/>
        <w:rPr>
          <w:rFonts w:ascii="Arial" w:hAnsi="Arial"/>
          <w:sz w:val="20"/>
          <w:szCs w:val="20"/>
        </w:rPr>
      </w:pPr>
      <w:r w:rsidRPr="00391A1C">
        <w:rPr>
          <w:rFonts w:ascii="Arial" w:hAnsi="Arial"/>
          <w:sz w:val="20"/>
          <w:szCs w:val="20"/>
        </w:rPr>
        <w:t>written out: seven thirty; half past seven; quarter to eight, etc.</w:t>
      </w:r>
    </w:p>
    <w:p w14:paraId="352BC639" w14:textId="77777777" w:rsidR="00391A1C" w:rsidRPr="00391A1C" w:rsidRDefault="00391A1C" w:rsidP="00FE72EB">
      <w:pPr>
        <w:pStyle w:val="ListParagraph"/>
        <w:numPr>
          <w:ilvl w:val="0"/>
          <w:numId w:val="6"/>
        </w:numPr>
        <w:spacing w:line="240" w:lineRule="auto"/>
        <w:ind w:left="714" w:hanging="357"/>
        <w:contextualSpacing w:val="0"/>
        <w:jc w:val="left"/>
        <w:rPr>
          <w:rFonts w:ascii="Arial" w:hAnsi="Arial"/>
          <w:sz w:val="20"/>
          <w:szCs w:val="20"/>
        </w:rPr>
      </w:pPr>
      <w:r w:rsidRPr="00391A1C">
        <w:rPr>
          <w:rFonts w:ascii="Arial" w:hAnsi="Arial"/>
          <w:sz w:val="20"/>
          <w:szCs w:val="20"/>
        </w:rPr>
        <w:t>the 24-hour clock (or ‘military time’), i.e. 07:30 (note the colon instead of a full stop between the hour and minutes).</w:t>
      </w:r>
    </w:p>
    <w:p w14:paraId="6B6058D6" w14:textId="77777777" w:rsidR="007747D1" w:rsidRPr="002A5A95" w:rsidRDefault="00391A1C" w:rsidP="00FE72EB">
      <w:pPr>
        <w:spacing w:after="0" w:line="240" w:lineRule="auto"/>
        <w:jc w:val="left"/>
        <w:rPr>
          <w:rFonts w:ascii="Arial" w:hAnsi="Arial"/>
          <w:sz w:val="20"/>
          <w:szCs w:val="20"/>
        </w:rPr>
      </w:pPr>
      <w:r w:rsidRPr="00391A1C">
        <w:rPr>
          <w:rFonts w:ascii="Arial" w:hAnsi="Arial"/>
          <w:sz w:val="20"/>
          <w:szCs w:val="20"/>
        </w:rPr>
        <w:t xml:space="preserve">Internationally, the accepted standard in business writing is to use the 24-hour clock (also sometimes known as ‘military time’). Time is indicated in the format </w:t>
      </w:r>
      <w:proofErr w:type="spellStart"/>
      <w:r w:rsidRPr="00391A1C">
        <w:rPr>
          <w:rFonts w:ascii="Arial" w:hAnsi="Arial"/>
          <w:sz w:val="20"/>
          <w:szCs w:val="20"/>
        </w:rPr>
        <w:t>hh:mm</w:t>
      </w:r>
      <w:proofErr w:type="spellEnd"/>
      <w:r w:rsidRPr="00391A1C">
        <w:rPr>
          <w:rFonts w:ascii="Arial" w:hAnsi="Arial"/>
          <w:sz w:val="20"/>
          <w:szCs w:val="20"/>
        </w:rPr>
        <w:t xml:space="preserve">. Thus 7.30 a.m. will be 07:30; and 7.30 p.m. will be 19:30. The correct form to use in SANBI official documentation is therefore </w:t>
      </w:r>
      <w:proofErr w:type="spellStart"/>
      <w:r w:rsidRPr="00391A1C">
        <w:rPr>
          <w:rFonts w:ascii="Arial" w:hAnsi="Arial"/>
          <w:sz w:val="20"/>
          <w:szCs w:val="20"/>
        </w:rPr>
        <w:t>hh:mm</w:t>
      </w:r>
      <w:proofErr w:type="spellEnd"/>
      <w:r w:rsidRPr="00391A1C">
        <w:rPr>
          <w:rFonts w:ascii="Arial" w:hAnsi="Arial"/>
          <w:sz w:val="20"/>
          <w:szCs w:val="20"/>
        </w:rPr>
        <w:t>; or 00:00 to 23:59 (to account for every minute of the 24-hour day).</w:t>
      </w:r>
    </w:p>
    <w:p w14:paraId="6A3D0BAA" w14:textId="77777777" w:rsidR="0096404D" w:rsidRDefault="0096404D" w:rsidP="00FE72EB">
      <w:pPr>
        <w:spacing w:after="0" w:line="240" w:lineRule="auto"/>
        <w:jc w:val="left"/>
        <w:rPr>
          <w:rFonts w:ascii="Arial" w:hAnsi="Arial"/>
          <w:b/>
          <w:bCs/>
          <w:sz w:val="20"/>
          <w:szCs w:val="20"/>
        </w:rPr>
      </w:pPr>
    </w:p>
    <w:p w14:paraId="42F577C3" w14:textId="77777777" w:rsidR="00B649D9" w:rsidRPr="00B649D9" w:rsidRDefault="007747D1" w:rsidP="00FE72EB">
      <w:pPr>
        <w:spacing w:line="240" w:lineRule="auto"/>
        <w:jc w:val="left"/>
        <w:rPr>
          <w:rFonts w:ascii="Arial" w:hAnsi="Arial"/>
          <w:sz w:val="20"/>
          <w:szCs w:val="20"/>
        </w:rPr>
      </w:pPr>
      <w:r w:rsidRPr="002A5A95">
        <w:rPr>
          <w:rFonts w:ascii="Arial" w:hAnsi="Arial"/>
          <w:b/>
          <w:bCs/>
          <w:sz w:val="20"/>
          <w:szCs w:val="20"/>
        </w:rPr>
        <w:t>Abbreviations, acronyms and initialisms</w:t>
      </w:r>
      <w:r w:rsidRPr="002A5A95">
        <w:rPr>
          <w:rFonts w:ascii="Arial" w:hAnsi="Arial"/>
          <w:sz w:val="20"/>
          <w:szCs w:val="20"/>
        </w:rPr>
        <w:t xml:space="preserve">: </w:t>
      </w:r>
      <w:r w:rsidR="00B649D9" w:rsidRPr="00B649D9">
        <w:rPr>
          <w:rFonts w:ascii="Arial" w:hAnsi="Arial"/>
          <w:sz w:val="20"/>
          <w:szCs w:val="20"/>
        </w:rPr>
        <w:t>Acronyms and initialisms are often used incorrectly in text. Acronyms are abbreviations formed from the initial letters of other words and pronounced as a word, e.g. SANBI and NASA. Initialisms are abbreviations formed from the initial letters of other words, and each letter is pronounced separately, e.g. the NBI, the NRF, the FBI, and the SABC. Note the use of the definite article, ‘the’ in front of the initialisms. Initialisms should always be preceded by the definite article, ‘the’. Acronyms should usually not be preceded by the definite article, ‘the’. One exception is when reference is made to an entity within an organisation referred to by its acronyms, e.g. ‘The SANBI Board stated that…’, but ‘Visitors to SANBI…’, not ‘Visitors to the SANBI…’.</w:t>
      </w:r>
    </w:p>
    <w:p w14:paraId="5E00491B" w14:textId="77777777" w:rsidR="00B649D9" w:rsidRDefault="00B649D9" w:rsidP="00FE72EB">
      <w:pPr>
        <w:spacing w:line="240" w:lineRule="auto"/>
        <w:jc w:val="left"/>
        <w:rPr>
          <w:rFonts w:ascii="Arial" w:hAnsi="Arial"/>
          <w:sz w:val="20"/>
          <w:szCs w:val="20"/>
        </w:rPr>
      </w:pPr>
      <w:r w:rsidRPr="00B649D9">
        <w:rPr>
          <w:rFonts w:ascii="Arial" w:hAnsi="Arial"/>
          <w:sz w:val="20"/>
          <w:szCs w:val="20"/>
        </w:rPr>
        <w:t>Acronyms and initialisms should always be defined at first use in a document, e.g. ‘The South African National Biodiversity Institute (SANBI) is seeking…’. After the acronym/initialism has been defined, only the acronym/initialism should be used throughout the rest of the text. If a text is long enough to be divided into chapters, the acronym/initialism may be defined at the start of each chapter, and thereafter (within that chapter) only the acronym/initialism is used. Acronyms and initialisms may also be included in a list along with other abbreviations near the beginning of the document (this is especially valuable, and necessary, for long documents where many acronyms, initialisms and other abbreviations are used).</w:t>
      </w:r>
    </w:p>
    <w:p w14:paraId="4C0185C5" w14:textId="20F147C0" w:rsidR="00606F84" w:rsidRDefault="00606F84" w:rsidP="00FE72EB">
      <w:pPr>
        <w:spacing w:after="0" w:line="240" w:lineRule="auto"/>
        <w:jc w:val="left"/>
        <w:rPr>
          <w:rFonts w:ascii="Arial" w:hAnsi="Arial"/>
          <w:sz w:val="20"/>
          <w:szCs w:val="20"/>
        </w:rPr>
      </w:pPr>
      <w:r w:rsidRPr="00606F84">
        <w:rPr>
          <w:rFonts w:ascii="Arial" w:hAnsi="Arial"/>
          <w:sz w:val="20"/>
          <w:szCs w:val="20"/>
        </w:rPr>
        <w:t xml:space="preserve">Mr, Ms, Dr </w:t>
      </w:r>
      <w:r>
        <w:rPr>
          <w:rFonts w:ascii="Arial" w:hAnsi="Arial"/>
          <w:sz w:val="20"/>
          <w:szCs w:val="20"/>
        </w:rPr>
        <w:t>–</w:t>
      </w:r>
      <w:r w:rsidRPr="00606F84">
        <w:rPr>
          <w:rFonts w:ascii="Arial" w:hAnsi="Arial"/>
          <w:sz w:val="20"/>
          <w:szCs w:val="20"/>
        </w:rPr>
        <w:t xml:space="preserve"> these abbreviations do not get a full stop. Prof. </w:t>
      </w:r>
      <w:r>
        <w:rPr>
          <w:rFonts w:ascii="Arial" w:hAnsi="Arial"/>
          <w:sz w:val="20"/>
          <w:szCs w:val="20"/>
        </w:rPr>
        <w:t>does</w:t>
      </w:r>
      <w:r w:rsidRPr="00606F84">
        <w:rPr>
          <w:rFonts w:ascii="Arial" w:hAnsi="Arial"/>
          <w:sz w:val="20"/>
          <w:szCs w:val="20"/>
        </w:rPr>
        <w:t xml:space="preserve"> get one. Easy rule of thumb for all British abbreviations</w:t>
      </w:r>
      <w:r>
        <w:rPr>
          <w:rFonts w:ascii="Arial" w:hAnsi="Arial"/>
          <w:sz w:val="20"/>
          <w:szCs w:val="20"/>
        </w:rPr>
        <w:t>:</w:t>
      </w:r>
      <w:r w:rsidRPr="00606F84">
        <w:rPr>
          <w:rFonts w:ascii="Arial" w:hAnsi="Arial"/>
          <w:sz w:val="20"/>
          <w:szCs w:val="20"/>
        </w:rPr>
        <w:t xml:space="preserve"> if the abbreviation end</w:t>
      </w:r>
      <w:r w:rsidR="00087A89">
        <w:rPr>
          <w:rFonts w:ascii="Arial" w:hAnsi="Arial"/>
          <w:sz w:val="20"/>
          <w:szCs w:val="20"/>
        </w:rPr>
        <w:t>s</w:t>
      </w:r>
      <w:r w:rsidRPr="00606F84">
        <w:rPr>
          <w:rFonts w:ascii="Arial" w:hAnsi="Arial"/>
          <w:sz w:val="20"/>
          <w:szCs w:val="20"/>
        </w:rPr>
        <w:t xml:space="preserve"> on the same letter as the full word, it does not get a full stop, otherwise it does. US rules are different.</w:t>
      </w:r>
    </w:p>
    <w:p w14:paraId="7175C528" w14:textId="77777777" w:rsidR="0096404D" w:rsidRDefault="0096404D" w:rsidP="00FE72EB">
      <w:pPr>
        <w:spacing w:after="0" w:line="240" w:lineRule="auto"/>
        <w:jc w:val="left"/>
        <w:rPr>
          <w:rFonts w:ascii="Arial" w:hAnsi="Arial"/>
          <w:b/>
          <w:bCs/>
          <w:sz w:val="20"/>
          <w:szCs w:val="20"/>
        </w:rPr>
      </w:pPr>
    </w:p>
    <w:p w14:paraId="4E1993A1" w14:textId="77777777" w:rsidR="007747D1" w:rsidRPr="002A5A95" w:rsidRDefault="007747D1" w:rsidP="00FE72EB">
      <w:pPr>
        <w:spacing w:after="0" w:line="240" w:lineRule="auto"/>
        <w:jc w:val="left"/>
        <w:rPr>
          <w:rFonts w:ascii="Arial" w:hAnsi="Arial"/>
          <w:sz w:val="20"/>
          <w:szCs w:val="20"/>
        </w:rPr>
      </w:pPr>
      <w:r w:rsidRPr="002A5A95">
        <w:rPr>
          <w:rFonts w:ascii="Arial" w:hAnsi="Arial"/>
          <w:b/>
          <w:bCs/>
          <w:sz w:val="20"/>
          <w:szCs w:val="20"/>
        </w:rPr>
        <w:t>Abbreviation of month names</w:t>
      </w:r>
      <w:r w:rsidRPr="002A5A95">
        <w:rPr>
          <w:rFonts w:ascii="Arial" w:hAnsi="Arial"/>
          <w:sz w:val="20"/>
          <w:szCs w:val="20"/>
        </w:rPr>
        <w:t>: Choose either the four-letter style, i.e. Jan., Feb., Mar., Apr., May, June, July, Aug., Sept., Oct., Nov., Dec.; or the three-letter one, where June, July and September are abbreviated as follows: Jun., Jul., Sep. Do not mix the styles. ‘May’ does not get a full stop in either option.</w:t>
      </w:r>
    </w:p>
    <w:p w14:paraId="46416A52" w14:textId="77777777" w:rsidR="0096404D" w:rsidRDefault="0096404D" w:rsidP="00FE72EB">
      <w:pPr>
        <w:spacing w:after="0" w:line="240" w:lineRule="auto"/>
        <w:jc w:val="left"/>
        <w:rPr>
          <w:rFonts w:ascii="Arial" w:hAnsi="Arial"/>
          <w:b/>
          <w:sz w:val="20"/>
          <w:szCs w:val="20"/>
        </w:rPr>
      </w:pPr>
    </w:p>
    <w:p w14:paraId="569895AB" w14:textId="77777777" w:rsidR="007747D1" w:rsidRPr="00740D5C" w:rsidRDefault="007747D1" w:rsidP="00FE72EB">
      <w:pPr>
        <w:spacing w:after="0" w:line="240" w:lineRule="auto"/>
        <w:jc w:val="left"/>
        <w:rPr>
          <w:rFonts w:ascii="Arial" w:hAnsi="Arial"/>
          <w:b/>
          <w:sz w:val="20"/>
          <w:szCs w:val="20"/>
        </w:rPr>
      </w:pPr>
      <w:r w:rsidRPr="00740D5C">
        <w:rPr>
          <w:rFonts w:ascii="Arial" w:hAnsi="Arial"/>
          <w:b/>
          <w:sz w:val="20"/>
          <w:szCs w:val="20"/>
        </w:rPr>
        <w:t>Sensitive and political terms:</w:t>
      </w:r>
    </w:p>
    <w:p w14:paraId="36B29EB5" w14:textId="77777777" w:rsidR="007747D1" w:rsidRPr="002A5A95" w:rsidRDefault="007747D1" w:rsidP="00FE72EB">
      <w:pPr>
        <w:pStyle w:val="ListParagraph"/>
        <w:numPr>
          <w:ilvl w:val="0"/>
          <w:numId w:val="12"/>
        </w:numPr>
        <w:spacing w:after="0" w:line="240" w:lineRule="auto"/>
        <w:ind w:left="284" w:hanging="284"/>
        <w:contextualSpacing w:val="0"/>
        <w:jc w:val="left"/>
        <w:rPr>
          <w:rFonts w:ascii="Arial" w:hAnsi="Arial"/>
          <w:sz w:val="20"/>
          <w:szCs w:val="20"/>
        </w:rPr>
      </w:pPr>
      <w:r w:rsidRPr="002A5A95">
        <w:rPr>
          <w:rFonts w:ascii="Arial" w:hAnsi="Arial"/>
          <w:i/>
          <w:iCs/>
          <w:sz w:val="20"/>
          <w:szCs w:val="20"/>
        </w:rPr>
        <w:t>Race and ethnicity</w:t>
      </w:r>
      <w:r w:rsidRPr="002A5A95">
        <w:rPr>
          <w:rFonts w:ascii="Arial" w:hAnsi="Arial"/>
          <w:sz w:val="20"/>
          <w:szCs w:val="20"/>
        </w:rPr>
        <w:t>: Try to avoid terms such as ‘Blacks’ and ‘Whites’; use instead ‘Black people’, ‘White people’, etc. ‘Mixed race’ is preferable to ‘half-caste’ or ‘Coloured’.</w:t>
      </w:r>
    </w:p>
    <w:p w14:paraId="7D7F5A92" w14:textId="77777777" w:rsidR="007747D1" w:rsidRPr="002A5A95" w:rsidRDefault="007747D1" w:rsidP="00FE72EB">
      <w:pPr>
        <w:pStyle w:val="ListParagraph"/>
        <w:numPr>
          <w:ilvl w:val="0"/>
          <w:numId w:val="12"/>
        </w:numPr>
        <w:spacing w:after="0" w:line="240" w:lineRule="auto"/>
        <w:ind w:left="284" w:hanging="284"/>
        <w:contextualSpacing w:val="0"/>
        <w:jc w:val="left"/>
        <w:rPr>
          <w:rFonts w:ascii="Arial" w:hAnsi="Arial"/>
          <w:sz w:val="20"/>
          <w:szCs w:val="20"/>
        </w:rPr>
      </w:pPr>
      <w:r w:rsidRPr="002A5A95">
        <w:rPr>
          <w:rFonts w:ascii="Arial" w:hAnsi="Arial"/>
          <w:i/>
          <w:iCs/>
          <w:sz w:val="20"/>
          <w:szCs w:val="20"/>
        </w:rPr>
        <w:t>Disabilities</w:t>
      </w:r>
      <w:r w:rsidRPr="002A5A95">
        <w:rPr>
          <w:rFonts w:ascii="Arial" w:hAnsi="Arial"/>
          <w:sz w:val="20"/>
          <w:szCs w:val="20"/>
        </w:rPr>
        <w:t>: Avoid using ‘the disabled’, ‘the handicapped’ or ‘mentally handicapped’; instead use ‘people with disabilities’ or ‘people with learning difficulties’.</w:t>
      </w:r>
    </w:p>
    <w:p w14:paraId="19C2848F" w14:textId="77777777" w:rsidR="007747D1" w:rsidRPr="002A5A95" w:rsidRDefault="007747D1" w:rsidP="00FE72EB">
      <w:pPr>
        <w:pStyle w:val="ListParagraph"/>
        <w:numPr>
          <w:ilvl w:val="0"/>
          <w:numId w:val="12"/>
        </w:numPr>
        <w:spacing w:after="0" w:line="240" w:lineRule="auto"/>
        <w:ind w:left="284" w:hanging="284"/>
        <w:contextualSpacing w:val="0"/>
        <w:jc w:val="left"/>
        <w:rPr>
          <w:rFonts w:ascii="Arial" w:hAnsi="Arial"/>
          <w:sz w:val="20"/>
          <w:szCs w:val="20"/>
        </w:rPr>
      </w:pPr>
      <w:r w:rsidRPr="002A5A95">
        <w:rPr>
          <w:rFonts w:ascii="Arial" w:hAnsi="Arial"/>
          <w:i/>
          <w:iCs/>
          <w:sz w:val="20"/>
          <w:szCs w:val="20"/>
        </w:rPr>
        <w:lastRenderedPageBreak/>
        <w:t>Disease</w:t>
      </w:r>
      <w:r w:rsidRPr="002A5A95">
        <w:rPr>
          <w:rFonts w:ascii="Arial" w:hAnsi="Arial"/>
          <w:sz w:val="20"/>
          <w:szCs w:val="20"/>
        </w:rPr>
        <w:t>: Avoid health-determined categorisation, e.g. use ‘people with diabetes’, not ‘diabetics’; ‘people with cancer’, not ‘cancer sufferers’; ‘sexually transmitted infection (STI)’ and not ‘sexually transmitted disease (STD)’. Ensure that ‘AIDS’ is used for the disease and ‘HIV’ for the virus, e.g. do not use ‘AIDS carrier’, ‘AIDS positive’, ‘AIDS virus’ or ‘catching AIDS’. Do not use HIV/AIDS (avoid using the solidus here); ‘AIDS sufferer/victim’ is inappropriate; use ‘people with AIDS’.</w:t>
      </w:r>
    </w:p>
    <w:p w14:paraId="56641C9E" w14:textId="77777777" w:rsidR="007747D1" w:rsidRPr="002A5A95" w:rsidRDefault="007747D1" w:rsidP="00FE72EB">
      <w:pPr>
        <w:pStyle w:val="ListParagraph"/>
        <w:numPr>
          <w:ilvl w:val="0"/>
          <w:numId w:val="12"/>
        </w:numPr>
        <w:spacing w:after="0" w:line="240" w:lineRule="auto"/>
        <w:ind w:left="284" w:hanging="284"/>
        <w:contextualSpacing w:val="0"/>
        <w:jc w:val="left"/>
        <w:rPr>
          <w:rFonts w:ascii="Arial" w:hAnsi="Arial"/>
          <w:sz w:val="20"/>
          <w:szCs w:val="20"/>
        </w:rPr>
      </w:pPr>
      <w:r w:rsidRPr="002A5A95">
        <w:rPr>
          <w:rFonts w:ascii="Arial" w:hAnsi="Arial"/>
          <w:i/>
          <w:iCs/>
          <w:sz w:val="20"/>
          <w:szCs w:val="20"/>
        </w:rPr>
        <w:t>Gender</w:t>
      </w:r>
      <w:r w:rsidRPr="002A5A95">
        <w:rPr>
          <w:rFonts w:ascii="Arial" w:hAnsi="Arial"/>
          <w:sz w:val="20"/>
          <w:szCs w:val="20"/>
        </w:rPr>
        <w:t>: Use gender-neutral terms wherever possible, e.g. chairperson, not chairman or chairwoman; and police officer, not policeman or policewoman. For ‘man’ use ‘humans’; for ‘man-kind’, use ‘the human race’; for ‘man-power’ use ‘workforce’; for ‘man-made fibre’ use ‘synthetic fibre’, etc.</w:t>
      </w:r>
    </w:p>
    <w:p w14:paraId="59AABBDA" w14:textId="77777777" w:rsidR="007747D1" w:rsidRPr="002A5A95" w:rsidRDefault="007747D1" w:rsidP="00FE72EB">
      <w:pPr>
        <w:pStyle w:val="ListParagraph"/>
        <w:numPr>
          <w:ilvl w:val="0"/>
          <w:numId w:val="12"/>
        </w:numPr>
        <w:spacing w:after="0" w:line="240" w:lineRule="auto"/>
        <w:ind w:left="284" w:hanging="284"/>
        <w:contextualSpacing w:val="0"/>
        <w:jc w:val="left"/>
        <w:rPr>
          <w:rFonts w:ascii="Arial" w:hAnsi="Arial"/>
          <w:sz w:val="20"/>
          <w:szCs w:val="20"/>
        </w:rPr>
      </w:pPr>
      <w:r w:rsidRPr="002A5A95">
        <w:rPr>
          <w:rFonts w:ascii="Arial" w:hAnsi="Arial"/>
          <w:i/>
          <w:iCs/>
          <w:sz w:val="20"/>
          <w:szCs w:val="20"/>
        </w:rPr>
        <w:t>Stereotypical pronouns</w:t>
      </w:r>
      <w:r w:rsidRPr="002A5A95">
        <w:rPr>
          <w:rFonts w:ascii="Arial" w:hAnsi="Arial"/>
          <w:sz w:val="20"/>
          <w:szCs w:val="20"/>
        </w:rPr>
        <w:t xml:space="preserve">: Avoid the use of stereotypical pronouns, e.g. ‘the doctor treated </w:t>
      </w:r>
      <w:r w:rsidRPr="002A5A95">
        <w:rPr>
          <w:rFonts w:ascii="Arial" w:hAnsi="Arial"/>
          <w:i/>
          <w:iCs/>
          <w:sz w:val="20"/>
          <w:szCs w:val="20"/>
        </w:rPr>
        <w:t xml:space="preserve">his </w:t>
      </w:r>
      <w:r w:rsidRPr="002A5A95">
        <w:rPr>
          <w:rFonts w:ascii="Arial" w:hAnsi="Arial"/>
          <w:sz w:val="20"/>
          <w:szCs w:val="20"/>
        </w:rPr>
        <w:t xml:space="preserve">patient’ or ‘the secretary tidied </w:t>
      </w:r>
      <w:r w:rsidRPr="002A5A95">
        <w:rPr>
          <w:rFonts w:ascii="Arial" w:hAnsi="Arial"/>
          <w:i/>
          <w:iCs/>
          <w:sz w:val="20"/>
          <w:szCs w:val="20"/>
        </w:rPr>
        <w:t xml:space="preserve">her </w:t>
      </w:r>
      <w:r w:rsidRPr="002A5A95">
        <w:rPr>
          <w:rFonts w:ascii="Arial" w:hAnsi="Arial"/>
          <w:sz w:val="20"/>
          <w:szCs w:val="20"/>
        </w:rPr>
        <w:t>desk’.</w:t>
      </w:r>
    </w:p>
    <w:p w14:paraId="05F58DF7" w14:textId="77777777" w:rsidR="007747D1" w:rsidRPr="002A5A95" w:rsidRDefault="007747D1" w:rsidP="00FE72EB">
      <w:pPr>
        <w:pStyle w:val="ListParagraph"/>
        <w:numPr>
          <w:ilvl w:val="0"/>
          <w:numId w:val="12"/>
        </w:numPr>
        <w:spacing w:after="0" w:line="240" w:lineRule="auto"/>
        <w:ind w:left="284" w:hanging="284"/>
        <w:contextualSpacing w:val="0"/>
        <w:jc w:val="left"/>
        <w:rPr>
          <w:rFonts w:ascii="Arial" w:hAnsi="Arial"/>
          <w:sz w:val="20"/>
          <w:szCs w:val="20"/>
        </w:rPr>
      </w:pPr>
      <w:r w:rsidRPr="002A5A95">
        <w:rPr>
          <w:rFonts w:ascii="Arial" w:hAnsi="Arial"/>
          <w:sz w:val="20"/>
          <w:szCs w:val="20"/>
        </w:rPr>
        <w:t>Avoid the overuse of ‘he/she’, ‘him/her’ and ‘his/hers’. It is acceptable to use the gender-neutral ‘they’ or ‘their’ as a singular pronoun. E.g. ‘Someone left their cell phone behind, and they are welcome to claim it from my office’ instead of ‘Someone left his/her cell phone behind, and he/she is welcome to claim it from my office.’</w:t>
      </w:r>
    </w:p>
    <w:p w14:paraId="3853E232" w14:textId="77777777" w:rsidR="007747D1" w:rsidRPr="002A5A95" w:rsidRDefault="007747D1" w:rsidP="00FE72EB">
      <w:pPr>
        <w:pStyle w:val="ListParagraph"/>
        <w:numPr>
          <w:ilvl w:val="0"/>
          <w:numId w:val="12"/>
        </w:numPr>
        <w:spacing w:after="0" w:line="240" w:lineRule="auto"/>
        <w:ind w:left="284" w:hanging="284"/>
        <w:contextualSpacing w:val="0"/>
        <w:jc w:val="left"/>
        <w:rPr>
          <w:rFonts w:ascii="Arial" w:hAnsi="Arial"/>
          <w:sz w:val="20"/>
          <w:szCs w:val="20"/>
        </w:rPr>
      </w:pPr>
      <w:r w:rsidRPr="002A5A95">
        <w:rPr>
          <w:rFonts w:ascii="Arial" w:hAnsi="Arial"/>
          <w:i/>
          <w:iCs/>
          <w:sz w:val="20"/>
          <w:szCs w:val="20"/>
        </w:rPr>
        <w:t>Geography</w:t>
      </w:r>
      <w:r w:rsidRPr="002A5A95">
        <w:rPr>
          <w:rFonts w:ascii="Arial" w:hAnsi="Arial"/>
          <w:sz w:val="20"/>
          <w:szCs w:val="20"/>
        </w:rPr>
        <w:t>: Use ‘developing world/country’ rather than ‘third-world’, ‘poor countries’ or ‘underdeveloped countries’; use ‘developed world/country’ rather than ‘Western world/society’.</w:t>
      </w:r>
    </w:p>
    <w:p w14:paraId="05196B1D" w14:textId="77777777" w:rsidR="0096404D" w:rsidRDefault="0096404D" w:rsidP="00FE72EB">
      <w:pPr>
        <w:spacing w:after="0" w:line="240" w:lineRule="auto"/>
        <w:jc w:val="left"/>
        <w:rPr>
          <w:rFonts w:ascii="Arial" w:hAnsi="Arial"/>
          <w:b/>
          <w:bCs/>
          <w:sz w:val="20"/>
          <w:szCs w:val="20"/>
        </w:rPr>
      </w:pPr>
    </w:p>
    <w:p w14:paraId="3B2EEDEF" w14:textId="77777777" w:rsidR="007747D1" w:rsidRPr="00C05906" w:rsidRDefault="007747D1" w:rsidP="00FE72EB">
      <w:pPr>
        <w:spacing w:after="0" w:line="240" w:lineRule="auto"/>
        <w:jc w:val="left"/>
        <w:rPr>
          <w:rFonts w:ascii="Arial" w:hAnsi="Arial"/>
          <w:sz w:val="20"/>
          <w:szCs w:val="20"/>
        </w:rPr>
      </w:pPr>
      <w:r w:rsidRPr="002A5A95">
        <w:rPr>
          <w:rFonts w:ascii="Arial" w:hAnsi="Arial"/>
          <w:b/>
          <w:bCs/>
          <w:sz w:val="20"/>
          <w:szCs w:val="20"/>
        </w:rPr>
        <w:t>Quotation marks</w:t>
      </w:r>
      <w:r w:rsidRPr="002A5A95">
        <w:rPr>
          <w:rFonts w:ascii="Arial" w:hAnsi="Arial"/>
          <w:sz w:val="20"/>
          <w:szCs w:val="20"/>
        </w:rPr>
        <w:t>: Use single quotation marks. Should there be quotation marks within a quote, use single quotation marks for the main quote, and double quotation marks for the inner quote.</w:t>
      </w:r>
      <w:r w:rsidR="00C05906">
        <w:rPr>
          <w:rFonts w:ascii="Arial" w:hAnsi="Arial"/>
          <w:sz w:val="20"/>
          <w:szCs w:val="20"/>
        </w:rPr>
        <w:t xml:space="preserve"> [</w:t>
      </w:r>
      <w:r w:rsidR="00C05906" w:rsidRPr="00C05906">
        <w:rPr>
          <w:rFonts w:ascii="Arial" w:hAnsi="Arial"/>
          <w:sz w:val="20"/>
          <w:szCs w:val="20"/>
        </w:rPr>
        <w:t>The opposite, where double quotation marks are mostly used and single quotation marks only for quotes within quotes, is not incorrect, but it is considered slightly more old fashioned.</w:t>
      </w:r>
      <w:r w:rsidR="00C05906">
        <w:rPr>
          <w:rFonts w:ascii="Arial" w:hAnsi="Arial"/>
          <w:sz w:val="20"/>
          <w:szCs w:val="20"/>
        </w:rPr>
        <w:t>]</w:t>
      </w:r>
    </w:p>
    <w:p w14:paraId="126ABEB9" w14:textId="77777777" w:rsidR="0096404D" w:rsidRDefault="0096404D" w:rsidP="00FE72EB">
      <w:pPr>
        <w:spacing w:after="0" w:line="240" w:lineRule="auto"/>
        <w:jc w:val="left"/>
        <w:rPr>
          <w:rFonts w:ascii="Arial" w:hAnsi="Arial"/>
          <w:b/>
          <w:bCs/>
          <w:sz w:val="20"/>
          <w:szCs w:val="20"/>
        </w:rPr>
      </w:pPr>
    </w:p>
    <w:p w14:paraId="24236AF8" w14:textId="77777777" w:rsidR="0096404D" w:rsidRDefault="007747D1" w:rsidP="00FE72EB">
      <w:pPr>
        <w:spacing w:after="0" w:line="240" w:lineRule="auto"/>
        <w:jc w:val="left"/>
        <w:rPr>
          <w:rFonts w:ascii="Arial" w:hAnsi="Arial"/>
          <w:sz w:val="20"/>
          <w:szCs w:val="20"/>
        </w:rPr>
      </w:pPr>
      <w:r w:rsidRPr="002A5A95">
        <w:rPr>
          <w:rFonts w:ascii="Arial" w:hAnsi="Arial"/>
          <w:b/>
          <w:bCs/>
          <w:sz w:val="20"/>
          <w:szCs w:val="20"/>
        </w:rPr>
        <w:t>Capital letters</w:t>
      </w:r>
      <w:r w:rsidRPr="002A5A95">
        <w:rPr>
          <w:rFonts w:ascii="Arial" w:hAnsi="Arial"/>
          <w:sz w:val="20"/>
          <w:szCs w:val="20"/>
        </w:rPr>
        <w:t xml:space="preserve">: </w:t>
      </w:r>
    </w:p>
    <w:p w14:paraId="7DCB6290" w14:textId="77777777" w:rsidR="0096404D" w:rsidRDefault="0096404D" w:rsidP="00FE72EB">
      <w:pPr>
        <w:spacing w:after="0" w:line="240" w:lineRule="auto"/>
        <w:jc w:val="left"/>
        <w:rPr>
          <w:rFonts w:ascii="Arial" w:hAnsi="Arial"/>
          <w:sz w:val="20"/>
          <w:szCs w:val="20"/>
        </w:rPr>
      </w:pPr>
      <w:r w:rsidRPr="0096404D">
        <w:rPr>
          <w:rFonts w:ascii="Arial" w:hAnsi="Arial"/>
          <w:sz w:val="20"/>
          <w:szCs w:val="20"/>
        </w:rPr>
        <w:t>Capitals are often overused and when terms or words are capitalised that do not need to be capitalised, the writing can look very old fashioned.</w:t>
      </w:r>
      <w:r>
        <w:rPr>
          <w:rFonts w:ascii="Arial" w:hAnsi="Arial"/>
          <w:sz w:val="20"/>
          <w:szCs w:val="20"/>
        </w:rPr>
        <w:t xml:space="preserve"> </w:t>
      </w:r>
    </w:p>
    <w:p w14:paraId="7E913089" w14:textId="77777777" w:rsidR="0096404D" w:rsidRPr="0096404D" w:rsidRDefault="0096404D" w:rsidP="00FE72EB">
      <w:pPr>
        <w:pStyle w:val="ListParagraph"/>
        <w:numPr>
          <w:ilvl w:val="0"/>
          <w:numId w:val="6"/>
        </w:numPr>
        <w:spacing w:after="0" w:line="240" w:lineRule="auto"/>
        <w:contextualSpacing w:val="0"/>
        <w:jc w:val="left"/>
        <w:rPr>
          <w:rFonts w:ascii="Arial" w:hAnsi="Arial"/>
          <w:sz w:val="20"/>
          <w:szCs w:val="20"/>
        </w:rPr>
      </w:pPr>
      <w:r w:rsidRPr="0096404D">
        <w:rPr>
          <w:rFonts w:ascii="Arial" w:hAnsi="Arial"/>
          <w:sz w:val="20"/>
          <w:szCs w:val="20"/>
        </w:rPr>
        <w:t xml:space="preserve">Do not use ALL CAPS. It is difficult to read. Rather emphasise headings or other words with font size and/or </w:t>
      </w:r>
      <w:r w:rsidRPr="005E41D7">
        <w:rPr>
          <w:rFonts w:ascii="Arial" w:hAnsi="Arial"/>
          <w:i/>
          <w:sz w:val="20"/>
          <w:szCs w:val="20"/>
        </w:rPr>
        <w:t>italics</w:t>
      </w:r>
      <w:r w:rsidRPr="005E41D7">
        <w:rPr>
          <w:rFonts w:ascii="Arial" w:hAnsi="Arial"/>
          <w:sz w:val="20"/>
          <w:szCs w:val="20"/>
        </w:rPr>
        <w:t xml:space="preserve"> </w:t>
      </w:r>
      <w:r w:rsidRPr="0096404D">
        <w:rPr>
          <w:rFonts w:ascii="Arial" w:hAnsi="Arial"/>
          <w:sz w:val="20"/>
          <w:szCs w:val="20"/>
        </w:rPr>
        <w:t xml:space="preserve">or </w:t>
      </w:r>
      <w:r w:rsidRPr="005E41D7">
        <w:rPr>
          <w:rFonts w:ascii="Arial" w:hAnsi="Arial"/>
          <w:b/>
          <w:sz w:val="20"/>
          <w:szCs w:val="20"/>
        </w:rPr>
        <w:t>bold</w:t>
      </w:r>
      <w:r w:rsidRPr="0096404D">
        <w:rPr>
          <w:rFonts w:ascii="Arial" w:hAnsi="Arial"/>
          <w:sz w:val="20"/>
          <w:szCs w:val="20"/>
        </w:rPr>
        <w:t xml:space="preserve">. </w:t>
      </w:r>
    </w:p>
    <w:p w14:paraId="5A88D458" w14:textId="77777777" w:rsidR="003F4D12" w:rsidRPr="0096404D" w:rsidRDefault="003F4D12" w:rsidP="003F4D12">
      <w:pPr>
        <w:pStyle w:val="ListParagraph"/>
        <w:numPr>
          <w:ilvl w:val="0"/>
          <w:numId w:val="6"/>
        </w:numPr>
        <w:spacing w:after="0" w:line="240" w:lineRule="auto"/>
        <w:contextualSpacing w:val="0"/>
        <w:jc w:val="left"/>
        <w:rPr>
          <w:rFonts w:ascii="Arial" w:hAnsi="Arial"/>
          <w:sz w:val="20"/>
          <w:szCs w:val="20"/>
        </w:rPr>
      </w:pPr>
      <w:r w:rsidRPr="0096404D">
        <w:rPr>
          <w:rFonts w:ascii="Arial" w:hAnsi="Arial"/>
          <w:sz w:val="20"/>
          <w:szCs w:val="20"/>
        </w:rPr>
        <w:t xml:space="preserve">In general, try to adhere to ‘down style’ as it is usually easier to read, thus ‘Materials and methods’ as a heading rather than ‘Materials and Methods’. </w:t>
      </w:r>
    </w:p>
    <w:p w14:paraId="22FFEC49" w14:textId="77777777" w:rsidR="0096404D" w:rsidRPr="0096404D" w:rsidRDefault="0096404D" w:rsidP="00FE72EB">
      <w:pPr>
        <w:pStyle w:val="ListParagraph"/>
        <w:numPr>
          <w:ilvl w:val="0"/>
          <w:numId w:val="6"/>
        </w:numPr>
        <w:spacing w:after="0" w:line="240" w:lineRule="auto"/>
        <w:contextualSpacing w:val="0"/>
        <w:jc w:val="left"/>
        <w:rPr>
          <w:rFonts w:ascii="Arial" w:hAnsi="Arial"/>
          <w:sz w:val="20"/>
          <w:szCs w:val="20"/>
        </w:rPr>
      </w:pPr>
      <w:r w:rsidRPr="0096404D">
        <w:rPr>
          <w:rFonts w:ascii="Arial" w:hAnsi="Arial"/>
          <w:sz w:val="20"/>
          <w:szCs w:val="20"/>
        </w:rPr>
        <w:t xml:space="preserve">Proper nouns are capitalised, e.g. Kirstenbosch National Botanical Garden, but regular nouns are not, e.g. ‘the national botanical gardens’ not ‘the National Botanical Gardens’. </w:t>
      </w:r>
    </w:p>
    <w:p w14:paraId="77C26D4D" w14:textId="77777777" w:rsidR="0096404D" w:rsidRPr="0096404D" w:rsidRDefault="0096404D" w:rsidP="00FE72EB">
      <w:pPr>
        <w:pStyle w:val="ListParagraph"/>
        <w:numPr>
          <w:ilvl w:val="0"/>
          <w:numId w:val="6"/>
        </w:numPr>
        <w:spacing w:after="0" w:line="240" w:lineRule="auto"/>
        <w:contextualSpacing w:val="0"/>
        <w:jc w:val="left"/>
        <w:rPr>
          <w:rFonts w:ascii="Arial" w:hAnsi="Arial"/>
          <w:sz w:val="20"/>
          <w:szCs w:val="20"/>
        </w:rPr>
      </w:pPr>
      <w:r w:rsidRPr="0096404D">
        <w:rPr>
          <w:rFonts w:ascii="Arial" w:hAnsi="Arial"/>
          <w:sz w:val="20"/>
          <w:szCs w:val="20"/>
        </w:rPr>
        <w:t>Job titles are not capitalised, i.e. ‘herbarium assistant’ or ‘librarian’, not ‘Herbarium Assistant’ or ‘Librarian’ unless the first word of the job title starts the sentence.</w:t>
      </w:r>
    </w:p>
    <w:p w14:paraId="78E825B8" w14:textId="77777777" w:rsidR="0096404D" w:rsidRPr="0096404D" w:rsidRDefault="0096404D" w:rsidP="00FE72EB">
      <w:pPr>
        <w:pStyle w:val="ListParagraph"/>
        <w:numPr>
          <w:ilvl w:val="0"/>
          <w:numId w:val="6"/>
        </w:numPr>
        <w:spacing w:after="0" w:line="240" w:lineRule="auto"/>
        <w:contextualSpacing w:val="0"/>
        <w:jc w:val="left"/>
        <w:rPr>
          <w:rFonts w:ascii="Arial" w:hAnsi="Arial"/>
          <w:sz w:val="20"/>
          <w:szCs w:val="20"/>
        </w:rPr>
      </w:pPr>
      <w:r w:rsidRPr="0096404D">
        <w:rPr>
          <w:rFonts w:ascii="Arial" w:hAnsi="Arial"/>
          <w:sz w:val="20"/>
          <w:szCs w:val="20"/>
        </w:rPr>
        <w:t>Titles are capitalised when linked with the person’s name, e.g. President Jacob Zuma or Minister Gordhan, but use lower case when it is not linked to the person’s name, i.e. ‘the president’ or ‘the minister’.</w:t>
      </w:r>
    </w:p>
    <w:p w14:paraId="7CFC02B2" w14:textId="77777777" w:rsidR="0096404D" w:rsidRPr="0096404D" w:rsidRDefault="0096404D" w:rsidP="00FE72EB">
      <w:pPr>
        <w:pStyle w:val="ListParagraph"/>
        <w:numPr>
          <w:ilvl w:val="0"/>
          <w:numId w:val="6"/>
        </w:numPr>
        <w:spacing w:after="0" w:line="240" w:lineRule="auto"/>
        <w:contextualSpacing w:val="0"/>
        <w:jc w:val="left"/>
        <w:rPr>
          <w:rFonts w:ascii="Arial" w:hAnsi="Arial"/>
          <w:sz w:val="20"/>
          <w:szCs w:val="20"/>
        </w:rPr>
      </w:pPr>
      <w:r w:rsidRPr="0096404D">
        <w:rPr>
          <w:rFonts w:ascii="Arial" w:hAnsi="Arial"/>
          <w:sz w:val="20"/>
          <w:szCs w:val="20"/>
        </w:rPr>
        <w:t>When the term being used is not a title, don’t capitalise it, e.g. former president Thabo Mbeki, not Former President Thabo Mbeki.</w:t>
      </w:r>
    </w:p>
    <w:p w14:paraId="6B00546F" w14:textId="77777777" w:rsidR="00594053" w:rsidRDefault="00594053" w:rsidP="00FE72EB">
      <w:pPr>
        <w:pStyle w:val="ListParagraph"/>
        <w:numPr>
          <w:ilvl w:val="0"/>
          <w:numId w:val="6"/>
        </w:numPr>
        <w:spacing w:after="0" w:line="240" w:lineRule="auto"/>
        <w:contextualSpacing w:val="0"/>
        <w:jc w:val="left"/>
        <w:rPr>
          <w:rFonts w:ascii="Arial" w:hAnsi="Arial"/>
          <w:sz w:val="20"/>
          <w:szCs w:val="20"/>
        </w:rPr>
      </w:pPr>
      <w:r>
        <w:rPr>
          <w:rFonts w:ascii="Arial" w:hAnsi="Arial"/>
          <w:sz w:val="20"/>
          <w:szCs w:val="20"/>
        </w:rPr>
        <w:t>Climate change is small letters</w:t>
      </w:r>
    </w:p>
    <w:p w14:paraId="06B40437" w14:textId="2DA2D771" w:rsidR="00106CA2" w:rsidRDefault="00106CA2" w:rsidP="00FE72EB">
      <w:pPr>
        <w:pStyle w:val="ListParagraph"/>
        <w:numPr>
          <w:ilvl w:val="0"/>
          <w:numId w:val="6"/>
        </w:numPr>
        <w:spacing w:after="0" w:line="240" w:lineRule="auto"/>
        <w:contextualSpacing w:val="0"/>
        <w:jc w:val="left"/>
        <w:rPr>
          <w:rFonts w:ascii="Arial" w:hAnsi="Arial"/>
          <w:sz w:val="20"/>
          <w:szCs w:val="20"/>
        </w:rPr>
      </w:pPr>
      <w:r w:rsidRPr="00106CA2">
        <w:rPr>
          <w:rFonts w:ascii="Arial" w:hAnsi="Arial"/>
          <w:sz w:val="20"/>
          <w:szCs w:val="20"/>
        </w:rPr>
        <w:t xml:space="preserve">For NBA-specific </w:t>
      </w:r>
      <w:r w:rsidRPr="001A3710">
        <w:rPr>
          <w:rFonts w:ascii="Arial" w:hAnsi="Arial"/>
          <w:sz w:val="20"/>
          <w:szCs w:val="20"/>
          <w:u w:val="single"/>
        </w:rPr>
        <w:t>categories</w:t>
      </w:r>
      <w:r w:rsidRPr="00106CA2">
        <w:rPr>
          <w:rFonts w:ascii="Arial" w:hAnsi="Arial"/>
          <w:sz w:val="20"/>
          <w:szCs w:val="20"/>
        </w:rPr>
        <w:t xml:space="preserve"> of threat status and protection level use capitals</w:t>
      </w:r>
      <w:r>
        <w:rPr>
          <w:rFonts w:ascii="Arial" w:hAnsi="Arial"/>
          <w:sz w:val="20"/>
          <w:szCs w:val="20"/>
        </w:rPr>
        <w:t>:</w:t>
      </w:r>
    </w:p>
    <w:p w14:paraId="75A21A7C" w14:textId="60E43CA1" w:rsidR="001A3710" w:rsidRDefault="001A3710" w:rsidP="00FE72EB">
      <w:pPr>
        <w:pStyle w:val="ListParagraph"/>
        <w:numPr>
          <w:ilvl w:val="1"/>
          <w:numId w:val="6"/>
        </w:numPr>
        <w:spacing w:after="0" w:line="240" w:lineRule="auto"/>
        <w:contextualSpacing w:val="0"/>
        <w:jc w:val="left"/>
        <w:rPr>
          <w:rFonts w:ascii="Arial" w:hAnsi="Arial"/>
          <w:sz w:val="20"/>
          <w:szCs w:val="20"/>
        </w:rPr>
      </w:pPr>
      <w:r>
        <w:rPr>
          <w:rFonts w:ascii="Arial" w:hAnsi="Arial"/>
          <w:sz w:val="20"/>
          <w:szCs w:val="20"/>
        </w:rPr>
        <w:t xml:space="preserve">Ecosystem protection level or species threat status are not capitalised, and it is preferable </w:t>
      </w:r>
      <w:r w:rsidRPr="001A3710">
        <w:rPr>
          <w:rFonts w:ascii="Arial" w:hAnsi="Arial"/>
          <w:sz w:val="20"/>
          <w:szCs w:val="20"/>
          <w:u w:val="single"/>
        </w:rPr>
        <w:t>not</w:t>
      </w:r>
      <w:r>
        <w:rPr>
          <w:rFonts w:ascii="Arial" w:hAnsi="Arial"/>
          <w:sz w:val="20"/>
          <w:szCs w:val="20"/>
        </w:rPr>
        <w:t xml:space="preserve"> to use the acronym TS and PL.</w:t>
      </w:r>
    </w:p>
    <w:p w14:paraId="43125605" w14:textId="72850F1F" w:rsidR="00106CA2" w:rsidRDefault="00106CA2" w:rsidP="00FE72EB">
      <w:pPr>
        <w:pStyle w:val="ListParagraph"/>
        <w:numPr>
          <w:ilvl w:val="1"/>
          <w:numId w:val="6"/>
        </w:numPr>
        <w:spacing w:after="0" w:line="240" w:lineRule="auto"/>
        <w:contextualSpacing w:val="0"/>
        <w:jc w:val="left"/>
        <w:rPr>
          <w:rFonts w:ascii="Arial" w:hAnsi="Arial"/>
          <w:sz w:val="20"/>
          <w:szCs w:val="20"/>
        </w:rPr>
      </w:pPr>
      <w:r>
        <w:rPr>
          <w:rFonts w:ascii="Arial" w:hAnsi="Arial"/>
          <w:sz w:val="20"/>
          <w:szCs w:val="20"/>
        </w:rPr>
        <w:t>This [ecosystem type] is Critically Endangered</w:t>
      </w:r>
    </w:p>
    <w:p w14:paraId="317AE5D1" w14:textId="77777777" w:rsidR="00106CA2" w:rsidRDefault="00106CA2" w:rsidP="00FE72EB">
      <w:pPr>
        <w:pStyle w:val="ListParagraph"/>
        <w:numPr>
          <w:ilvl w:val="1"/>
          <w:numId w:val="6"/>
        </w:numPr>
        <w:spacing w:after="0" w:line="240" w:lineRule="auto"/>
        <w:contextualSpacing w:val="0"/>
        <w:jc w:val="left"/>
        <w:rPr>
          <w:rFonts w:ascii="Arial" w:hAnsi="Arial"/>
          <w:sz w:val="20"/>
          <w:szCs w:val="20"/>
        </w:rPr>
      </w:pPr>
      <w:r>
        <w:rPr>
          <w:rFonts w:ascii="Arial" w:hAnsi="Arial"/>
          <w:sz w:val="20"/>
          <w:szCs w:val="20"/>
        </w:rPr>
        <w:t xml:space="preserve">Several species in the butterfly taxon are </w:t>
      </w:r>
      <w:r w:rsidR="00DD6387">
        <w:rPr>
          <w:rFonts w:ascii="Arial" w:hAnsi="Arial"/>
          <w:sz w:val="20"/>
          <w:szCs w:val="20"/>
        </w:rPr>
        <w:t>C</w:t>
      </w:r>
      <w:r>
        <w:rPr>
          <w:rFonts w:ascii="Arial" w:hAnsi="Arial"/>
          <w:sz w:val="20"/>
          <w:szCs w:val="20"/>
        </w:rPr>
        <w:t xml:space="preserve">ritically </w:t>
      </w:r>
      <w:r w:rsidR="00DD6387">
        <w:rPr>
          <w:rFonts w:ascii="Arial" w:hAnsi="Arial"/>
          <w:sz w:val="20"/>
          <w:szCs w:val="20"/>
        </w:rPr>
        <w:t>E</w:t>
      </w:r>
      <w:r>
        <w:rPr>
          <w:rFonts w:ascii="Arial" w:hAnsi="Arial"/>
          <w:sz w:val="20"/>
          <w:szCs w:val="20"/>
        </w:rPr>
        <w:t>ndangered</w:t>
      </w:r>
    </w:p>
    <w:p w14:paraId="52CF6142" w14:textId="77777777" w:rsidR="00106CA2" w:rsidRDefault="00106CA2" w:rsidP="00FE72EB">
      <w:pPr>
        <w:pStyle w:val="ListParagraph"/>
        <w:numPr>
          <w:ilvl w:val="1"/>
          <w:numId w:val="6"/>
        </w:numPr>
        <w:spacing w:after="0" w:line="240" w:lineRule="auto"/>
        <w:contextualSpacing w:val="0"/>
        <w:jc w:val="left"/>
        <w:rPr>
          <w:rFonts w:ascii="Arial" w:hAnsi="Arial"/>
          <w:sz w:val="20"/>
          <w:szCs w:val="20"/>
        </w:rPr>
      </w:pPr>
      <w:r>
        <w:rPr>
          <w:rFonts w:ascii="Arial" w:hAnsi="Arial"/>
          <w:sz w:val="20"/>
          <w:szCs w:val="20"/>
        </w:rPr>
        <w:t xml:space="preserve">In graphs, </w:t>
      </w:r>
      <w:r w:rsidR="00DD6387" w:rsidRPr="00DD6387">
        <w:rPr>
          <w:rFonts w:ascii="Arial" w:hAnsi="Arial"/>
          <w:sz w:val="20"/>
          <w:szCs w:val="20"/>
          <w:u w:val="single"/>
        </w:rPr>
        <w:t>capitalise</w:t>
      </w:r>
      <w:r w:rsidR="00DD6387">
        <w:rPr>
          <w:rFonts w:ascii="Arial" w:hAnsi="Arial"/>
          <w:sz w:val="20"/>
          <w:szCs w:val="20"/>
        </w:rPr>
        <w:t xml:space="preserve"> both words</w:t>
      </w:r>
    </w:p>
    <w:p w14:paraId="78D3151D" w14:textId="77777777" w:rsidR="00594053" w:rsidRPr="00106CA2" w:rsidRDefault="002D12B6" w:rsidP="00FE72EB">
      <w:pPr>
        <w:pStyle w:val="ListParagraph"/>
        <w:numPr>
          <w:ilvl w:val="1"/>
          <w:numId w:val="6"/>
        </w:numPr>
        <w:spacing w:after="0" w:line="240" w:lineRule="auto"/>
        <w:contextualSpacing w:val="0"/>
        <w:jc w:val="left"/>
        <w:rPr>
          <w:rFonts w:ascii="Arial" w:hAnsi="Arial"/>
          <w:sz w:val="20"/>
          <w:szCs w:val="20"/>
        </w:rPr>
      </w:pPr>
      <w:r w:rsidRPr="002D12B6">
        <w:rPr>
          <w:rFonts w:ascii="Arial" w:hAnsi="Arial"/>
          <w:sz w:val="20"/>
          <w:szCs w:val="20"/>
        </w:rPr>
        <w:t>When referring to taxa that are assessed as CR, EN or VU, you may refer to them as being “threatened” (but not “Threatened”</w:t>
      </w:r>
      <w:r>
        <w:rPr>
          <w:rFonts w:ascii="Arial" w:hAnsi="Arial"/>
          <w:sz w:val="20"/>
          <w:szCs w:val="20"/>
        </w:rPr>
        <w:t xml:space="preserve"> with a capital</w:t>
      </w:r>
      <w:r w:rsidRPr="002D12B6">
        <w:rPr>
          <w:rFonts w:ascii="Arial" w:hAnsi="Arial"/>
          <w:sz w:val="20"/>
          <w:szCs w:val="20"/>
        </w:rPr>
        <w:t>, because this term does not refer to one specific category).</w:t>
      </w:r>
    </w:p>
    <w:p w14:paraId="54DDE834" w14:textId="1779EBFD" w:rsidR="00106CA2" w:rsidRDefault="00106CA2" w:rsidP="00FE72EB">
      <w:pPr>
        <w:spacing w:after="0" w:line="240" w:lineRule="auto"/>
        <w:jc w:val="left"/>
        <w:rPr>
          <w:rFonts w:ascii="Arial" w:hAnsi="Arial"/>
          <w:b/>
          <w:bCs/>
          <w:sz w:val="20"/>
          <w:szCs w:val="20"/>
        </w:rPr>
      </w:pPr>
    </w:p>
    <w:p w14:paraId="6021F7AB" w14:textId="77777777" w:rsidR="0096404D" w:rsidRPr="00AF53F5" w:rsidRDefault="0096404D" w:rsidP="00FE72EB">
      <w:pPr>
        <w:spacing w:after="0" w:line="240" w:lineRule="auto"/>
        <w:jc w:val="left"/>
        <w:rPr>
          <w:rFonts w:ascii="Arial" w:hAnsi="Arial"/>
          <w:b/>
          <w:bCs/>
          <w:sz w:val="20"/>
          <w:szCs w:val="20"/>
          <w:lang w:val="de-DE"/>
        </w:rPr>
      </w:pPr>
      <w:r w:rsidRPr="00AF53F5">
        <w:rPr>
          <w:rFonts w:ascii="Arial" w:hAnsi="Arial"/>
          <w:b/>
          <w:bCs/>
          <w:sz w:val="20"/>
          <w:szCs w:val="20"/>
          <w:lang w:val="de-DE"/>
        </w:rPr>
        <w:t>Hyphens, n-</w:t>
      </w:r>
      <w:proofErr w:type="spellStart"/>
      <w:r w:rsidRPr="00AF53F5">
        <w:rPr>
          <w:rFonts w:ascii="Arial" w:hAnsi="Arial"/>
          <w:b/>
          <w:bCs/>
          <w:sz w:val="20"/>
          <w:szCs w:val="20"/>
          <w:lang w:val="de-DE"/>
        </w:rPr>
        <w:t>dashes</w:t>
      </w:r>
      <w:proofErr w:type="spellEnd"/>
      <w:r w:rsidRPr="00AF53F5">
        <w:rPr>
          <w:rFonts w:ascii="Arial" w:hAnsi="Arial"/>
          <w:b/>
          <w:bCs/>
          <w:sz w:val="20"/>
          <w:szCs w:val="20"/>
          <w:lang w:val="de-DE"/>
        </w:rPr>
        <w:t xml:space="preserve"> and m-</w:t>
      </w:r>
      <w:proofErr w:type="spellStart"/>
      <w:r w:rsidRPr="00AF53F5">
        <w:rPr>
          <w:rFonts w:ascii="Arial" w:hAnsi="Arial"/>
          <w:b/>
          <w:bCs/>
          <w:sz w:val="20"/>
          <w:szCs w:val="20"/>
          <w:lang w:val="de-DE"/>
        </w:rPr>
        <w:t>dashes</w:t>
      </w:r>
      <w:proofErr w:type="spellEnd"/>
    </w:p>
    <w:p w14:paraId="122740BA" w14:textId="77777777" w:rsidR="0096404D" w:rsidRPr="0096404D" w:rsidRDefault="0096404D" w:rsidP="007F247A">
      <w:pPr>
        <w:spacing w:line="240" w:lineRule="auto"/>
        <w:jc w:val="left"/>
        <w:rPr>
          <w:rFonts w:ascii="Arial" w:hAnsi="Arial"/>
          <w:bCs/>
          <w:sz w:val="20"/>
          <w:szCs w:val="20"/>
        </w:rPr>
      </w:pPr>
      <w:r w:rsidRPr="0096404D">
        <w:rPr>
          <w:rFonts w:ascii="Arial" w:hAnsi="Arial"/>
          <w:bCs/>
          <w:sz w:val="20"/>
          <w:szCs w:val="20"/>
        </w:rPr>
        <w:t>Hyphens are used to connect compound words, especially in compound adjectives preceding the noun in a sentence, e.g. ‘He is a well-known scientist, but ‘The scientist is well known’ (never hyphenate after an adverb that ends in ‘-</w:t>
      </w:r>
      <w:proofErr w:type="spellStart"/>
      <w:r w:rsidRPr="0096404D">
        <w:rPr>
          <w:rFonts w:ascii="Arial" w:hAnsi="Arial"/>
          <w:bCs/>
          <w:sz w:val="20"/>
          <w:szCs w:val="20"/>
        </w:rPr>
        <w:t>ly</w:t>
      </w:r>
      <w:proofErr w:type="spellEnd"/>
      <w:r w:rsidRPr="0096404D">
        <w:rPr>
          <w:rFonts w:ascii="Arial" w:hAnsi="Arial"/>
          <w:bCs/>
          <w:sz w:val="20"/>
          <w:szCs w:val="20"/>
        </w:rPr>
        <w:t>’, thus ‘extremely prolific writer’ not ‘extremely-prolific writer’. Proper nouns are not hyphenated, i.e. ‘South African scientist’, not ‘South-African scientist’ and ‘BHL Africa’ not ‘BHL-Africa’.</w:t>
      </w:r>
    </w:p>
    <w:p w14:paraId="06EADEBD" w14:textId="12DABC82" w:rsidR="0096404D" w:rsidRPr="0096404D" w:rsidRDefault="0096404D" w:rsidP="00FE72EB">
      <w:pPr>
        <w:spacing w:line="240" w:lineRule="auto"/>
        <w:jc w:val="left"/>
        <w:rPr>
          <w:rFonts w:ascii="Arial" w:hAnsi="Arial"/>
          <w:bCs/>
          <w:sz w:val="20"/>
          <w:szCs w:val="20"/>
        </w:rPr>
      </w:pPr>
      <w:r w:rsidRPr="0096404D">
        <w:rPr>
          <w:rFonts w:ascii="Arial" w:hAnsi="Arial"/>
          <w:bCs/>
          <w:sz w:val="20"/>
          <w:szCs w:val="20"/>
        </w:rPr>
        <w:t xml:space="preserve">The most common use of an n-dash </w:t>
      </w:r>
      <w:r w:rsidRPr="002A5A95">
        <w:rPr>
          <w:rFonts w:ascii="Arial" w:hAnsi="Arial"/>
          <w:sz w:val="20"/>
          <w:szCs w:val="20"/>
        </w:rPr>
        <w:t xml:space="preserve">(code is ALT+0150) </w:t>
      </w:r>
      <w:r w:rsidRPr="0096404D">
        <w:rPr>
          <w:rFonts w:ascii="Arial" w:hAnsi="Arial"/>
          <w:bCs/>
          <w:sz w:val="20"/>
          <w:szCs w:val="20"/>
        </w:rPr>
        <w:t>is as parenthetical dashes, i.e. to include a sentence inside another sentence. N-dashes can in this instance be used instead of parentheses. For example, ‘UK and South African English – which share the same punctuation style – use spaced n-dashes for this purpose’ and ‘UK and South African English (which share the same punctuation style) use spaced n-dashes for this purpose’ are both correct.</w:t>
      </w:r>
    </w:p>
    <w:p w14:paraId="7B6FB0DA" w14:textId="77777777" w:rsidR="0096404D" w:rsidRPr="0096404D" w:rsidRDefault="0096404D" w:rsidP="00FE72EB">
      <w:pPr>
        <w:spacing w:line="240" w:lineRule="auto"/>
        <w:jc w:val="left"/>
        <w:rPr>
          <w:rFonts w:ascii="Arial" w:hAnsi="Arial"/>
          <w:bCs/>
          <w:sz w:val="20"/>
          <w:szCs w:val="20"/>
        </w:rPr>
      </w:pPr>
      <w:r w:rsidRPr="0096404D">
        <w:rPr>
          <w:rFonts w:ascii="Arial" w:hAnsi="Arial"/>
          <w:bCs/>
          <w:sz w:val="20"/>
          <w:szCs w:val="20"/>
        </w:rPr>
        <w:lastRenderedPageBreak/>
        <w:t>N-dashes can also be used to replace the word ‘to’, e.g. 2–5 (no spaces), meaning two to five. The only exception is after the word ‘from’, when the word ‘to’ cannot be replaced, thus ‘from 2 to 5’ not ‘from 2–5’.</w:t>
      </w:r>
    </w:p>
    <w:p w14:paraId="06E0A43E" w14:textId="77777777" w:rsidR="0096404D" w:rsidRPr="0096404D" w:rsidRDefault="0096404D" w:rsidP="00FE72EB">
      <w:pPr>
        <w:spacing w:line="240" w:lineRule="auto"/>
        <w:jc w:val="left"/>
        <w:rPr>
          <w:rFonts w:ascii="Arial" w:hAnsi="Arial"/>
          <w:bCs/>
          <w:sz w:val="20"/>
          <w:szCs w:val="20"/>
        </w:rPr>
      </w:pPr>
      <w:r w:rsidRPr="0096404D">
        <w:rPr>
          <w:rFonts w:ascii="Arial" w:hAnsi="Arial"/>
          <w:bCs/>
          <w:sz w:val="20"/>
          <w:szCs w:val="20"/>
        </w:rPr>
        <w:t>N-dashes can be used to indicate any strong relationship, such as ‘the ANC–COSATO alliance’, the ‘Johannesburg–Pretoria railway’, the ‘Lesotho–South Africa border’, the nature–nurture debate.</w:t>
      </w:r>
    </w:p>
    <w:p w14:paraId="73099A8A" w14:textId="77777777" w:rsidR="0096404D" w:rsidRPr="0096404D" w:rsidRDefault="0096404D" w:rsidP="00FE72EB">
      <w:pPr>
        <w:spacing w:line="240" w:lineRule="auto"/>
        <w:jc w:val="left"/>
        <w:rPr>
          <w:rFonts w:ascii="Arial" w:hAnsi="Arial"/>
          <w:bCs/>
          <w:sz w:val="20"/>
          <w:szCs w:val="20"/>
        </w:rPr>
      </w:pPr>
      <w:r w:rsidRPr="0096404D">
        <w:rPr>
          <w:rFonts w:ascii="Arial" w:hAnsi="Arial"/>
          <w:bCs/>
          <w:sz w:val="20"/>
          <w:szCs w:val="20"/>
        </w:rPr>
        <w:t>Lastly, n-dashes can be used to replace a hyphen when a prefix or suffix is linked to two or more words, e.g. ‘South African–born’, but ‘Lesotho-born’.</w:t>
      </w:r>
    </w:p>
    <w:p w14:paraId="527A8CEE" w14:textId="00E02BBE" w:rsidR="0096404D" w:rsidRPr="0096404D" w:rsidRDefault="0096404D" w:rsidP="00FE72EB">
      <w:pPr>
        <w:spacing w:after="0" w:line="240" w:lineRule="auto"/>
        <w:jc w:val="left"/>
        <w:rPr>
          <w:rFonts w:ascii="Arial" w:hAnsi="Arial"/>
          <w:bCs/>
          <w:sz w:val="20"/>
          <w:szCs w:val="20"/>
        </w:rPr>
      </w:pPr>
      <w:r w:rsidRPr="0096404D">
        <w:rPr>
          <w:rFonts w:ascii="Arial" w:hAnsi="Arial"/>
          <w:bCs/>
          <w:sz w:val="20"/>
          <w:szCs w:val="20"/>
        </w:rPr>
        <w:t xml:space="preserve">M-dashes (—) are not used in UK/SA English, with one or two exceptions </w:t>
      </w:r>
      <w:r w:rsidR="009975D9">
        <w:rPr>
          <w:rFonts w:ascii="Arial" w:hAnsi="Arial"/>
          <w:bCs/>
          <w:sz w:val="20"/>
          <w:szCs w:val="20"/>
        </w:rPr>
        <w:t xml:space="preserve">in informal writing and </w:t>
      </w:r>
      <w:r w:rsidRPr="0096404D">
        <w:rPr>
          <w:rFonts w:ascii="Arial" w:hAnsi="Arial"/>
          <w:bCs/>
          <w:sz w:val="20"/>
          <w:szCs w:val="20"/>
        </w:rPr>
        <w:t>are generally not applicable to scientific or business writing.</w:t>
      </w:r>
      <w:r w:rsidR="00591A84">
        <w:rPr>
          <w:rFonts w:ascii="Arial" w:hAnsi="Arial"/>
          <w:bCs/>
          <w:sz w:val="20"/>
          <w:szCs w:val="20"/>
        </w:rPr>
        <w:t xml:space="preserve"> </w:t>
      </w:r>
      <w:r w:rsidR="00591A84" w:rsidRPr="002A5A95">
        <w:rPr>
          <w:rFonts w:ascii="Arial" w:hAnsi="Arial"/>
          <w:sz w:val="20"/>
          <w:szCs w:val="20"/>
        </w:rPr>
        <w:t>(code is ALT+015</w:t>
      </w:r>
      <w:r w:rsidR="00591A84">
        <w:rPr>
          <w:rFonts w:ascii="Arial" w:hAnsi="Arial"/>
          <w:sz w:val="20"/>
          <w:szCs w:val="20"/>
        </w:rPr>
        <w:t>1</w:t>
      </w:r>
      <w:r w:rsidR="00591A84" w:rsidRPr="002A5A95">
        <w:rPr>
          <w:rFonts w:ascii="Arial" w:hAnsi="Arial"/>
          <w:sz w:val="20"/>
          <w:szCs w:val="20"/>
        </w:rPr>
        <w:t>)</w:t>
      </w:r>
      <w:r w:rsidR="00591A84">
        <w:rPr>
          <w:rFonts w:ascii="Arial" w:hAnsi="Arial"/>
          <w:sz w:val="20"/>
          <w:szCs w:val="20"/>
        </w:rPr>
        <w:t xml:space="preserve"> </w:t>
      </w:r>
    </w:p>
    <w:p w14:paraId="427D5669" w14:textId="77777777" w:rsidR="0096404D" w:rsidRDefault="0096404D" w:rsidP="00FE72EB">
      <w:pPr>
        <w:spacing w:after="0" w:line="240" w:lineRule="auto"/>
        <w:jc w:val="left"/>
        <w:rPr>
          <w:rFonts w:ascii="Arial" w:hAnsi="Arial"/>
          <w:b/>
          <w:bCs/>
          <w:sz w:val="20"/>
          <w:szCs w:val="20"/>
        </w:rPr>
      </w:pPr>
    </w:p>
    <w:p w14:paraId="5D68CCB7" w14:textId="77777777" w:rsidR="007747D1" w:rsidRPr="002A5A95" w:rsidRDefault="007747D1" w:rsidP="00FE72EB">
      <w:pPr>
        <w:spacing w:after="0" w:line="240" w:lineRule="auto"/>
        <w:jc w:val="left"/>
        <w:rPr>
          <w:rFonts w:ascii="Arial" w:hAnsi="Arial"/>
          <w:sz w:val="20"/>
          <w:szCs w:val="20"/>
        </w:rPr>
      </w:pPr>
      <w:r w:rsidRPr="002A5A95">
        <w:rPr>
          <w:rFonts w:ascii="Arial" w:hAnsi="Arial"/>
          <w:b/>
          <w:bCs/>
          <w:sz w:val="20"/>
          <w:szCs w:val="20"/>
        </w:rPr>
        <w:t>Times sign</w:t>
      </w:r>
      <w:r w:rsidRPr="002A5A95">
        <w:rPr>
          <w:rFonts w:ascii="Arial" w:hAnsi="Arial"/>
          <w:sz w:val="20"/>
          <w:szCs w:val="20"/>
        </w:rPr>
        <w:t xml:space="preserve">: Do not use the lower case ‘x’ to indicate </w:t>
      </w:r>
      <w:r w:rsidR="00B649D9">
        <w:rPr>
          <w:rFonts w:ascii="Arial" w:hAnsi="Arial"/>
          <w:sz w:val="20"/>
          <w:szCs w:val="20"/>
        </w:rPr>
        <w:t>multiply by</w:t>
      </w:r>
      <w:r w:rsidRPr="002A5A95">
        <w:rPr>
          <w:rFonts w:ascii="Arial" w:hAnsi="Arial"/>
          <w:sz w:val="20"/>
          <w:szCs w:val="20"/>
        </w:rPr>
        <w:t>: use the symbol ‘×’, short-cut: &lt;Alt&gt; + 0215.</w:t>
      </w:r>
    </w:p>
    <w:p w14:paraId="188268C4" w14:textId="77777777" w:rsidR="0096404D" w:rsidRDefault="0096404D" w:rsidP="00FE72EB">
      <w:pPr>
        <w:spacing w:after="0" w:line="240" w:lineRule="auto"/>
        <w:jc w:val="left"/>
        <w:rPr>
          <w:rFonts w:ascii="Arial" w:hAnsi="Arial"/>
          <w:b/>
          <w:bCs/>
          <w:sz w:val="20"/>
          <w:szCs w:val="20"/>
        </w:rPr>
      </w:pPr>
    </w:p>
    <w:p w14:paraId="5DF9EA56" w14:textId="7704D5D2" w:rsidR="00B649D9" w:rsidRDefault="00B649D9" w:rsidP="00FE72EB">
      <w:pPr>
        <w:spacing w:after="0" w:line="240" w:lineRule="auto"/>
        <w:jc w:val="left"/>
        <w:rPr>
          <w:rFonts w:ascii="Arial" w:hAnsi="Arial"/>
          <w:sz w:val="20"/>
          <w:szCs w:val="20"/>
        </w:rPr>
      </w:pPr>
      <w:r w:rsidRPr="00B649D9">
        <w:rPr>
          <w:rFonts w:ascii="Arial" w:hAnsi="Arial"/>
          <w:b/>
          <w:sz w:val="20"/>
          <w:szCs w:val="20"/>
        </w:rPr>
        <w:t xml:space="preserve">International System of Units (or Système International </w:t>
      </w:r>
      <w:proofErr w:type="spellStart"/>
      <w:r w:rsidRPr="00B649D9">
        <w:rPr>
          <w:rFonts w:ascii="Arial" w:hAnsi="Arial"/>
          <w:b/>
          <w:sz w:val="20"/>
          <w:szCs w:val="20"/>
        </w:rPr>
        <w:t>d’unités</w:t>
      </w:r>
      <w:proofErr w:type="spellEnd"/>
      <w:r w:rsidRPr="00B649D9">
        <w:rPr>
          <w:rFonts w:ascii="Arial" w:hAnsi="Arial"/>
          <w:b/>
          <w:sz w:val="20"/>
          <w:szCs w:val="20"/>
        </w:rPr>
        <w:t xml:space="preserve"> – SI units)</w:t>
      </w:r>
      <w:r>
        <w:rPr>
          <w:rFonts w:ascii="Arial" w:hAnsi="Arial"/>
          <w:b/>
          <w:sz w:val="20"/>
          <w:szCs w:val="20"/>
        </w:rPr>
        <w:t xml:space="preserve">: </w:t>
      </w:r>
      <w:r w:rsidRPr="00B649D9">
        <w:rPr>
          <w:rFonts w:ascii="Arial" w:hAnsi="Arial"/>
          <w:sz w:val="20"/>
          <w:szCs w:val="20"/>
        </w:rPr>
        <w:t>Units of measurement should be metric and should adhere to international standards, and the base units are as follow</w:t>
      </w:r>
      <w:r w:rsidR="009975D9">
        <w:rPr>
          <w:rFonts w:ascii="Arial" w:hAnsi="Arial"/>
          <w:sz w:val="20"/>
          <w:szCs w:val="20"/>
        </w:rPr>
        <w:t>s</w:t>
      </w:r>
      <w:r w:rsidRPr="00B649D9">
        <w:rPr>
          <w:rFonts w:ascii="Arial" w:hAnsi="Arial"/>
          <w:sz w:val="20"/>
          <w:szCs w:val="20"/>
        </w:rPr>
        <w:t xml:space="preserve"> (note that some unit symbols are capitals and others are in lower case; these are set symbols and should not be changed, as changing a letter from a lower case to a capital or vice versa may change the meaning of the unit):</w:t>
      </w:r>
    </w:p>
    <w:p w14:paraId="579FDBDA" w14:textId="77777777" w:rsidR="00B649D9" w:rsidRPr="00B649D9" w:rsidRDefault="00B649D9" w:rsidP="00FE72EB">
      <w:pPr>
        <w:autoSpaceDE w:val="0"/>
        <w:autoSpaceDN w:val="0"/>
        <w:adjustRightInd w:val="0"/>
        <w:spacing w:after="0" w:line="240" w:lineRule="auto"/>
        <w:jc w:val="left"/>
        <w:rPr>
          <w:rFonts w:ascii="Arial" w:hAnsi="Arial"/>
          <w:color w:val="000000"/>
          <w:sz w:val="24"/>
          <w:szCs w:val="24"/>
        </w:rPr>
      </w:pPr>
      <w:r w:rsidRPr="00B649D9">
        <w:rPr>
          <w:rFonts w:ascii="Arial" w:hAnsi="Arial"/>
          <w:i/>
          <w:iCs/>
          <w:sz w:val="20"/>
          <w:szCs w:val="20"/>
        </w:rPr>
        <w:t>Base SI units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34"/>
        <w:gridCol w:w="3135"/>
        <w:gridCol w:w="3133"/>
      </w:tblGrid>
      <w:tr w:rsidR="00B649D9" w:rsidRPr="00B649D9" w14:paraId="4603CF89" w14:textId="77777777" w:rsidTr="00B649D9">
        <w:trPr>
          <w:trHeight w:val="138"/>
        </w:trPr>
        <w:tc>
          <w:tcPr>
            <w:tcW w:w="1667" w:type="pct"/>
          </w:tcPr>
          <w:p w14:paraId="2AC228A4"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b/>
                <w:bCs/>
                <w:color w:val="000000"/>
                <w:sz w:val="20"/>
                <w:szCs w:val="20"/>
              </w:rPr>
              <w:t xml:space="preserve">Dimension </w:t>
            </w:r>
          </w:p>
        </w:tc>
        <w:tc>
          <w:tcPr>
            <w:tcW w:w="1667" w:type="pct"/>
          </w:tcPr>
          <w:p w14:paraId="759DEB60"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b/>
                <w:bCs/>
                <w:color w:val="000000"/>
                <w:sz w:val="20"/>
                <w:szCs w:val="20"/>
              </w:rPr>
              <w:t xml:space="preserve">Unit name </w:t>
            </w:r>
          </w:p>
        </w:tc>
        <w:tc>
          <w:tcPr>
            <w:tcW w:w="1666" w:type="pct"/>
          </w:tcPr>
          <w:p w14:paraId="465BACDF"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b/>
                <w:bCs/>
                <w:color w:val="000000"/>
                <w:sz w:val="20"/>
                <w:szCs w:val="20"/>
              </w:rPr>
              <w:t xml:space="preserve">Unit symbol </w:t>
            </w:r>
          </w:p>
        </w:tc>
      </w:tr>
      <w:tr w:rsidR="00B649D9" w:rsidRPr="00B649D9" w14:paraId="57615AFF" w14:textId="77777777" w:rsidTr="00B649D9">
        <w:trPr>
          <w:trHeight w:val="132"/>
        </w:trPr>
        <w:tc>
          <w:tcPr>
            <w:tcW w:w="1667" w:type="pct"/>
          </w:tcPr>
          <w:p w14:paraId="1B3DA386"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Length </w:t>
            </w:r>
          </w:p>
        </w:tc>
        <w:tc>
          <w:tcPr>
            <w:tcW w:w="1667" w:type="pct"/>
          </w:tcPr>
          <w:p w14:paraId="26B6FC9C"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metre </w:t>
            </w:r>
          </w:p>
        </w:tc>
        <w:tc>
          <w:tcPr>
            <w:tcW w:w="1666" w:type="pct"/>
          </w:tcPr>
          <w:p w14:paraId="5505B799"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m </w:t>
            </w:r>
          </w:p>
        </w:tc>
      </w:tr>
      <w:tr w:rsidR="00B649D9" w:rsidRPr="00B649D9" w14:paraId="3A08EDE7" w14:textId="77777777" w:rsidTr="00B649D9">
        <w:trPr>
          <w:trHeight w:val="132"/>
        </w:trPr>
        <w:tc>
          <w:tcPr>
            <w:tcW w:w="1667" w:type="pct"/>
          </w:tcPr>
          <w:p w14:paraId="4CECD07D"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Mass </w:t>
            </w:r>
          </w:p>
        </w:tc>
        <w:tc>
          <w:tcPr>
            <w:tcW w:w="1667" w:type="pct"/>
          </w:tcPr>
          <w:p w14:paraId="34071BCF"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kilogram </w:t>
            </w:r>
          </w:p>
        </w:tc>
        <w:tc>
          <w:tcPr>
            <w:tcW w:w="1666" w:type="pct"/>
          </w:tcPr>
          <w:p w14:paraId="0FC2AA38"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kg </w:t>
            </w:r>
          </w:p>
        </w:tc>
      </w:tr>
      <w:tr w:rsidR="00B649D9" w:rsidRPr="00B649D9" w14:paraId="54D31808" w14:textId="77777777" w:rsidTr="00B649D9">
        <w:trPr>
          <w:trHeight w:val="132"/>
        </w:trPr>
        <w:tc>
          <w:tcPr>
            <w:tcW w:w="1667" w:type="pct"/>
          </w:tcPr>
          <w:p w14:paraId="039B7C4E"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Time </w:t>
            </w:r>
          </w:p>
        </w:tc>
        <w:tc>
          <w:tcPr>
            <w:tcW w:w="1667" w:type="pct"/>
          </w:tcPr>
          <w:p w14:paraId="7EFC7773"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second </w:t>
            </w:r>
          </w:p>
        </w:tc>
        <w:tc>
          <w:tcPr>
            <w:tcW w:w="1666" w:type="pct"/>
          </w:tcPr>
          <w:p w14:paraId="367F830B"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s </w:t>
            </w:r>
          </w:p>
        </w:tc>
      </w:tr>
      <w:tr w:rsidR="00B649D9" w:rsidRPr="00B649D9" w14:paraId="0EA78351" w14:textId="77777777" w:rsidTr="00B649D9">
        <w:trPr>
          <w:trHeight w:val="132"/>
        </w:trPr>
        <w:tc>
          <w:tcPr>
            <w:tcW w:w="1667" w:type="pct"/>
          </w:tcPr>
          <w:p w14:paraId="414DDF58"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Electric current </w:t>
            </w:r>
          </w:p>
        </w:tc>
        <w:tc>
          <w:tcPr>
            <w:tcW w:w="1667" w:type="pct"/>
          </w:tcPr>
          <w:p w14:paraId="637E1725"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ampere </w:t>
            </w:r>
          </w:p>
        </w:tc>
        <w:tc>
          <w:tcPr>
            <w:tcW w:w="1666" w:type="pct"/>
          </w:tcPr>
          <w:p w14:paraId="774AE105"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A </w:t>
            </w:r>
          </w:p>
        </w:tc>
      </w:tr>
      <w:tr w:rsidR="00B649D9" w:rsidRPr="00B649D9" w14:paraId="45915DFA" w14:textId="77777777" w:rsidTr="00B649D9">
        <w:trPr>
          <w:trHeight w:val="132"/>
        </w:trPr>
        <w:tc>
          <w:tcPr>
            <w:tcW w:w="1667" w:type="pct"/>
          </w:tcPr>
          <w:p w14:paraId="4B656FB3"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Thermodynamic temperature </w:t>
            </w:r>
          </w:p>
        </w:tc>
        <w:tc>
          <w:tcPr>
            <w:tcW w:w="1667" w:type="pct"/>
          </w:tcPr>
          <w:p w14:paraId="0D7B057D"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kelvin </w:t>
            </w:r>
          </w:p>
        </w:tc>
        <w:tc>
          <w:tcPr>
            <w:tcW w:w="1666" w:type="pct"/>
          </w:tcPr>
          <w:p w14:paraId="438E4F9F"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K </w:t>
            </w:r>
          </w:p>
        </w:tc>
      </w:tr>
      <w:tr w:rsidR="00B649D9" w:rsidRPr="00B649D9" w14:paraId="522A7040" w14:textId="77777777" w:rsidTr="00B649D9">
        <w:trPr>
          <w:trHeight w:val="132"/>
        </w:trPr>
        <w:tc>
          <w:tcPr>
            <w:tcW w:w="1667" w:type="pct"/>
          </w:tcPr>
          <w:p w14:paraId="74CF2A24"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Amount of substance </w:t>
            </w:r>
          </w:p>
        </w:tc>
        <w:tc>
          <w:tcPr>
            <w:tcW w:w="1667" w:type="pct"/>
          </w:tcPr>
          <w:p w14:paraId="4A909D9D"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mole </w:t>
            </w:r>
          </w:p>
        </w:tc>
        <w:tc>
          <w:tcPr>
            <w:tcW w:w="1666" w:type="pct"/>
          </w:tcPr>
          <w:p w14:paraId="28FB77AA" w14:textId="77777777" w:rsidR="00B649D9" w:rsidRPr="00B649D9" w:rsidRDefault="00B649D9" w:rsidP="00FE72EB">
            <w:pPr>
              <w:autoSpaceDE w:val="0"/>
              <w:autoSpaceDN w:val="0"/>
              <w:adjustRightInd w:val="0"/>
              <w:spacing w:after="0" w:line="240" w:lineRule="auto"/>
              <w:jc w:val="left"/>
              <w:rPr>
                <w:rFonts w:ascii="Arial" w:hAnsi="Arial"/>
                <w:color w:val="000000"/>
                <w:sz w:val="20"/>
                <w:szCs w:val="20"/>
              </w:rPr>
            </w:pPr>
            <w:r w:rsidRPr="00B649D9">
              <w:rPr>
                <w:rFonts w:ascii="Arial" w:hAnsi="Arial"/>
                <w:color w:val="000000"/>
                <w:sz w:val="20"/>
                <w:szCs w:val="20"/>
              </w:rPr>
              <w:t xml:space="preserve">mol </w:t>
            </w:r>
          </w:p>
        </w:tc>
      </w:tr>
    </w:tbl>
    <w:p w14:paraId="412129A2" w14:textId="77777777" w:rsidR="00B649D9" w:rsidRDefault="00B649D9" w:rsidP="00FE72EB">
      <w:pPr>
        <w:autoSpaceDE w:val="0"/>
        <w:autoSpaceDN w:val="0"/>
        <w:adjustRightInd w:val="0"/>
        <w:spacing w:after="0" w:line="240" w:lineRule="auto"/>
        <w:jc w:val="left"/>
        <w:rPr>
          <w:rFonts w:ascii="Arial" w:hAnsi="Arial"/>
          <w:sz w:val="24"/>
          <w:szCs w:val="24"/>
        </w:rPr>
      </w:pPr>
    </w:p>
    <w:p w14:paraId="3046F249" w14:textId="77777777" w:rsidR="00B649D9" w:rsidRDefault="00B649D9" w:rsidP="00FE72EB">
      <w:pPr>
        <w:autoSpaceDE w:val="0"/>
        <w:autoSpaceDN w:val="0"/>
        <w:adjustRightInd w:val="0"/>
        <w:spacing w:after="0" w:line="240" w:lineRule="auto"/>
        <w:jc w:val="left"/>
        <w:rPr>
          <w:rFonts w:ascii="Arial" w:hAnsi="Arial"/>
          <w:i/>
          <w:iCs/>
          <w:sz w:val="20"/>
          <w:szCs w:val="20"/>
        </w:rPr>
      </w:pPr>
      <w:r w:rsidRPr="00B649D9">
        <w:rPr>
          <w:rFonts w:ascii="Arial" w:hAnsi="Arial"/>
          <w:i/>
          <w:iCs/>
          <w:sz w:val="20"/>
          <w:szCs w:val="20"/>
        </w:rPr>
        <w:t>Common standard prefixes for SI units</w:t>
      </w:r>
    </w:p>
    <w:p w14:paraId="2CC9AA78" w14:textId="77777777" w:rsidR="00B649D9" w:rsidRDefault="00B649D9" w:rsidP="00FE72EB">
      <w:pPr>
        <w:autoSpaceDE w:val="0"/>
        <w:autoSpaceDN w:val="0"/>
        <w:adjustRightInd w:val="0"/>
        <w:spacing w:after="0" w:line="240" w:lineRule="auto"/>
        <w:jc w:val="left"/>
        <w:rPr>
          <w:rFonts w:ascii="Arial" w:hAnsi="Arial"/>
          <w:i/>
          <w:iCs/>
          <w:sz w:val="20"/>
          <w:szCs w:val="20"/>
        </w:rPr>
      </w:pPr>
      <w:r>
        <w:rPr>
          <w:noProof/>
          <w:lang w:eastAsia="en-ZA"/>
        </w:rPr>
        <w:drawing>
          <wp:inline distT="0" distB="0" distL="0" distR="0" wp14:anchorId="4AEF2C1D" wp14:editId="547C3198">
            <wp:extent cx="5943600" cy="10782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078230"/>
                    </a:xfrm>
                    <a:prstGeom prst="rect">
                      <a:avLst/>
                    </a:prstGeom>
                  </pic:spPr>
                </pic:pic>
              </a:graphicData>
            </a:graphic>
          </wp:inline>
        </w:drawing>
      </w:r>
    </w:p>
    <w:p w14:paraId="4F9D902A" w14:textId="77777777" w:rsidR="00B649D9" w:rsidRDefault="00B649D9" w:rsidP="00FE72EB">
      <w:pPr>
        <w:autoSpaceDE w:val="0"/>
        <w:autoSpaceDN w:val="0"/>
        <w:adjustRightInd w:val="0"/>
        <w:spacing w:after="0" w:line="240" w:lineRule="auto"/>
        <w:jc w:val="left"/>
        <w:rPr>
          <w:rFonts w:ascii="Arial" w:hAnsi="Arial"/>
          <w:i/>
          <w:iCs/>
          <w:sz w:val="20"/>
          <w:szCs w:val="20"/>
        </w:rPr>
      </w:pPr>
    </w:p>
    <w:p w14:paraId="186D9E6A" w14:textId="1471C057" w:rsidR="003F4D12" w:rsidRPr="003F4D12" w:rsidRDefault="003F4D12" w:rsidP="00FE72EB">
      <w:pPr>
        <w:spacing w:after="0" w:line="240" w:lineRule="auto"/>
        <w:jc w:val="left"/>
        <w:rPr>
          <w:rFonts w:ascii="Calibri" w:hAnsi="Calibri" w:cs="Calibri"/>
        </w:rPr>
      </w:pPr>
      <w:r w:rsidRPr="003F4D12">
        <w:rPr>
          <w:rFonts w:ascii="Calibri" w:hAnsi="Calibri" w:cs="Calibri"/>
        </w:rPr>
        <w:t>m </w:t>
      </w:r>
      <w:proofErr w:type="spellStart"/>
      <w:r w:rsidRPr="003F4D12">
        <w:rPr>
          <w:rFonts w:ascii="Calibri" w:hAnsi="Calibri" w:cs="Calibri"/>
        </w:rPr>
        <w:t>amsl</w:t>
      </w:r>
      <w:proofErr w:type="spellEnd"/>
      <w:r w:rsidRPr="003F4D12">
        <w:rPr>
          <w:rFonts w:ascii="Calibri" w:hAnsi="Calibri" w:cs="Calibri"/>
        </w:rPr>
        <w:t xml:space="preserve"> – metres above mean sea level</w:t>
      </w:r>
    </w:p>
    <w:p w14:paraId="6AEC992D" w14:textId="38E0272C" w:rsidR="003F4D12" w:rsidRPr="003F4D12" w:rsidRDefault="003F4D12" w:rsidP="00FE72EB">
      <w:pPr>
        <w:spacing w:after="0" w:line="240" w:lineRule="auto"/>
        <w:jc w:val="left"/>
        <w:rPr>
          <w:rFonts w:ascii="Calibri" w:hAnsi="Calibri" w:cs="Calibri"/>
        </w:rPr>
      </w:pPr>
      <w:r w:rsidRPr="003F4D12">
        <w:rPr>
          <w:rFonts w:ascii="Calibri" w:hAnsi="Calibri" w:cs="Calibri"/>
        </w:rPr>
        <w:t>YBP – years before present</w:t>
      </w:r>
    </w:p>
    <w:p w14:paraId="0A4B9CFA" w14:textId="77777777" w:rsidR="003F4D12" w:rsidRDefault="003F4D12" w:rsidP="00FE72EB">
      <w:pPr>
        <w:spacing w:after="0" w:line="240" w:lineRule="auto"/>
        <w:jc w:val="left"/>
        <w:rPr>
          <w:rFonts w:ascii="Arial" w:hAnsi="Arial"/>
          <w:sz w:val="20"/>
          <w:szCs w:val="20"/>
        </w:rPr>
      </w:pPr>
    </w:p>
    <w:p w14:paraId="6AB07B8A" w14:textId="4E4717EC" w:rsidR="00B649D9" w:rsidRPr="00B649D9" w:rsidRDefault="00B649D9" w:rsidP="00FE72EB">
      <w:pPr>
        <w:spacing w:after="0" w:line="240" w:lineRule="auto"/>
        <w:jc w:val="left"/>
        <w:rPr>
          <w:rFonts w:ascii="Arial" w:hAnsi="Arial"/>
          <w:sz w:val="20"/>
          <w:szCs w:val="20"/>
        </w:rPr>
      </w:pPr>
      <w:r w:rsidRPr="00B649D9">
        <w:rPr>
          <w:rFonts w:ascii="Arial" w:hAnsi="Arial"/>
          <w:sz w:val="20"/>
          <w:szCs w:val="20"/>
        </w:rPr>
        <w:t xml:space="preserve">Thus, kilometre is abbreviated as km and megametre is abbreviated as Mm. The base unit of the dimension mass is already kilogram, or kg, but the ‘kilo’ is removed when smaller (fractions) or larger (multiples) of a dimension is indicated, e.g. microgram or </w:t>
      </w:r>
      <w:proofErr w:type="spellStart"/>
      <w:r w:rsidRPr="00B649D9">
        <w:rPr>
          <w:rFonts w:ascii="Arial" w:hAnsi="Arial"/>
          <w:sz w:val="20"/>
          <w:szCs w:val="20"/>
        </w:rPr>
        <w:t>μg</w:t>
      </w:r>
      <w:proofErr w:type="spellEnd"/>
      <w:r w:rsidRPr="00B649D9">
        <w:rPr>
          <w:rFonts w:ascii="Arial" w:hAnsi="Arial"/>
          <w:sz w:val="20"/>
          <w:szCs w:val="20"/>
        </w:rPr>
        <w:t>.</w:t>
      </w:r>
    </w:p>
    <w:p w14:paraId="0F8046A3" w14:textId="1D7056CD" w:rsidR="00B649D9" w:rsidRDefault="00B649D9" w:rsidP="007322B6">
      <w:pPr>
        <w:spacing w:line="240" w:lineRule="auto"/>
        <w:jc w:val="left"/>
        <w:rPr>
          <w:rFonts w:ascii="Arial" w:hAnsi="Arial"/>
          <w:sz w:val="20"/>
          <w:szCs w:val="20"/>
        </w:rPr>
      </w:pPr>
      <w:r w:rsidRPr="00B649D9">
        <w:rPr>
          <w:rFonts w:ascii="Arial" w:hAnsi="Arial"/>
          <w:sz w:val="20"/>
          <w:szCs w:val="20"/>
        </w:rPr>
        <w:t xml:space="preserve">Non-SI units </w:t>
      </w:r>
      <w:r w:rsidR="006B1830">
        <w:rPr>
          <w:rFonts w:ascii="Arial" w:hAnsi="Arial"/>
          <w:sz w:val="20"/>
          <w:szCs w:val="20"/>
        </w:rPr>
        <w:t>(</w:t>
      </w:r>
      <w:r w:rsidR="00800E73">
        <w:rPr>
          <w:rFonts w:ascii="Arial" w:hAnsi="Arial"/>
          <w:sz w:val="20"/>
          <w:szCs w:val="20"/>
        </w:rPr>
        <w:t xml:space="preserve">e.g. </w:t>
      </w:r>
      <w:r w:rsidR="006B1830">
        <w:rPr>
          <w:rFonts w:ascii="Arial" w:hAnsi="Arial"/>
          <w:sz w:val="20"/>
          <w:szCs w:val="20"/>
        </w:rPr>
        <w:t xml:space="preserve">the </w:t>
      </w:r>
      <w:r w:rsidR="006B1830" w:rsidRPr="006B1830">
        <w:rPr>
          <w:rFonts w:ascii="Arial" w:hAnsi="Arial"/>
          <w:sz w:val="20"/>
          <w:szCs w:val="20"/>
        </w:rPr>
        <w:t>International System of Quantities</w:t>
      </w:r>
      <w:r w:rsidR="006B1830">
        <w:rPr>
          <w:rFonts w:ascii="Arial" w:hAnsi="Arial"/>
          <w:sz w:val="20"/>
          <w:szCs w:val="20"/>
        </w:rPr>
        <w:t xml:space="preserve"> </w:t>
      </w:r>
      <w:r w:rsidR="00800E73">
        <w:rPr>
          <w:rFonts w:ascii="Arial" w:hAnsi="Arial"/>
          <w:sz w:val="20"/>
          <w:szCs w:val="20"/>
        </w:rPr>
        <w:t>(ISQ) such as volume (length</w:t>
      </w:r>
      <w:r w:rsidR="00800E73" w:rsidRPr="00800E73">
        <w:rPr>
          <w:rFonts w:ascii="Arial" w:hAnsi="Arial"/>
          <w:sz w:val="20"/>
          <w:szCs w:val="20"/>
          <w:vertAlign w:val="superscript"/>
        </w:rPr>
        <w:t>3</w:t>
      </w:r>
      <w:r w:rsidR="00800E73">
        <w:rPr>
          <w:rFonts w:ascii="Arial" w:hAnsi="Arial"/>
          <w:sz w:val="20"/>
          <w:szCs w:val="20"/>
        </w:rPr>
        <w:t xml:space="preserve">) </w:t>
      </w:r>
      <w:r w:rsidR="006B1830" w:rsidRPr="00800E73">
        <w:rPr>
          <w:rFonts w:ascii="Arial" w:hAnsi="Arial"/>
          <w:sz w:val="20"/>
          <w:szCs w:val="20"/>
        </w:rPr>
        <w:t>that</w:t>
      </w:r>
      <w:r w:rsidR="006B1830">
        <w:rPr>
          <w:rFonts w:ascii="Arial" w:hAnsi="Arial"/>
          <w:sz w:val="20"/>
          <w:szCs w:val="20"/>
        </w:rPr>
        <w:t xml:space="preserve"> are derived from SI units) </w:t>
      </w:r>
      <w:r w:rsidRPr="00B649D9">
        <w:rPr>
          <w:rFonts w:ascii="Arial" w:hAnsi="Arial"/>
          <w:sz w:val="20"/>
          <w:szCs w:val="20"/>
        </w:rPr>
        <w:t>that are accepted for use within the SI include the tonne (t), litre (l), hectare (ha), minute (min), hour (hr or h), day(d), degree of arc (°), minute of arc (‘), second of arc (“) and decibel (dB). The common prefixes may also be used with some of these units and symbols, e.g. kilolitre (kl) or millilitre (ml).</w:t>
      </w:r>
    </w:p>
    <w:p w14:paraId="79BEC631" w14:textId="72C4A32D" w:rsidR="007322B6" w:rsidRDefault="007322B6" w:rsidP="00FE72EB">
      <w:pPr>
        <w:spacing w:after="0" w:line="240" w:lineRule="auto"/>
        <w:jc w:val="left"/>
        <w:rPr>
          <w:rFonts w:ascii="Arial" w:hAnsi="Arial"/>
          <w:sz w:val="20"/>
          <w:szCs w:val="20"/>
        </w:rPr>
      </w:pPr>
      <w:r>
        <w:rPr>
          <w:rFonts w:ascii="Arial" w:hAnsi="Arial"/>
          <w:sz w:val="20"/>
          <w:szCs w:val="20"/>
        </w:rPr>
        <w:t xml:space="preserve">Note: </w:t>
      </w:r>
      <w:r w:rsidRPr="007322B6">
        <w:rPr>
          <w:rFonts w:ascii="Arial" w:hAnsi="Arial"/>
          <w:i/>
          <w:sz w:val="20"/>
          <w:szCs w:val="20"/>
          <w:u w:val="single"/>
        </w:rPr>
        <w:t>always add a non-breaking space (</w:t>
      </w:r>
      <w:proofErr w:type="spellStart"/>
      <w:r w:rsidRPr="007322B6">
        <w:rPr>
          <w:rFonts w:ascii="Arial" w:hAnsi="Arial"/>
          <w:i/>
          <w:sz w:val="20"/>
          <w:szCs w:val="20"/>
          <w:u w:val="single"/>
        </w:rPr>
        <w:t>ctrl+shift+space</w:t>
      </w:r>
      <w:proofErr w:type="spellEnd"/>
      <w:r w:rsidRPr="007322B6">
        <w:rPr>
          <w:rFonts w:ascii="Arial" w:hAnsi="Arial"/>
          <w:i/>
          <w:sz w:val="20"/>
          <w:szCs w:val="20"/>
          <w:u w:val="single"/>
        </w:rPr>
        <w:t>) between a number and unit</w:t>
      </w:r>
      <w:r w:rsidR="001A3710">
        <w:rPr>
          <w:rFonts w:ascii="Arial" w:hAnsi="Arial"/>
          <w:i/>
          <w:sz w:val="20"/>
          <w:szCs w:val="20"/>
          <w:u w:val="single"/>
        </w:rPr>
        <w:t>, but not between a number and the % sign</w:t>
      </w:r>
      <w:r w:rsidR="001A3710">
        <w:rPr>
          <w:rFonts w:ascii="Arial" w:hAnsi="Arial"/>
          <w:sz w:val="20"/>
          <w:szCs w:val="20"/>
        </w:rPr>
        <w:t xml:space="preserve"> e.g.: 54 kg, but 54%.</w:t>
      </w:r>
    </w:p>
    <w:p w14:paraId="4722851A" w14:textId="77777777" w:rsidR="00B649D9" w:rsidRPr="00B649D9" w:rsidRDefault="00B649D9" w:rsidP="00FE72EB">
      <w:pPr>
        <w:spacing w:after="0" w:line="240" w:lineRule="auto"/>
        <w:jc w:val="left"/>
        <w:rPr>
          <w:rFonts w:ascii="Arial" w:hAnsi="Arial"/>
          <w:sz w:val="20"/>
          <w:szCs w:val="20"/>
        </w:rPr>
      </w:pPr>
    </w:p>
    <w:p w14:paraId="7B2950D7" w14:textId="77777777" w:rsidR="0096404D" w:rsidRDefault="0096404D" w:rsidP="00FE72EB">
      <w:pPr>
        <w:spacing w:after="0" w:line="240" w:lineRule="auto"/>
        <w:jc w:val="left"/>
        <w:rPr>
          <w:rFonts w:ascii="Arial" w:hAnsi="Arial"/>
          <w:b/>
          <w:sz w:val="20"/>
          <w:szCs w:val="20"/>
        </w:rPr>
      </w:pPr>
    </w:p>
    <w:p w14:paraId="7B0F331A" w14:textId="77777777" w:rsidR="00B649D9" w:rsidRPr="00B649D9" w:rsidRDefault="00B649D9" w:rsidP="00FE72EB">
      <w:pPr>
        <w:spacing w:after="0" w:line="240" w:lineRule="auto"/>
        <w:jc w:val="left"/>
        <w:rPr>
          <w:rFonts w:ascii="Arial" w:hAnsi="Arial"/>
          <w:b/>
          <w:sz w:val="20"/>
          <w:szCs w:val="20"/>
        </w:rPr>
      </w:pPr>
      <w:r w:rsidRPr="00B649D9">
        <w:rPr>
          <w:rFonts w:ascii="Arial" w:hAnsi="Arial"/>
          <w:b/>
          <w:sz w:val="20"/>
          <w:szCs w:val="20"/>
        </w:rPr>
        <w:t>Conventions relating to numbers in documents</w:t>
      </w:r>
    </w:p>
    <w:p w14:paraId="112854F9" w14:textId="1399352B" w:rsidR="00B649D9" w:rsidRPr="00B649D9" w:rsidRDefault="00B649D9" w:rsidP="00FE72EB">
      <w:pPr>
        <w:pStyle w:val="ListParagraph"/>
        <w:numPr>
          <w:ilvl w:val="0"/>
          <w:numId w:val="6"/>
        </w:numPr>
        <w:spacing w:after="0" w:line="240" w:lineRule="auto"/>
        <w:contextualSpacing w:val="0"/>
        <w:jc w:val="left"/>
        <w:rPr>
          <w:rFonts w:ascii="Arial" w:hAnsi="Arial"/>
          <w:sz w:val="20"/>
          <w:szCs w:val="20"/>
        </w:rPr>
      </w:pPr>
      <w:r w:rsidRPr="00B649D9">
        <w:rPr>
          <w:rFonts w:ascii="Arial" w:hAnsi="Arial"/>
          <w:sz w:val="20"/>
          <w:szCs w:val="20"/>
        </w:rPr>
        <w:t xml:space="preserve">A non-breaking space (shortcut: &lt;ctrl&gt;+&lt;shift&gt;+&lt;spacebar&gt;) should be used as a </w:t>
      </w:r>
      <w:proofErr w:type="spellStart"/>
      <w:r w:rsidRPr="00B649D9">
        <w:rPr>
          <w:rFonts w:ascii="Arial" w:hAnsi="Arial"/>
          <w:sz w:val="20"/>
          <w:szCs w:val="20"/>
        </w:rPr>
        <w:t>thousands</w:t>
      </w:r>
      <w:proofErr w:type="spellEnd"/>
      <w:r w:rsidRPr="00B649D9">
        <w:rPr>
          <w:rFonts w:ascii="Arial" w:hAnsi="Arial"/>
          <w:sz w:val="20"/>
          <w:szCs w:val="20"/>
        </w:rPr>
        <w:t>-separator, i.e. R10</w:t>
      </w:r>
      <w:r w:rsidR="00800E73" w:rsidRPr="00B649D9">
        <w:rPr>
          <w:rFonts w:ascii="Arial" w:hAnsi="Arial"/>
          <w:sz w:val="20"/>
          <w:szCs w:val="20"/>
        </w:rPr>
        <w:t>&lt;ctrl&gt;+&lt;shift&gt;+&lt;spacebar&gt;</w:t>
      </w:r>
      <w:r w:rsidRPr="00B649D9">
        <w:rPr>
          <w:rFonts w:ascii="Arial" w:hAnsi="Arial"/>
          <w:sz w:val="20"/>
          <w:szCs w:val="20"/>
        </w:rPr>
        <w:t>000, and not R10 000 (normal space) or R10,000.</w:t>
      </w:r>
    </w:p>
    <w:p w14:paraId="535096EB" w14:textId="77777777" w:rsidR="00B649D9" w:rsidRPr="00B649D9" w:rsidRDefault="00B649D9" w:rsidP="00FE72EB">
      <w:pPr>
        <w:pStyle w:val="ListParagraph"/>
        <w:numPr>
          <w:ilvl w:val="0"/>
          <w:numId w:val="6"/>
        </w:numPr>
        <w:spacing w:after="0" w:line="240" w:lineRule="auto"/>
        <w:contextualSpacing w:val="0"/>
        <w:jc w:val="left"/>
        <w:rPr>
          <w:rFonts w:ascii="Arial" w:hAnsi="Arial"/>
          <w:sz w:val="20"/>
          <w:szCs w:val="20"/>
        </w:rPr>
      </w:pPr>
      <w:r w:rsidRPr="00B649D9">
        <w:rPr>
          <w:rFonts w:ascii="Arial" w:hAnsi="Arial"/>
          <w:sz w:val="20"/>
          <w:szCs w:val="20"/>
        </w:rPr>
        <w:t>A decimal point is used, not a decimal comma, i.e. R500.00 and not R500,00.</w:t>
      </w:r>
    </w:p>
    <w:p w14:paraId="55BA93A1" w14:textId="54E5A81F" w:rsidR="00B649D9" w:rsidRPr="00B649D9" w:rsidRDefault="00B649D9" w:rsidP="00FE72EB">
      <w:pPr>
        <w:pStyle w:val="ListParagraph"/>
        <w:numPr>
          <w:ilvl w:val="0"/>
          <w:numId w:val="6"/>
        </w:numPr>
        <w:spacing w:after="0" w:line="240" w:lineRule="auto"/>
        <w:contextualSpacing w:val="0"/>
        <w:jc w:val="left"/>
        <w:rPr>
          <w:rFonts w:ascii="Arial" w:hAnsi="Arial"/>
          <w:sz w:val="20"/>
          <w:szCs w:val="20"/>
        </w:rPr>
      </w:pPr>
      <w:r w:rsidRPr="00B649D9">
        <w:rPr>
          <w:rFonts w:ascii="Arial" w:hAnsi="Arial"/>
          <w:sz w:val="20"/>
          <w:szCs w:val="20"/>
        </w:rPr>
        <w:t>In general text, the numbers one to ten are written out, anything larger is indicated in numerals, e.g. 11, 25, 110 etc. The exception is when statistics are provided, then all numbers are numerals, e.g. ‘10%’ or ‘10 per</w:t>
      </w:r>
      <w:r w:rsidR="00591A84">
        <w:rPr>
          <w:rFonts w:ascii="Arial" w:hAnsi="Arial"/>
          <w:sz w:val="20"/>
          <w:szCs w:val="20"/>
        </w:rPr>
        <w:t xml:space="preserve"> </w:t>
      </w:r>
      <w:r w:rsidRPr="00B649D9">
        <w:rPr>
          <w:rFonts w:ascii="Arial" w:hAnsi="Arial"/>
          <w:sz w:val="20"/>
          <w:szCs w:val="20"/>
        </w:rPr>
        <w:t>cent’ rather than ‘ten per cent’; or ‘9.4 seconds’ rather than ‘nine point four seconds’.</w:t>
      </w:r>
    </w:p>
    <w:p w14:paraId="71BE74A8" w14:textId="77777777" w:rsidR="00B649D9" w:rsidRPr="00B649D9" w:rsidRDefault="00B649D9" w:rsidP="00FE72EB">
      <w:pPr>
        <w:pStyle w:val="ListParagraph"/>
        <w:numPr>
          <w:ilvl w:val="0"/>
          <w:numId w:val="6"/>
        </w:numPr>
        <w:spacing w:after="0" w:line="240" w:lineRule="auto"/>
        <w:contextualSpacing w:val="0"/>
        <w:jc w:val="left"/>
        <w:rPr>
          <w:rFonts w:ascii="Arial" w:hAnsi="Arial"/>
          <w:sz w:val="20"/>
          <w:szCs w:val="20"/>
        </w:rPr>
      </w:pPr>
      <w:r w:rsidRPr="00B649D9">
        <w:rPr>
          <w:rFonts w:ascii="Arial" w:hAnsi="Arial"/>
          <w:sz w:val="20"/>
          <w:szCs w:val="20"/>
        </w:rPr>
        <w:t>Numbers, dates and years are not used to start a sentence, e.g.:</w:t>
      </w:r>
    </w:p>
    <w:p w14:paraId="328E43D3" w14:textId="77777777" w:rsidR="00B649D9" w:rsidRPr="00B649D9" w:rsidRDefault="00B649D9" w:rsidP="00FE72EB">
      <w:pPr>
        <w:pStyle w:val="ListParagraph"/>
        <w:numPr>
          <w:ilvl w:val="0"/>
          <w:numId w:val="20"/>
        </w:numPr>
        <w:spacing w:after="0" w:line="240" w:lineRule="auto"/>
        <w:ind w:left="1134" w:hanging="425"/>
        <w:contextualSpacing w:val="0"/>
        <w:jc w:val="left"/>
        <w:rPr>
          <w:rFonts w:ascii="Arial" w:hAnsi="Arial"/>
          <w:sz w:val="20"/>
          <w:szCs w:val="20"/>
        </w:rPr>
      </w:pPr>
      <w:r w:rsidRPr="00B649D9">
        <w:rPr>
          <w:rFonts w:ascii="Arial" w:hAnsi="Arial"/>
          <w:sz w:val="20"/>
          <w:szCs w:val="20"/>
        </w:rPr>
        <w:lastRenderedPageBreak/>
        <w:t>‘The year 2001, …’ or ‘In 2001…’ and not ‘2001 was a great year’.</w:t>
      </w:r>
    </w:p>
    <w:p w14:paraId="16CCB39F" w14:textId="77777777" w:rsidR="00B649D9" w:rsidRPr="00B649D9" w:rsidRDefault="00B649D9" w:rsidP="00FE72EB">
      <w:pPr>
        <w:pStyle w:val="ListParagraph"/>
        <w:numPr>
          <w:ilvl w:val="0"/>
          <w:numId w:val="20"/>
        </w:numPr>
        <w:spacing w:after="0" w:line="240" w:lineRule="auto"/>
        <w:ind w:left="1134" w:hanging="425"/>
        <w:contextualSpacing w:val="0"/>
        <w:jc w:val="left"/>
        <w:rPr>
          <w:rFonts w:ascii="Arial" w:hAnsi="Arial"/>
          <w:sz w:val="20"/>
          <w:szCs w:val="20"/>
        </w:rPr>
      </w:pPr>
      <w:r w:rsidRPr="00B649D9">
        <w:rPr>
          <w:rFonts w:ascii="Arial" w:hAnsi="Arial"/>
          <w:sz w:val="20"/>
          <w:szCs w:val="20"/>
        </w:rPr>
        <w:t>‘Wednesday, 8 February 2017 was…’ or ‘On 8 February 2017…’ and not ‘8 February 2017 was…’.</w:t>
      </w:r>
    </w:p>
    <w:p w14:paraId="4613968E" w14:textId="77777777" w:rsidR="007747D1" w:rsidRPr="00B649D9" w:rsidRDefault="00B649D9" w:rsidP="00FE72EB">
      <w:pPr>
        <w:pStyle w:val="ListParagraph"/>
        <w:numPr>
          <w:ilvl w:val="0"/>
          <w:numId w:val="20"/>
        </w:numPr>
        <w:spacing w:after="0" w:line="240" w:lineRule="auto"/>
        <w:ind w:left="1134" w:hanging="425"/>
        <w:contextualSpacing w:val="0"/>
        <w:jc w:val="left"/>
        <w:rPr>
          <w:rFonts w:ascii="Arial" w:hAnsi="Arial"/>
          <w:sz w:val="20"/>
          <w:szCs w:val="20"/>
        </w:rPr>
      </w:pPr>
      <w:r w:rsidRPr="00B649D9">
        <w:rPr>
          <w:rFonts w:ascii="Arial" w:hAnsi="Arial"/>
          <w:sz w:val="20"/>
          <w:szCs w:val="20"/>
        </w:rPr>
        <w:t>‘Two-hundred-and-fifteen species occur in…’ or ‘A total of 215 species occur in…’ and not ‘215 species occur in…’</w:t>
      </w:r>
    </w:p>
    <w:p w14:paraId="78839D79" w14:textId="77777777" w:rsidR="00B649D9" w:rsidRDefault="00B649D9" w:rsidP="00FE72EB">
      <w:pPr>
        <w:spacing w:after="0" w:line="240" w:lineRule="auto"/>
        <w:jc w:val="left"/>
        <w:rPr>
          <w:rFonts w:ascii="Arial" w:hAnsi="Arial"/>
          <w:sz w:val="20"/>
          <w:szCs w:val="20"/>
        </w:rPr>
      </w:pPr>
    </w:p>
    <w:p w14:paraId="6C3D2DA1" w14:textId="77777777" w:rsidR="0096404D" w:rsidRPr="002A5A95" w:rsidRDefault="0096404D" w:rsidP="00FE72EB">
      <w:pPr>
        <w:spacing w:after="0" w:line="240" w:lineRule="auto"/>
        <w:jc w:val="left"/>
        <w:rPr>
          <w:rFonts w:ascii="Arial" w:hAnsi="Arial"/>
          <w:sz w:val="20"/>
          <w:szCs w:val="20"/>
        </w:rPr>
      </w:pPr>
      <w:r w:rsidRPr="002A5A95">
        <w:rPr>
          <w:rFonts w:ascii="Arial" w:hAnsi="Arial"/>
          <w:b/>
          <w:bCs/>
          <w:sz w:val="20"/>
          <w:szCs w:val="20"/>
        </w:rPr>
        <w:t>Fractions</w:t>
      </w:r>
      <w:r w:rsidRPr="002A5A95">
        <w:rPr>
          <w:rFonts w:ascii="Arial" w:hAnsi="Arial"/>
          <w:sz w:val="20"/>
          <w:szCs w:val="20"/>
        </w:rPr>
        <w:t xml:space="preserve">: should be inserted as superscript numerator, fraction slash, subscript denominator, e.g. </w:t>
      </w:r>
      <w:r w:rsidRPr="002A5A95">
        <w:rPr>
          <w:rFonts w:ascii="Arial" w:hAnsi="Arial"/>
          <w:sz w:val="20"/>
          <w:szCs w:val="20"/>
          <w:vertAlign w:val="superscript"/>
        </w:rPr>
        <w:t>3</w:t>
      </w:r>
      <w:r w:rsidRPr="002A5A95">
        <w:rPr>
          <w:rFonts w:ascii="Arial" w:hAnsi="Arial"/>
          <w:sz w:val="20"/>
          <w:szCs w:val="20"/>
        </w:rPr>
        <w:t>⁄</w:t>
      </w:r>
      <w:r w:rsidRPr="002A5A95">
        <w:rPr>
          <w:rFonts w:ascii="Arial" w:hAnsi="Arial"/>
          <w:sz w:val="20"/>
          <w:szCs w:val="20"/>
          <w:vertAlign w:val="subscript"/>
        </w:rPr>
        <w:t>8</w:t>
      </w:r>
    </w:p>
    <w:p w14:paraId="020C714D" w14:textId="77777777" w:rsidR="00B649D9" w:rsidRPr="002A5A95" w:rsidRDefault="00B649D9" w:rsidP="00FE72EB">
      <w:pPr>
        <w:spacing w:after="0" w:line="240" w:lineRule="auto"/>
        <w:jc w:val="left"/>
        <w:rPr>
          <w:rFonts w:ascii="Arial" w:hAnsi="Arial"/>
          <w:sz w:val="20"/>
          <w:szCs w:val="20"/>
        </w:rPr>
      </w:pPr>
    </w:p>
    <w:p w14:paraId="6772D1ED" w14:textId="3AEC64DD" w:rsidR="001A3710" w:rsidRDefault="001A3710" w:rsidP="001A3710">
      <w:pPr>
        <w:spacing w:after="0" w:line="240" w:lineRule="auto"/>
        <w:jc w:val="left"/>
        <w:rPr>
          <w:rFonts w:ascii="Arial" w:hAnsi="Arial"/>
          <w:sz w:val="20"/>
          <w:szCs w:val="20"/>
        </w:rPr>
      </w:pPr>
      <w:r w:rsidRPr="002A5A95">
        <w:rPr>
          <w:rFonts w:ascii="Arial" w:hAnsi="Arial"/>
          <w:b/>
          <w:bCs/>
          <w:sz w:val="20"/>
          <w:szCs w:val="20"/>
        </w:rPr>
        <w:t>Numbering</w:t>
      </w:r>
      <w:r w:rsidRPr="002A5A95">
        <w:rPr>
          <w:rFonts w:ascii="Arial" w:hAnsi="Arial"/>
          <w:sz w:val="20"/>
          <w:szCs w:val="20"/>
        </w:rPr>
        <w:t>: Bulleted or numbered lists (built-in formatting in MS Word) may be used for lists.</w:t>
      </w:r>
    </w:p>
    <w:p w14:paraId="19E63E1E" w14:textId="77777777" w:rsidR="001A3710" w:rsidRPr="002A5A95" w:rsidRDefault="001A3710" w:rsidP="001A3710">
      <w:pPr>
        <w:spacing w:after="0" w:line="240" w:lineRule="auto"/>
        <w:jc w:val="left"/>
        <w:rPr>
          <w:rFonts w:ascii="Arial" w:hAnsi="Arial"/>
          <w:sz w:val="20"/>
          <w:szCs w:val="20"/>
        </w:rPr>
      </w:pPr>
    </w:p>
    <w:p w14:paraId="32635B88" w14:textId="40487E19" w:rsidR="007747D1" w:rsidRPr="002A5A95" w:rsidRDefault="007747D1" w:rsidP="00FE72EB">
      <w:pPr>
        <w:spacing w:after="0" w:line="240" w:lineRule="auto"/>
        <w:jc w:val="left"/>
        <w:rPr>
          <w:rFonts w:ascii="Arial" w:hAnsi="Arial"/>
          <w:sz w:val="20"/>
          <w:szCs w:val="20"/>
        </w:rPr>
      </w:pPr>
      <w:r w:rsidRPr="002A5A95">
        <w:rPr>
          <w:rFonts w:ascii="Arial" w:hAnsi="Arial"/>
          <w:b/>
          <w:bCs/>
          <w:sz w:val="20"/>
          <w:szCs w:val="20"/>
        </w:rPr>
        <w:t>Hidden text and hyperlinks</w:t>
      </w:r>
      <w:r w:rsidRPr="002A5A95">
        <w:rPr>
          <w:rFonts w:ascii="Arial" w:hAnsi="Arial"/>
          <w:sz w:val="20"/>
          <w:szCs w:val="20"/>
        </w:rPr>
        <w:t xml:space="preserve">: Remove all hidden text.  Check </w:t>
      </w:r>
      <w:r w:rsidR="00800E73">
        <w:rPr>
          <w:rFonts w:ascii="Arial" w:hAnsi="Arial"/>
          <w:sz w:val="20"/>
          <w:szCs w:val="20"/>
        </w:rPr>
        <w:t xml:space="preserve">that </w:t>
      </w:r>
      <w:r w:rsidRPr="002A5A95">
        <w:rPr>
          <w:rFonts w:ascii="Arial" w:hAnsi="Arial"/>
          <w:sz w:val="20"/>
          <w:szCs w:val="20"/>
        </w:rPr>
        <w:t>hyperlinks are functioning and are shown as blue underlined text</w:t>
      </w:r>
    </w:p>
    <w:p w14:paraId="28BB51F8" w14:textId="77777777" w:rsidR="007747D1" w:rsidRDefault="007747D1" w:rsidP="00FE72EB">
      <w:pPr>
        <w:jc w:val="left"/>
        <w:rPr>
          <w:rFonts w:ascii="Arial" w:hAnsi="Arial"/>
          <w:sz w:val="20"/>
          <w:szCs w:val="20"/>
        </w:rPr>
      </w:pPr>
    </w:p>
    <w:p w14:paraId="35444E3E" w14:textId="77777777" w:rsidR="00106CA2" w:rsidRPr="00AB1728" w:rsidRDefault="00106CA2" w:rsidP="00FE72EB">
      <w:pPr>
        <w:spacing w:after="0" w:line="240" w:lineRule="auto"/>
        <w:jc w:val="left"/>
        <w:rPr>
          <w:rFonts w:ascii="Arial" w:hAnsi="Arial"/>
          <w:b/>
          <w:sz w:val="20"/>
          <w:szCs w:val="20"/>
        </w:rPr>
      </w:pPr>
      <w:r w:rsidRPr="00AB1728">
        <w:rPr>
          <w:rFonts w:ascii="Arial" w:hAnsi="Arial"/>
          <w:b/>
          <w:sz w:val="20"/>
          <w:szCs w:val="20"/>
        </w:rPr>
        <w:t>Tables:</w:t>
      </w:r>
    </w:p>
    <w:p w14:paraId="187A6E60" w14:textId="77777777" w:rsidR="00106CA2" w:rsidRDefault="00106CA2" w:rsidP="00FE72EB">
      <w:pPr>
        <w:pStyle w:val="ListParagraph"/>
        <w:numPr>
          <w:ilvl w:val="0"/>
          <w:numId w:val="14"/>
        </w:numPr>
        <w:spacing w:after="0" w:line="240" w:lineRule="auto"/>
        <w:contextualSpacing w:val="0"/>
        <w:jc w:val="left"/>
        <w:rPr>
          <w:rFonts w:ascii="Arial" w:hAnsi="Arial"/>
          <w:sz w:val="20"/>
          <w:szCs w:val="20"/>
        </w:rPr>
      </w:pPr>
      <w:r>
        <w:rPr>
          <w:rFonts w:ascii="Arial" w:hAnsi="Arial"/>
          <w:sz w:val="20"/>
          <w:szCs w:val="20"/>
        </w:rPr>
        <w:t>Whole table should be left aligned.</w:t>
      </w:r>
    </w:p>
    <w:p w14:paraId="2BE92827" w14:textId="77777777" w:rsidR="00106CA2" w:rsidRPr="002A5A95" w:rsidRDefault="00106CA2" w:rsidP="00FE72EB">
      <w:pPr>
        <w:pStyle w:val="ListParagraph"/>
        <w:numPr>
          <w:ilvl w:val="0"/>
          <w:numId w:val="14"/>
        </w:numPr>
        <w:spacing w:after="0" w:line="240" w:lineRule="auto"/>
        <w:contextualSpacing w:val="0"/>
        <w:jc w:val="left"/>
        <w:rPr>
          <w:rFonts w:ascii="Arial" w:hAnsi="Arial"/>
          <w:sz w:val="20"/>
          <w:szCs w:val="20"/>
        </w:rPr>
      </w:pPr>
      <w:r w:rsidRPr="002A5A95">
        <w:rPr>
          <w:rFonts w:ascii="Arial" w:hAnsi="Arial"/>
          <w:sz w:val="20"/>
          <w:szCs w:val="20"/>
        </w:rPr>
        <w:t>Use basic table style in MS Word. Aside from bold and italic, subscript and superscript, do not apply styles and formatting to the table.</w:t>
      </w:r>
    </w:p>
    <w:p w14:paraId="2AB61A64" w14:textId="77777777" w:rsidR="00106CA2" w:rsidRPr="002A5A95" w:rsidRDefault="00106CA2" w:rsidP="00FE72EB">
      <w:pPr>
        <w:pStyle w:val="ListParagraph"/>
        <w:numPr>
          <w:ilvl w:val="0"/>
          <w:numId w:val="14"/>
        </w:numPr>
        <w:spacing w:after="0" w:line="240" w:lineRule="auto"/>
        <w:contextualSpacing w:val="0"/>
        <w:jc w:val="left"/>
        <w:rPr>
          <w:rFonts w:ascii="Arial" w:hAnsi="Arial"/>
          <w:sz w:val="20"/>
          <w:szCs w:val="20"/>
        </w:rPr>
      </w:pPr>
      <w:r w:rsidRPr="002A5A95">
        <w:rPr>
          <w:rFonts w:ascii="Arial" w:hAnsi="Arial"/>
          <w:sz w:val="20"/>
          <w:szCs w:val="20"/>
        </w:rPr>
        <w:t xml:space="preserve">Table headings: left aligned, bold, same size or one size larger than table text, no full stop. </w:t>
      </w:r>
    </w:p>
    <w:p w14:paraId="271F26FA" w14:textId="77777777" w:rsidR="00106CA2" w:rsidRPr="002A5A95" w:rsidRDefault="00106CA2" w:rsidP="00FE72EB">
      <w:pPr>
        <w:pStyle w:val="ListParagraph"/>
        <w:numPr>
          <w:ilvl w:val="0"/>
          <w:numId w:val="14"/>
        </w:numPr>
        <w:spacing w:after="0" w:line="240" w:lineRule="auto"/>
        <w:contextualSpacing w:val="0"/>
        <w:jc w:val="left"/>
        <w:rPr>
          <w:rFonts w:ascii="Arial" w:hAnsi="Arial"/>
          <w:sz w:val="20"/>
          <w:szCs w:val="20"/>
        </w:rPr>
      </w:pPr>
      <w:r w:rsidRPr="002A5A95">
        <w:rPr>
          <w:rFonts w:ascii="Arial" w:hAnsi="Arial"/>
          <w:sz w:val="20"/>
          <w:szCs w:val="20"/>
        </w:rPr>
        <w:t>Table font: Arial Narrow, 9pt</w:t>
      </w:r>
    </w:p>
    <w:p w14:paraId="71270495" w14:textId="77777777" w:rsidR="00106CA2" w:rsidRPr="002A5A95" w:rsidRDefault="00106CA2" w:rsidP="00FE72EB">
      <w:pPr>
        <w:pStyle w:val="ListParagraph"/>
        <w:numPr>
          <w:ilvl w:val="0"/>
          <w:numId w:val="14"/>
        </w:numPr>
        <w:spacing w:after="0" w:line="240" w:lineRule="auto"/>
        <w:contextualSpacing w:val="0"/>
        <w:jc w:val="left"/>
        <w:rPr>
          <w:rFonts w:ascii="Arial" w:hAnsi="Arial"/>
          <w:sz w:val="20"/>
          <w:szCs w:val="20"/>
        </w:rPr>
      </w:pPr>
      <w:r w:rsidRPr="002A5A95">
        <w:rPr>
          <w:rFonts w:ascii="Arial" w:hAnsi="Arial"/>
          <w:sz w:val="20"/>
          <w:szCs w:val="20"/>
        </w:rPr>
        <w:t>Table format: choose a simple style that suits the content and size of table, e.g. one of the following styles (in a colour that fits with the environment colour) :</w:t>
      </w:r>
    </w:p>
    <w:p w14:paraId="00E7B813" w14:textId="77777777" w:rsidR="00106CA2" w:rsidRPr="002A5A95" w:rsidRDefault="00106CA2" w:rsidP="00FE72EB">
      <w:pPr>
        <w:pStyle w:val="ListParagraph"/>
        <w:numPr>
          <w:ilvl w:val="1"/>
          <w:numId w:val="11"/>
        </w:numPr>
        <w:spacing w:after="0" w:line="240" w:lineRule="auto"/>
        <w:contextualSpacing w:val="0"/>
        <w:jc w:val="left"/>
        <w:rPr>
          <w:rFonts w:ascii="Arial" w:hAnsi="Arial"/>
          <w:sz w:val="20"/>
          <w:szCs w:val="20"/>
        </w:rPr>
      </w:pPr>
      <w:r w:rsidRPr="002A5A95">
        <w:rPr>
          <w:rFonts w:ascii="Arial" w:hAnsi="Arial"/>
          <w:sz w:val="20"/>
          <w:szCs w:val="20"/>
        </w:rPr>
        <w:t xml:space="preserve">Plain grid </w:t>
      </w:r>
    </w:p>
    <w:p w14:paraId="548D72C3" w14:textId="77777777" w:rsidR="00106CA2" w:rsidRPr="002A5A95" w:rsidRDefault="00106CA2" w:rsidP="00FE72EB">
      <w:pPr>
        <w:pStyle w:val="ListParagraph"/>
        <w:numPr>
          <w:ilvl w:val="1"/>
          <w:numId w:val="11"/>
        </w:numPr>
        <w:spacing w:after="0" w:line="240" w:lineRule="auto"/>
        <w:contextualSpacing w:val="0"/>
        <w:jc w:val="left"/>
        <w:rPr>
          <w:rFonts w:ascii="Arial" w:hAnsi="Arial"/>
          <w:sz w:val="20"/>
          <w:szCs w:val="20"/>
        </w:rPr>
      </w:pPr>
      <w:r w:rsidRPr="002A5A95">
        <w:rPr>
          <w:rFonts w:ascii="Arial" w:hAnsi="Arial"/>
          <w:sz w:val="20"/>
          <w:szCs w:val="20"/>
        </w:rPr>
        <w:t>Light to medium shading only (too dark and printed versions will obscure the text)</w:t>
      </w:r>
    </w:p>
    <w:p w14:paraId="51789614" w14:textId="77777777" w:rsidR="00106CA2" w:rsidRDefault="00106CA2" w:rsidP="00FE72EB">
      <w:pPr>
        <w:spacing w:after="0" w:line="240" w:lineRule="auto"/>
        <w:jc w:val="left"/>
        <w:rPr>
          <w:rFonts w:ascii="Arial" w:hAnsi="Arial"/>
          <w:b/>
          <w:bCs/>
          <w:sz w:val="20"/>
          <w:szCs w:val="20"/>
        </w:rPr>
      </w:pPr>
    </w:p>
    <w:p w14:paraId="1A227082" w14:textId="77777777" w:rsidR="00106CA2" w:rsidRPr="002A5A95" w:rsidRDefault="00106CA2" w:rsidP="00FE72EB">
      <w:pPr>
        <w:spacing w:after="0" w:line="240" w:lineRule="auto"/>
        <w:jc w:val="left"/>
        <w:rPr>
          <w:rFonts w:ascii="Arial" w:hAnsi="Arial"/>
          <w:sz w:val="20"/>
          <w:szCs w:val="20"/>
        </w:rPr>
      </w:pPr>
      <w:r w:rsidRPr="002A5A95">
        <w:rPr>
          <w:rFonts w:ascii="Arial" w:hAnsi="Arial"/>
          <w:b/>
          <w:bCs/>
          <w:sz w:val="20"/>
          <w:szCs w:val="20"/>
        </w:rPr>
        <w:t>Textboxes</w:t>
      </w:r>
      <w:r w:rsidRPr="002A5A95">
        <w:rPr>
          <w:rFonts w:ascii="Arial" w:hAnsi="Arial"/>
          <w:sz w:val="20"/>
          <w:szCs w:val="20"/>
        </w:rPr>
        <w:t>: Create a text box using Word’s “insert textbox” tool, as then you can caption it and captions can create a list of boxes.  Font should be the same as the text font, but single line spacing.</w:t>
      </w:r>
    </w:p>
    <w:p w14:paraId="3642ECA4" w14:textId="77777777" w:rsidR="00106CA2" w:rsidRDefault="00106CA2" w:rsidP="00FE72EB">
      <w:pPr>
        <w:jc w:val="left"/>
        <w:rPr>
          <w:rFonts w:ascii="Arial" w:hAnsi="Arial"/>
          <w:sz w:val="20"/>
          <w:szCs w:val="20"/>
        </w:rPr>
      </w:pPr>
    </w:p>
    <w:p w14:paraId="407D1902" w14:textId="77777777" w:rsidR="00106CA2" w:rsidRPr="002A5A95" w:rsidRDefault="00106CA2" w:rsidP="00FE72EB">
      <w:pPr>
        <w:spacing w:after="0" w:line="240" w:lineRule="auto"/>
        <w:jc w:val="left"/>
        <w:rPr>
          <w:rFonts w:ascii="Arial" w:hAnsi="Arial"/>
          <w:b/>
          <w:sz w:val="20"/>
          <w:szCs w:val="20"/>
        </w:rPr>
      </w:pPr>
      <w:r w:rsidRPr="002A5A95">
        <w:rPr>
          <w:rFonts w:ascii="Arial" w:hAnsi="Arial"/>
          <w:b/>
          <w:sz w:val="20"/>
          <w:szCs w:val="20"/>
        </w:rPr>
        <w:t>Headers</w:t>
      </w:r>
      <w:r w:rsidRPr="002A5A95">
        <w:rPr>
          <w:rFonts w:ascii="Arial" w:hAnsi="Arial"/>
          <w:sz w:val="20"/>
          <w:szCs w:val="20"/>
        </w:rPr>
        <w:t xml:space="preserve">: use the same header throughout the document:  “National Biodiversity Assessment 2018.  Technical Report Volume </w:t>
      </w:r>
      <w:r>
        <w:rPr>
          <w:rFonts w:ascii="Arial" w:hAnsi="Arial"/>
          <w:sz w:val="20"/>
          <w:szCs w:val="20"/>
        </w:rPr>
        <w:t>X</w:t>
      </w:r>
      <w:r w:rsidRPr="002A5A95">
        <w:rPr>
          <w:rFonts w:ascii="Arial" w:hAnsi="Arial"/>
          <w:sz w:val="20"/>
          <w:szCs w:val="20"/>
        </w:rPr>
        <w:t xml:space="preserve">, </w:t>
      </w:r>
      <w:r>
        <w:rPr>
          <w:rFonts w:ascii="Arial" w:hAnsi="Arial"/>
          <w:sz w:val="20"/>
          <w:szCs w:val="20"/>
        </w:rPr>
        <w:t>x</w:t>
      </w:r>
      <w:r w:rsidRPr="002A5A95">
        <w:rPr>
          <w:rFonts w:ascii="Arial" w:hAnsi="Arial"/>
          <w:sz w:val="20"/>
          <w:szCs w:val="20"/>
        </w:rPr>
        <w:t>y</w:t>
      </w:r>
      <w:r>
        <w:rPr>
          <w:rFonts w:ascii="Arial" w:hAnsi="Arial"/>
          <w:sz w:val="20"/>
          <w:szCs w:val="20"/>
        </w:rPr>
        <w:t>z</w:t>
      </w:r>
      <w:r w:rsidRPr="002A5A95">
        <w:rPr>
          <w:rFonts w:ascii="Arial" w:hAnsi="Arial"/>
          <w:sz w:val="20"/>
          <w:szCs w:val="20"/>
        </w:rPr>
        <w:t xml:space="preserve"> environment”</w:t>
      </w:r>
    </w:p>
    <w:p w14:paraId="1A353BDE" w14:textId="77777777" w:rsidR="00106CA2" w:rsidRDefault="00106CA2" w:rsidP="00FE72EB">
      <w:pPr>
        <w:spacing w:after="0" w:line="240" w:lineRule="auto"/>
        <w:jc w:val="left"/>
        <w:rPr>
          <w:rFonts w:ascii="Arial" w:hAnsi="Arial"/>
          <w:b/>
          <w:bCs/>
          <w:sz w:val="20"/>
          <w:szCs w:val="20"/>
        </w:rPr>
      </w:pPr>
    </w:p>
    <w:p w14:paraId="07467AD6" w14:textId="77777777" w:rsidR="00106CA2" w:rsidRPr="002A5A95" w:rsidRDefault="00106CA2" w:rsidP="00FE72EB">
      <w:pPr>
        <w:spacing w:after="0" w:line="240" w:lineRule="auto"/>
        <w:jc w:val="left"/>
        <w:rPr>
          <w:rFonts w:ascii="Arial" w:hAnsi="Arial"/>
          <w:sz w:val="20"/>
          <w:szCs w:val="20"/>
        </w:rPr>
      </w:pPr>
      <w:r w:rsidRPr="002A5A95">
        <w:rPr>
          <w:rFonts w:ascii="Arial" w:hAnsi="Arial"/>
          <w:b/>
          <w:bCs/>
          <w:sz w:val="20"/>
          <w:szCs w:val="20"/>
        </w:rPr>
        <w:t>Footnotes and endnotes</w:t>
      </w:r>
      <w:r w:rsidRPr="002A5A95">
        <w:rPr>
          <w:rFonts w:ascii="Arial" w:hAnsi="Arial"/>
          <w:sz w:val="20"/>
          <w:szCs w:val="20"/>
        </w:rPr>
        <w:t>: Use MS Word’s built-in footnote system</w:t>
      </w:r>
      <w:r>
        <w:rPr>
          <w:rFonts w:ascii="Arial" w:hAnsi="Arial"/>
          <w:sz w:val="20"/>
          <w:szCs w:val="20"/>
        </w:rPr>
        <w:t>.  Font: Calibri 9pt</w:t>
      </w:r>
      <w:r w:rsidRPr="002A5A95">
        <w:rPr>
          <w:rFonts w:ascii="Arial" w:hAnsi="Arial"/>
          <w:sz w:val="20"/>
          <w:szCs w:val="20"/>
        </w:rPr>
        <w:t xml:space="preserve">.  Do not use endnotes. </w:t>
      </w:r>
    </w:p>
    <w:p w14:paraId="35E30649" w14:textId="77777777" w:rsidR="00106CA2" w:rsidRDefault="00106CA2" w:rsidP="00FE72EB">
      <w:pPr>
        <w:spacing w:after="0" w:line="240" w:lineRule="auto"/>
        <w:jc w:val="left"/>
        <w:rPr>
          <w:rFonts w:ascii="Arial" w:hAnsi="Arial"/>
          <w:b/>
          <w:bCs/>
          <w:sz w:val="20"/>
          <w:szCs w:val="20"/>
        </w:rPr>
      </w:pPr>
    </w:p>
    <w:p w14:paraId="6174EE3E" w14:textId="77777777" w:rsidR="00106CA2" w:rsidRDefault="00106CA2" w:rsidP="00FE72EB">
      <w:pPr>
        <w:spacing w:after="0" w:line="240" w:lineRule="auto"/>
        <w:jc w:val="left"/>
        <w:rPr>
          <w:rFonts w:ascii="Arial" w:hAnsi="Arial"/>
          <w:sz w:val="20"/>
          <w:szCs w:val="20"/>
        </w:rPr>
      </w:pPr>
      <w:r w:rsidRPr="002A5A95">
        <w:rPr>
          <w:rFonts w:ascii="Arial" w:hAnsi="Arial"/>
          <w:b/>
          <w:bCs/>
          <w:sz w:val="20"/>
          <w:szCs w:val="20"/>
        </w:rPr>
        <w:t>Literature references</w:t>
      </w:r>
      <w:r w:rsidRPr="002A5A95">
        <w:rPr>
          <w:rFonts w:ascii="Arial" w:hAnsi="Arial"/>
          <w:sz w:val="20"/>
          <w:szCs w:val="20"/>
        </w:rPr>
        <w:t>: Ensure that all literature references mentioned in the text are included in the list of references and vice versa: authors, dates (marked a, b, c, etc. if relevant). Use the Harvard style of referencing (</w:t>
      </w:r>
      <w:hyperlink r:id="rId11" w:history="1">
        <w:r w:rsidR="00594053" w:rsidRPr="00314411">
          <w:rPr>
            <w:rStyle w:val="Hyperlink"/>
            <w:rFonts w:ascii="Arial" w:hAnsi="Arial"/>
            <w:sz w:val="20"/>
            <w:szCs w:val="20"/>
          </w:rPr>
          <w:t>http://openjournals.net/files/Ref/HARVARD2009%20Reference%20guide.pdf</w:t>
        </w:r>
      </w:hyperlink>
      <w:r w:rsidRPr="002A5A95">
        <w:rPr>
          <w:rFonts w:ascii="Arial" w:hAnsi="Arial"/>
          <w:sz w:val="20"/>
          <w:szCs w:val="20"/>
        </w:rPr>
        <w:t>).</w:t>
      </w:r>
    </w:p>
    <w:p w14:paraId="5DE4A48D" w14:textId="77777777" w:rsidR="00594053" w:rsidRDefault="00594053" w:rsidP="00FE72EB">
      <w:pPr>
        <w:spacing w:after="0" w:line="240" w:lineRule="auto"/>
        <w:jc w:val="left"/>
        <w:rPr>
          <w:rFonts w:ascii="Arial" w:hAnsi="Arial"/>
          <w:sz w:val="20"/>
          <w:szCs w:val="20"/>
        </w:rPr>
      </w:pPr>
    </w:p>
    <w:p w14:paraId="2789A1DF" w14:textId="77777777" w:rsidR="00594053" w:rsidRPr="002A5A95" w:rsidRDefault="00594053" w:rsidP="00FE72EB">
      <w:pPr>
        <w:spacing w:after="0" w:line="240" w:lineRule="auto"/>
        <w:jc w:val="left"/>
        <w:rPr>
          <w:rFonts w:ascii="Arial" w:hAnsi="Arial"/>
          <w:sz w:val="20"/>
          <w:szCs w:val="20"/>
        </w:rPr>
      </w:pPr>
      <w:r>
        <w:rPr>
          <w:rFonts w:ascii="Arial" w:hAnsi="Arial"/>
          <w:sz w:val="20"/>
          <w:szCs w:val="20"/>
        </w:rPr>
        <w:t xml:space="preserve">Synthesis report will use numbers and a long list of references at the back. Make sure that we have your reference list. </w:t>
      </w:r>
    </w:p>
    <w:p w14:paraId="6613AA06" w14:textId="77777777" w:rsidR="00106CA2" w:rsidRDefault="00106CA2" w:rsidP="00FE72EB">
      <w:pPr>
        <w:spacing w:after="0" w:line="240" w:lineRule="auto"/>
        <w:jc w:val="left"/>
        <w:rPr>
          <w:b/>
          <w:highlight w:val="yellow"/>
        </w:rPr>
      </w:pPr>
    </w:p>
    <w:p w14:paraId="1B6E82FF" w14:textId="77777777" w:rsidR="00106CA2" w:rsidRPr="00C57A73" w:rsidRDefault="00106CA2" w:rsidP="00FE72EB">
      <w:pPr>
        <w:pStyle w:val="Heading1"/>
        <w:jc w:val="left"/>
      </w:pPr>
      <w:bookmarkStart w:id="8" w:name="_Toc528574783"/>
      <w:r w:rsidRPr="005D20A9">
        <w:t>Advice about using a reference manger</w:t>
      </w:r>
      <w:r w:rsidR="00594053" w:rsidRPr="005D20A9">
        <w:t>:</w:t>
      </w:r>
      <w:bookmarkEnd w:id="8"/>
    </w:p>
    <w:p w14:paraId="79A429CE" w14:textId="59C9D50A" w:rsidR="005D20A9" w:rsidRPr="00C57A73" w:rsidRDefault="00594053" w:rsidP="00FE72EB">
      <w:pPr>
        <w:spacing w:after="0" w:line="240" w:lineRule="auto"/>
        <w:jc w:val="left"/>
        <w:rPr>
          <w:rFonts w:ascii="Arial" w:hAnsi="Arial"/>
          <w:color w:val="000000"/>
          <w:sz w:val="20"/>
          <w:szCs w:val="20"/>
        </w:rPr>
      </w:pPr>
      <w:r w:rsidRPr="00C57A73">
        <w:rPr>
          <w:rFonts w:ascii="Arial" w:hAnsi="Arial"/>
          <w:sz w:val="20"/>
          <w:szCs w:val="20"/>
        </w:rPr>
        <w:t xml:space="preserve">We are using </w:t>
      </w:r>
      <w:r w:rsidR="001D309E" w:rsidRPr="00C57A73">
        <w:rPr>
          <w:rFonts w:ascii="Arial" w:hAnsi="Arial"/>
          <w:sz w:val="20"/>
          <w:szCs w:val="20"/>
        </w:rPr>
        <w:t xml:space="preserve">Mendeley </w:t>
      </w:r>
      <w:r w:rsidRPr="00C57A73">
        <w:rPr>
          <w:rFonts w:ascii="Arial" w:hAnsi="Arial"/>
          <w:sz w:val="20"/>
          <w:szCs w:val="20"/>
        </w:rPr>
        <w:t xml:space="preserve">for synthesis. </w:t>
      </w:r>
      <w:r w:rsidR="005D20A9" w:rsidRPr="00C57A73">
        <w:rPr>
          <w:rFonts w:ascii="Arial" w:hAnsi="Arial"/>
          <w:color w:val="000000"/>
          <w:sz w:val="20"/>
          <w:szCs w:val="20"/>
        </w:rPr>
        <w:t xml:space="preserve"> Joining the NBA report 2018 group via the Mendeley website</w:t>
      </w:r>
      <w:r w:rsidR="00591A84">
        <w:rPr>
          <w:rFonts w:ascii="Arial" w:hAnsi="Arial"/>
          <w:color w:val="000000"/>
          <w:sz w:val="20"/>
          <w:szCs w:val="20"/>
        </w:rPr>
        <w:t xml:space="preserve"> (</w:t>
      </w:r>
      <w:hyperlink r:id="rId12" w:history="1">
        <w:r w:rsidR="00591A84" w:rsidRPr="003608C1">
          <w:rPr>
            <w:rStyle w:val="Hyperlink"/>
            <w:rFonts w:ascii="Arial" w:hAnsi="Arial"/>
            <w:sz w:val="20"/>
            <w:szCs w:val="20"/>
          </w:rPr>
          <w:t>www.mendeley.com</w:t>
        </w:r>
      </w:hyperlink>
      <w:r w:rsidR="00591A84">
        <w:rPr>
          <w:rFonts w:ascii="Arial" w:hAnsi="Arial"/>
          <w:color w:val="000000"/>
          <w:sz w:val="20"/>
          <w:szCs w:val="20"/>
        </w:rPr>
        <w:t>)</w:t>
      </w:r>
      <w:r w:rsidR="005D20A9" w:rsidRPr="00C57A73">
        <w:rPr>
          <w:rFonts w:ascii="Arial" w:hAnsi="Arial"/>
          <w:color w:val="000000"/>
          <w:sz w:val="20"/>
          <w:szCs w:val="20"/>
        </w:rPr>
        <w:t>:</w:t>
      </w:r>
      <w:r w:rsidR="00591A84">
        <w:rPr>
          <w:rFonts w:ascii="Arial" w:hAnsi="Arial"/>
          <w:color w:val="000000"/>
          <w:sz w:val="20"/>
          <w:szCs w:val="20"/>
        </w:rPr>
        <w:t xml:space="preserve"> </w:t>
      </w:r>
      <w:r w:rsidR="005D20A9" w:rsidRPr="00C57A73">
        <w:rPr>
          <w:rFonts w:ascii="Arial" w:hAnsi="Arial"/>
          <w:color w:val="000000"/>
          <w:sz w:val="20"/>
          <w:szCs w:val="20"/>
        </w:rPr>
        <w:t xml:space="preserve"> </w:t>
      </w:r>
    </w:p>
    <w:p w14:paraId="29E4B461" w14:textId="77777777" w:rsidR="005D20A9" w:rsidRPr="00C57A73" w:rsidRDefault="005D20A9" w:rsidP="00FE72EB">
      <w:pPr>
        <w:autoSpaceDE w:val="0"/>
        <w:autoSpaceDN w:val="0"/>
        <w:adjustRightInd w:val="0"/>
        <w:spacing w:after="58" w:line="240" w:lineRule="auto"/>
        <w:jc w:val="left"/>
        <w:rPr>
          <w:rFonts w:ascii="Arial" w:hAnsi="Arial"/>
          <w:color w:val="000000"/>
          <w:sz w:val="20"/>
          <w:szCs w:val="20"/>
        </w:rPr>
      </w:pPr>
      <w:r w:rsidRPr="00C57A73">
        <w:rPr>
          <w:rFonts w:ascii="Arial" w:hAnsi="Arial"/>
          <w:color w:val="000000"/>
          <w:sz w:val="20"/>
          <w:szCs w:val="20"/>
        </w:rPr>
        <w:t xml:space="preserve">1. Login to the Mendeley website and select the ‘Search’ tab </w:t>
      </w:r>
    </w:p>
    <w:p w14:paraId="45E8C07C" w14:textId="77777777" w:rsidR="005D20A9" w:rsidRPr="00C57A73" w:rsidRDefault="005D20A9" w:rsidP="00FE72EB">
      <w:pPr>
        <w:autoSpaceDE w:val="0"/>
        <w:autoSpaceDN w:val="0"/>
        <w:adjustRightInd w:val="0"/>
        <w:spacing w:after="0" w:line="240" w:lineRule="auto"/>
        <w:jc w:val="left"/>
        <w:rPr>
          <w:rFonts w:ascii="Arial" w:hAnsi="Arial"/>
          <w:color w:val="000000"/>
          <w:sz w:val="20"/>
          <w:szCs w:val="20"/>
        </w:rPr>
      </w:pPr>
      <w:r w:rsidRPr="00C57A73">
        <w:rPr>
          <w:rFonts w:ascii="Arial" w:hAnsi="Arial"/>
          <w:color w:val="000000"/>
          <w:sz w:val="20"/>
          <w:szCs w:val="20"/>
        </w:rPr>
        <w:t xml:space="preserve">2. Select ‘Groups’ and type </w:t>
      </w:r>
      <w:proofErr w:type="spellStart"/>
      <w:r w:rsidRPr="00C57A73">
        <w:rPr>
          <w:rFonts w:ascii="Arial" w:hAnsi="Arial"/>
          <w:i/>
          <w:iCs/>
          <w:color w:val="000000"/>
          <w:sz w:val="20"/>
          <w:szCs w:val="20"/>
        </w:rPr>
        <w:t>nba</w:t>
      </w:r>
      <w:proofErr w:type="spellEnd"/>
      <w:r w:rsidRPr="00C57A73">
        <w:rPr>
          <w:rFonts w:ascii="Arial" w:hAnsi="Arial"/>
          <w:i/>
          <w:iCs/>
          <w:color w:val="000000"/>
          <w:sz w:val="20"/>
          <w:szCs w:val="20"/>
        </w:rPr>
        <w:t xml:space="preserve"> report </w:t>
      </w:r>
      <w:r w:rsidRPr="00C57A73">
        <w:rPr>
          <w:rFonts w:ascii="Arial" w:hAnsi="Arial"/>
          <w:color w:val="000000"/>
          <w:sz w:val="20"/>
          <w:szCs w:val="20"/>
        </w:rPr>
        <w:t xml:space="preserve">(this is a faster search than typing the actual title for some reason) and select ‘Search’ </w:t>
      </w:r>
    </w:p>
    <w:p w14:paraId="0D2D2752" w14:textId="77777777" w:rsidR="005D20A9" w:rsidRPr="005D20A9" w:rsidRDefault="005D20A9" w:rsidP="00FE72EB">
      <w:pPr>
        <w:autoSpaceDE w:val="0"/>
        <w:autoSpaceDN w:val="0"/>
        <w:adjustRightInd w:val="0"/>
        <w:spacing w:after="0" w:line="240" w:lineRule="auto"/>
        <w:jc w:val="left"/>
        <w:rPr>
          <w:rFonts w:ascii="Calibri" w:hAnsi="Calibri" w:cs="Calibri"/>
          <w:color w:val="000000"/>
        </w:rPr>
      </w:pPr>
      <w:r w:rsidRPr="005D20A9">
        <w:rPr>
          <w:rFonts w:ascii="Calibri" w:hAnsi="Calibri" w:cs="Calibri"/>
          <w:noProof/>
          <w:color w:val="000000"/>
          <w:lang w:eastAsia="en-ZA"/>
        </w:rPr>
        <w:lastRenderedPageBreak/>
        <w:drawing>
          <wp:inline distT="0" distB="0" distL="0" distR="0" wp14:anchorId="3B8784FD" wp14:editId="59059F8C">
            <wp:extent cx="4468906" cy="1936165"/>
            <wp:effectExtent l="0" t="0" r="8255"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72795" cy="1937850"/>
                    </a:xfrm>
                    <a:prstGeom prst="rect">
                      <a:avLst/>
                    </a:prstGeom>
                    <a:noFill/>
                    <a:ln>
                      <a:noFill/>
                    </a:ln>
                  </pic:spPr>
                </pic:pic>
              </a:graphicData>
            </a:graphic>
          </wp:inline>
        </w:drawing>
      </w:r>
    </w:p>
    <w:p w14:paraId="184A3934" w14:textId="77777777" w:rsidR="005D20A9" w:rsidRPr="00C57A73" w:rsidRDefault="005D20A9" w:rsidP="00FE72EB">
      <w:pPr>
        <w:autoSpaceDE w:val="0"/>
        <w:autoSpaceDN w:val="0"/>
        <w:adjustRightInd w:val="0"/>
        <w:spacing w:after="56" w:line="240" w:lineRule="auto"/>
        <w:jc w:val="left"/>
        <w:rPr>
          <w:rFonts w:ascii="Arial" w:hAnsi="Arial"/>
          <w:color w:val="000000"/>
          <w:sz w:val="20"/>
          <w:szCs w:val="20"/>
        </w:rPr>
      </w:pPr>
      <w:r w:rsidRPr="005D20A9">
        <w:rPr>
          <w:rFonts w:ascii="Calibri" w:hAnsi="Calibri" w:cs="Calibri"/>
          <w:color w:val="000000"/>
        </w:rPr>
        <w:t xml:space="preserve">3. </w:t>
      </w:r>
      <w:r w:rsidRPr="00C57A73">
        <w:rPr>
          <w:rFonts w:ascii="Arial" w:hAnsi="Arial"/>
          <w:color w:val="000000"/>
          <w:sz w:val="20"/>
          <w:szCs w:val="20"/>
        </w:rPr>
        <w:t xml:space="preserve">There should be ±900 groups but if you scroll down the first page or second page (this depends on the number of members in the group) you should see ‘NBA report 2018’ (highlighted in red below). </w:t>
      </w:r>
    </w:p>
    <w:p w14:paraId="72812D25" w14:textId="77777777" w:rsidR="005D20A9" w:rsidRPr="005D20A9" w:rsidRDefault="005D20A9" w:rsidP="00FE72EB">
      <w:pPr>
        <w:autoSpaceDE w:val="0"/>
        <w:autoSpaceDN w:val="0"/>
        <w:adjustRightInd w:val="0"/>
        <w:spacing w:after="0" w:line="240" w:lineRule="auto"/>
        <w:jc w:val="left"/>
        <w:rPr>
          <w:rFonts w:ascii="Calibri" w:hAnsi="Calibri" w:cs="Calibri"/>
          <w:color w:val="000000"/>
        </w:rPr>
      </w:pPr>
      <w:r w:rsidRPr="005D20A9">
        <w:rPr>
          <w:rFonts w:ascii="Calibri" w:hAnsi="Calibri" w:cs="Calibri"/>
          <w:color w:val="000000"/>
        </w:rPr>
        <w:t xml:space="preserve">- </w:t>
      </w:r>
      <w:r w:rsidRPr="005D20A9">
        <w:rPr>
          <w:rFonts w:ascii="Calibri" w:hAnsi="Calibri" w:cs="Calibri"/>
          <w:i/>
          <w:iCs/>
          <w:color w:val="000000"/>
        </w:rPr>
        <w:t xml:space="preserve">it is not the NBA 2018 – Take3 group </w:t>
      </w:r>
    </w:p>
    <w:p w14:paraId="60ADD98D" w14:textId="77777777" w:rsidR="005D20A9" w:rsidRPr="005D20A9" w:rsidRDefault="005D20A9" w:rsidP="00FE72EB">
      <w:pPr>
        <w:autoSpaceDE w:val="0"/>
        <w:autoSpaceDN w:val="0"/>
        <w:adjustRightInd w:val="0"/>
        <w:spacing w:after="0" w:line="240" w:lineRule="auto"/>
        <w:jc w:val="left"/>
        <w:rPr>
          <w:rFonts w:ascii="Calibri" w:hAnsi="Calibri" w:cs="Calibri"/>
          <w:color w:val="000000"/>
        </w:rPr>
      </w:pPr>
      <w:r>
        <w:rPr>
          <w:rFonts w:ascii="Calibri" w:hAnsi="Calibri" w:cs="Calibri"/>
          <w:noProof/>
          <w:color w:val="000000"/>
          <w:lang w:eastAsia="en-ZA"/>
        </w:rPr>
        <mc:AlternateContent>
          <mc:Choice Requires="wps">
            <w:drawing>
              <wp:anchor distT="0" distB="0" distL="114300" distR="114300" simplePos="0" relativeHeight="251659264" behindDoc="0" locked="0" layoutInCell="1" allowOverlap="1" wp14:anchorId="47C69C32" wp14:editId="2962F7F1">
                <wp:simplePos x="0" y="0"/>
                <wp:positionH relativeFrom="column">
                  <wp:posOffset>-200174</wp:posOffset>
                </wp:positionH>
                <wp:positionV relativeFrom="paragraph">
                  <wp:posOffset>2803002</wp:posOffset>
                </wp:positionV>
                <wp:extent cx="4728882" cy="439271"/>
                <wp:effectExtent l="0" t="0" r="14605" b="18415"/>
                <wp:wrapNone/>
                <wp:docPr id="14" name="Rectangle 14"/>
                <wp:cNvGraphicFramePr/>
                <a:graphic xmlns:a="http://schemas.openxmlformats.org/drawingml/2006/main">
                  <a:graphicData uri="http://schemas.microsoft.com/office/word/2010/wordprocessingShape">
                    <wps:wsp>
                      <wps:cNvSpPr/>
                      <wps:spPr>
                        <a:xfrm>
                          <a:off x="0" y="0"/>
                          <a:ext cx="4728882" cy="4392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A3E32D8" id="Rectangle 14" o:spid="_x0000_s1026" style="position:absolute;margin-left:-15.75pt;margin-top:220.7pt;width:372.35pt;height:34.6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" filled="f" strokecolor="red" strokeweight="2pt"/>
            </w:pict>
          </mc:Fallback>
        </mc:AlternateContent>
      </w:r>
      <w:r w:rsidRPr="005D20A9">
        <w:rPr>
          <w:rFonts w:ascii="Calibri" w:hAnsi="Calibri" w:cs="Calibri"/>
          <w:noProof/>
          <w:color w:val="000000"/>
          <w:lang w:eastAsia="en-ZA"/>
        </w:rPr>
        <w:drawing>
          <wp:inline distT="0" distB="0" distL="0" distR="0" wp14:anchorId="54CEA0DB" wp14:editId="15FDD644">
            <wp:extent cx="3988644" cy="35903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0452" cy="3591993"/>
                    </a:xfrm>
                    <a:prstGeom prst="rect">
                      <a:avLst/>
                    </a:prstGeom>
                    <a:noFill/>
                    <a:ln>
                      <a:noFill/>
                    </a:ln>
                  </pic:spPr>
                </pic:pic>
              </a:graphicData>
            </a:graphic>
          </wp:inline>
        </w:drawing>
      </w:r>
    </w:p>
    <w:p w14:paraId="087FF2D5" w14:textId="77777777" w:rsidR="005D20A9" w:rsidRDefault="005D20A9" w:rsidP="00FE72EB">
      <w:pPr>
        <w:autoSpaceDE w:val="0"/>
        <w:autoSpaceDN w:val="0"/>
        <w:adjustRightInd w:val="0"/>
        <w:spacing w:after="0" w:line="240" w:lineRule="auto"/>
        <w:jc w:val="left"/>
        <w:rPr>
          <w:rFonts w:ascii="Calibri" w:hAnsi="Calibri" w:cs="Calibri"/>
          <w:color w:val="000000"/>
        </w:rPr>
      </w:pPr>
    </w:p>
    <w:p w14:paraId="2F938B7A" w14:textId="77777777" w:rsidR="005D20A9" w:rsidRPr="00C57A73" w:rsidRDefault="005D20A9" w:rsidP="00FE72EB">
      <w:pPr>
        <w:autoSpaceDE w:val="0"/>
        <w:autoSpaceDN w:val="0"/>
        <w:adjustRightInd w:val="0"/>
        <w:spacing w:after="0" w:line="240" w:lineRule="auto"/>
        <w:jc w:val="left"/>
        <w:rPr>
          <w:rFonts w:ascii="Arial" w:hAnsi="Arial"/>
          <w:color w:val="000000"/>
          <w:sz w:val="20"/>
          <w:szCs w:val="20"/>
        </w:rPr>
      </w:pPr>
      <w:r w:rsidRPr="00C57A73">
        <w:rPr>
          <w:rFonts w:ascii="Arial" w:hAnsi="Arial"/>
          <w:color w:val="000000"/>
          <w:sz w:val="20"/>
          <w:szCs w:val="20"/>
        </w:rPr>
        <w:t xml:space="preserve">4. Select the group and select ‘Join’ </w:t>
      </w:r>
    </w:p>
    <w:p w14:paraId="4A5AA6B4" w14:textId="77777777" w:rsidR="005D20A9" w:rsidRPr="00C57A73" w:rsidRDefault="005D20A9" w:rsidP="00FE72EB">
      <w:pPr>
        <w:autoSpaceDE w:val="0"/>
        <w:autoSpaceDN w:val="0"/>
        <w:adjustRightInd w:val="0"/>
        <w:spacing w:after="0" w:line="240" w:lineRule="auto"/>
        <w:jc w:val="left"/>
        <w:rPr>
          <w:rFonts w:ascii="Arial" w:hAnsi="Arial"/>
          <w:color w:val="000000"/>
          <w:sz w:val="20"/>
          <w:szCs w:val="20"/>
        </w:rPr>
      </w:pPr>
    </w:p>
    <w:p w14:paraId="12BA2A00" w14:textId="77777777" w:rsidR="005D20A9" w:rsidRPr="00C57A73" w:rsidRDefault="005D20A9" w:rsidP="00FE72EB">
      <w:pPr>
        <w:autoSpaceDE w:val="0"/>
        <w:autoSpaceDN w:val="0"/>
        <w:adjustRightInd w:val="0"/>
        <w:spacing w:after="0" w:line="240" w:lineRule="auto"/>
        <w:jc w:val="left"/>
        <w:rPr>
          <w:rFonts w:ascii="Arial" w:hAnsi="Arial"/>
          <w:color w:val="000000"/>
          <w:sz w:val="20"/>
          <w:szCs w:val="20"/>
        </w:rPr>
      </w:pPr>
      <w:r w:rsidRPr="00C57A73">
        <w:rPr>
          <w:rFonts w:ascii="Arial" w:hAnsi="Arial"/>
          <w:color w:val="000000"/>
          <w:sz w:val="20"/>
          <w:szCs w:val="20"/>
        </w:rPr>
        <w:t xml:space="preserve">Inviting new members to the NBA report 2018 group on Mendeley: </w:t>
      </w:r>
    </w:p>
    <w:p w14:paraId="0AE9F6FA" w14:textId="77777777" w:rsidR="005D20A9" w:rsidRPr="00C57A73" w:rsidRDefault="005D20A9" w:rsidP="00FE72EB">
      <w:pPr>
        <w:autoSpaceDE w:val="0"/>
        <w:autoSpaceDN w:val="0"/>
        <w:adjustRightInd w:val="0"/>
        <w:spacing w:after="58" w:line="240" w:lineRule="auto"/>
        <w:jc w:val="left"/>
        <w:rPr>
          <w:rFonts w:ascii="Arial" w:hAnsi="Arial"/>
          <w:color w:val="000000"/>
          <w:sz w:val="20"/>
          <w:szCs w:val="20"/>
        </w:rPr>
      </w:pPr>
      <w:r w:rsidRPr="00C57A73">
        <w:rPr>
          <w:rFonts w:ascii="Arial" w:hAnsi="Arial"/>
          <w:color w:val="000000"/>
          <w:sz w:val="20"/>
          <w:szCs w:val="20"/>
        </w:rPr>
        <w:t xml:space="preserve">1. Login to the Mendeley website and select the ‘Groups’ tab at the top of the page </w:t>
      </w:r>
    </w:p>
    <w:p w14:paraId="4CB49868" w14:textId="77777777" w:rsidR="005D20A9" w:rsidRPr="00C57A73" w:rsidRDefault="005D20A9" w:rsidP="00FE72EB">
      <w:pPr>
        <w:autoSpaceDE w:val="0"/>
        <w:autoSpaceDN w:val="0"/>
        <w:adjustRightInd w:val="0"/>
        <w:spacing w:after="58" w:line="240" w:lineRule="auto"/>
        <w:jc w:val="left"/>
        <w:rPr>
          <w:rFonts w:ascii="Arial" w:hAnsi="Arial"/>
          <w:color w:val="000000"/>
          <w:sz w:val="20"/>
          <w:szCs w:val="20"/>
        </w:rPr>
      </w:pPr>
      <w:r w:rsidRPr="00C57A73">
        <w:rPr>
          <w:rFonts w:ascii="Arial" w:hAnsi="Arial"/>
          <w:color w:val="000000"/>
          <w:sz w:val="20"/>
          <w:szCs w:val="20"/>
        </w:rPr>
        <w:t xml:space="preserve">2. Select the NBA report 2018 </w:t>
      </w:r>
    </w:p>
    <w:p w14:paraId="4747A17A" w14:textId="77777777" w:rsidR="005D20A9" w:rsidRPr="00C57A73" w:rsidRDefault="005D20A9" w:rsidP="00FE72EB">
      <w:pPr>
        <w:autoSpaceDE w:val="0"/>
        <w:autoSpaceDN w:val="0"/>
        <w:adjustRightInd w:val="0"/>
        <w:spacing w:after="58" w:line="240" w:lineRule="auto"/>
        <w:jc w:val="left"/>
        <w:rPr>
          <w:rFonts w:ascii="Arial" w:hAnsi="Arial"/>
          <w:color w:val="000000"/>
          <w:sz w:val="20"/>
          <w:szCs w:val="20"/>
        </w:rPr>
      </w:pPr>
      <w:r w:rsidRPr="00C57A73">
        <w:rPr>
          <w:rFonts w:ascii="Arial" w:hAnsi="Arial"/>
          <w:color w:val="000000"/>
          <w:sz w:val="20"/>
          <w:szCs w:val="20"/>
        </w:rPr>
        <w:t xml:space="preserve">3. Select ‘Invite members’ button (highlighted in red below) </w:t>
      </w:r>
    </w:p>
    <w:p w14:paraId="220A9B0A" w14:textId="77777777" w:rsidR="005D20A9" w:rsidRPr="00C57A73" w:rsidRDefault="005D20A9" w:rsidP="00FE72EB">
      <w:pPr>
        <w:autoSpaceDE w:val="0"/>
        <w:autoSpaceDN w:val="0"/>
        <w:adjustRightInd w:val="0"/>
        <w:spacing w:after="0" w:line="240" w:lineRule="auto"/>
        <w:jc w:val="left"/>
        <w:rPr>
          <w:rFonts w:ascii="Arial" w:hAnsi="Arial"/>
          <w:color w:val="000000"/>
          <w:sz w:val="20"/>
          <w:szCs w:val="20"/>
        </w:rPr>
      </w:pPr>
      <w:r w:rsidRPr="00C57A73">
        <w:rPr>
          <w:rFonts w:ascii="Arial" w:hAnsi="Arial"/>
          <w:color w:val="000000"/>
          <w:sz w:val="20"/>
          <w:szCs w:val="20"/>
        </w:rPr>
        <w:t xml:space="preserve">4. Type the email addresses of people which you would like to add as members and then select ‘Invite’ </w:t>
      </w:r>
    </w:p>
    <w:p w14:paraId="0BEAA0AF" w14:textId="77777777" w:rsidR="005D20A9" w:rsidRPr="005D20A9" w:rsidRDefault="005D20A9" w:rsidP="00FE72EB">
      <w:pPr>
        <w:autoSpaceDE w:val="0"/>
        <w:autoSpaceDN w:val="0"/>
        <w:adjustRightInd w:val="0"/>
        <w:spacing w:after="0" w:line="240" w:lineRule="auto"/>
        <w:jc w:val="left"/>
        <w:rPr>
          <w:rFonts w:ascii="Calibri" w:hAnsi="Calibri" w:cs="Calibri"/>
          <w:color w:val="000000"/>
        </w:rPr>
      </w:pPr>
      <w:r>
        <w:rPr>
          <w:rFonts w:ascii="Calibri" w:hAnsi="Calibri" w:cs="Calibri"/>
          <w:noProof/>
          <w:color w:val="000000"/>
          <w:lang w:eastAsia="en-ZA"/>
        </w:rPr>
        <w:lastRenderedPageBreak/>
        <mc:AlternateContent>
          <mc:Choice Requires="wps">
            <w:drawing>
              <wp:anchor distT="0" distB="0" distL="114300" distR="114300" simplePos="0" relativeHeight="251662336" behindDoc="0" locked="0" layoutInCell="1" allowOverlap="1" wp14:anchorId="4611A6F9" wp14:editId="2E3F881B">
                <wp:simplePos x="0" y="0"/>
                <wp:positionH relativeFrom="column">
                  <wp:posOffset>2577353</wp:posOffset>
                </wp:positionH>
                <wp:positionV relativeFrom="paragraph">
                  <wp:posOffset>584424</wp:posOffset>
                </wp:positionV>
                <wp:extent cx="1053353" cy="188259"/>
                <wp:effectExtent l="0" t="0" r="13970" b="21590"/>
                <wp:wrapNone/>
                <wp:docPr id="18" name="Rectangle 18"/>
                <wp:cNvGraphicFramePr/>
                <a:graphic xmlns:a="http://schemas.openxmlformats.org/drawingml/2006/main">
                  <a:graphicData uri="http://schemas.microsoft.com/office/word/2010/wordprocessingShape">
                    <wps:wsp>
                      <wps:cNvSpPr/>
                      <wps:spPr>
                        <a:xfrm>
                          <a:off x="0" y="0"/>
                          <a:ext cx="1053353" cy="1882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FE6D44" id="Rectangle 18" o:spid="_x0000_s1026" style="position:absolute;margin-left:202.95pt;margin-top:46pt;width:82.95pt;height:14.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" filled="f" strokecolor="red" strokeweight="2pt"/>
            </w:pict>
          </mc:Fallback>
        </mc:AlternateContent>
      </w:r>
      <w:r w:rsidRPr="005D20A9">
        <w:rPr>
          <w:rFonts w:ascii="Calibri" w:hAnsi="Calibri" w:cs="Calibri"/>
          <w:noProof/>
          <w:color w:val="000000"/>
          <w:lang w:eastAsia="en-ZA"/>
        </w:rPr>
        <w:drawing>
          <wp:inline distT="0" distB="0" distL="0" distR="0" wp14:anchorId="565551FE" wp14:editId="2237637A">
            <wp:extent cx="4314973" cy="26938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17046" cy="2695188"/>
                    </a:xfrm>
                    <a:prstGeom prst="rect">
                      <a:avLst/>
                    </a:prstGeom>
                    <a:noFill/>
                    <a:ln>
                      <a:noFill/>
                    </a:ln>
                  </pic:spPr>
                </pic:pic>
              </a:graphicData>
            </a:graphic>
          </wp:inline>
        </w:drawing>
      </w:r>
    </w:p>
    <w:p w14:paraId="43230914" w14:textId="77777777" w:rsidR="005D20A9" w:rsidRPr="005D20A9" w:rsidRDefault="005D20A9" w:rsidP="00FE72EB">
      <w:pPr>
        <w:autoSpaceDE w:val="0"/>
        <w:autoSpaceDN w:val="0"/>
        <w:adjustRightInd w:val="0"/>
        <w:spacing w:after="0" w:line="240" w:lineRule="auto"/>
        <w:jc w:val="left"/>
        <w:rPr>
          <w:rFonts w:ascii="Calibri" w:hAnsi="Calibri" w:cs="Calibri"/>
          <w:color w:val="000000"/>
        </w:rPr>
      </w:pPr>
    </w:p>
    <w:p w14:paraId="32202440" w14:textId="77777777" w:rsidR="005D20A9" w:rsidRPr="005D20A9" w:rsidRDefault="005D20A9" w:rsidP="00FE72EB">
      <w:pPr>
        <w:autoSpaceDE w:val="0"/>
        <w:autoSpaceDN w:val="0"/>
        <w:adjustRightInd w:val="0"/>
        <w:spacing w:after="0" w:line="240" w:lineRule="auto"/>
        <w:jc w:val="left"/>
        <w:rPr>
          <w:rFonts w:ascii="Calibri" w:hAnsi="Calibri" w:cs="Calibri"/>
          <w:color w:val="000000"/>
        </w:rPr>
      </w:pPr>
    </w:p>
    <w:p w14:paraId="161B78E1" w14:textId="77777777" w:rsidR="005D20A9" w:rsidRPr="00C57A73" w:rsidRDefault="005D20A9" w:rsidP="00FE72EB">
      <w:pPr>
        <w:autoSpaceDE w:val="0"/>
        <w:autoSpaceDN w:val="0"/>
        <w:adjustRightInd w:val="0"/>
        <w:spacing w:after="0" w:line="240" w:lineRule="auto"/>
        <w:jc w:val="left"/>
        <w:rPr>
          <w:rFonts w:ascii="Arial" w:hAnsi="Arial"/>
          <w:color w:val="000000"/>
          <w:sz w:val="20"/>
          <w:szCs w:val="20"/>
        </w:rPr>
      </w:pPr>
      <w:r w:rsidRPr="00C57A73">
        <w:rPr>
          <w:rFonts w:ascii="Arial" w:hAnsi="Arial"/>
          <w:color w:val="000000"/>
          <w:sz w:val="20"/>
          <w:szCs w:val="20"/>
        </w:rPr>
        <w:t xml:space="preserve">Accessing the NBA report 2018 group on Mendeley Desktop: </w:t>
      </w:r>
    </w:p>
    <w:p w14:paraId="36F90A1C" w14:textId="77777777" w:rsidR="005D20A9" w:rsidRPr="00C57A73" w:rsidRDefault="005D20A9" w:rsidP="00FE72EB">
      <w:pPr>
        <w:autoSpaceDE w:val="0"/>
        <w:autoSpaceDN w:val="0"/>
        <w:adjustRightInd w:val="0"/>
        <w:spacing w:after="0" w:line="240" w:lineRule="auto"/>
        <w:jc w:val="left"/>
        <w:rPr>
          <w:rFonts w:ascii="Arial" w:hAnsi="Arial"/>
          <w:color w:val="000000"/>
          <w:sz w:val="20"/>
          <w:szCs w:val="20"/>
        </w:rPr>
      </w:pPr>
      <w:r w:rsidRPr="00C57A73">
        <w:rPr>
          <w:rFonts w:ascii="Arial" w:hAnsi="Arial"/>
          <w:color w:val="000000"/>
          <w:sz w:val="20"/>
          <w:szCs w:val="20"/>
        </w:rPr>
        <w:t xml:space="preserve">You either need to accept an invitation to the NBA report 2018 group or join it by searching for the group on the Mendeley website. Once you are a member you can access the references within the group. </w:t>
      </w:r>
    </w:p>
    <w:p w14:paraId="0B059AC2" w14:textId="77777777" w:rsidR="005D20A9" w:rsidRPr="00C57A73" w:rsidRDefault="005D20A9" w:rsidP="00FE72EB">
      <w:pPr>
        <w:autoSpaceDE w:val="0"/>
        <w:autoSpaceDN w:val="0"/>
        <w:adjustRightInd w:val="0"/>
        <w:spacing w:after="56" w:line="240" w:lineRule="auto"/>
        <w:jc w:val="left"/>
        <w:rPr>
          <w:rFonts w:ascii="Arial" w:hAnsi="Arial"/>
          <w:color w:val="000000"/>
          <w:sz w:val="20"/>
          <w:szCs w:val="20"/>
        </w:rPr>
      </w:pPr>
      <w:r w:rsidRPr="00C57A73">
        <w:rPr>
          <w:rFonts w:ascii="Arial" w:hAnsi="Arial"/>
          <w:color w:val="000000"/>
          <w:sz w:val="20"/>
          <w:szCs w:val="20"/>
        </w:rPr>
        <w:t xml:space="preserve">1. Open Mendeley Desktop </w:t>
      </w:r>
    </w:p>
    <w:p w14:paraId="710EBBFF" w14:textId="77777777" w:rsidR="005D20A9" w:rsidRPr="00C57A73" w:rsidRDefault="005D20A9" w:rsidP="00FE72EB">
      <w:pPr>
        <w:autoSpaceDE w:val="0"/>
        <w:autoSpaceDN w:val="0"/>
        <w:adjustRightInd w:val="0"/>
        <w:spacing w:after="0" w:line="240" w:lineRule="auto"/>
        <w:jc w:val="left"/>
        <w:rPr>
          <w:rFonts w:ascii="Arial" w:hAnsi="Arial"/>
          <w:color w:val="000000"/>
          <w:sz w:val="20"/>
          <w:szCs w:val="20"/>
        </w:rPr>
      </w:pPr>
      <w:r w:rsidRPr="00C57A73">
        <w:rPr>
          <w:rFonts w:ascii="Arial" w:hAnsi="Arial"/>
          <w:color w:val="000000"/>
          <w:sz w:val="20"/>
          <w:szCs w:val="20"/>
        </w:rPr>
        <w:t xml:space="preserve">2. Select ‘NBA report 2018’ under ‘Groups’ (highlighted in red below) </w:t>
      </w:r>
    </w:p>
    <w:p w14:paraId="5D4F1654" w14:textId="77777777" w:rsidR="005D20A9" w:rsidRDefault="005D20A9" w:rsidP="00FE72EB">
      <w:pPr>
        <w:autoSpaceDE w:val="0"/>
        <w:autoSpaceDN w:val="0"/>
        <w:adjustRightInd w:val="0"/>
        <w:spacing w:after="0" w:line="240" w:lineRule="auto"/>
        <w:jc w:val="left"/>
        <w:rPr>
          <w:rFonts w:ascii="Calibri" w:hAnsi="Calibri" w:cs="Calibri"/>
          <w:color w:val="000000"/>
        </w:rPr>
      </w:pPr>
      <w:r>
        <w:rPr>
          <w:rFonts w:ascii="Calibri" w:hAnsi="Calibri" w:cs="Calibri"/>
          <w:noProof/>
          <w:color w:val="000000"/>
          <w:lang w:eastAsia="en-ZA"/>
        </w:rPr>
        <mc:AlternateContent>
          <mc:Choice Requires="wps">
            <w:drawing>
              <wp:anchor distT="0" distB="0" distL="114300" distR="114300" simplePos="0" relativeHeight="251660288" behindDoc="0" locked="0" layoutInCell="1" allowOverlap="1" wp14:anchorId="41F00FDE" wp14:editId="319D9B9B">
                <wp:simplePos x="0" y="0"/>
                <wp:positionH relativeFrom="column">
                  <wp:posOffset>-25363</wp:posOffset>
                </wp:positionH>
                <wp:positionV relativeFrom="paragraph">
                  <wp:posOffset>1467261</wp:posOffset>
                </wp:positionV>
                <wp:extent cx="1053353" cy="188259"/>
                <wp:effectExtent l="0" t="0" r="13970" b="21590"/>
                <wp:wrapNone/>
                <wp:docPr id="17" name="Rectangle 17"/>
                <wp:cNvGraphicFramePr/>
                <a:graphic xmlns:a="http://schemas.openxmlformats.org/drawingml/2006/main">
                  <a:graphicData uri="http://schemas.microsoft.com/office/word/2010/wordprocessingShape">
                    <wps:wsp>
                      <wps:cNvSpPr/>
                      <wps:spPr>
                        <a:xfrm>
                          <a:off x="0" y="0"/>
                          <a:ext cx="1053353" cy="18825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924C715" id="Rectangle 17" o:spid="_x0000_s1026" style="position:absolute;margin-left:-2pt;margin-top:115.55pt;width:82.95pt;height:14.8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" filled="f" strokecolor="red" strokeweight="2pt"/>
            </w:pict>
          </mc:Fallback>
        </mc:AlternateContent>
      </w:r>
      <w:r w:rsidRPr="005D20A9">
        <w:rPr>
          <w:rFonts w:ascii="Calibri" w:hAnsi="Calibri" w:cs="Calibri"/>
          <w:noProof/>
          <w:color w:val="000000"/>
          <w:lang w:eastAsia="en-ZA"/>
        </w:rPr>
        <w:drawing>
          <wp:inline distT="0" distB="0" distL="0" distR="0" wp14:anchorId="066748A0" wp14:editId="4359E842">
            <wp:extent cx="5405529" cy="3030071"/>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5529" cy="3030071"/>
                    </a:xfrm>
                    <a:prstGeom prst="rect">
                      <a:avLst/>
                    </a:prstGeom>
                    <a:noFill/>
                    <a:ln>
                      <a:noFill/>
                    </a:ln>
                  </pic:spPr>
                </pic:pic>
              </a:graphicData>
            </a:graphic>
          </wp:inline>
        </w:drawing>
      </w:r>
    </w:p>
    <w:p w14:paraId="3E18758C" w14:textId="77777777" w:rsidR="005D20A9" w:rsidRDefault="005D20A9" w:rsidP="00FE72EB">
      <w:pPr>
        <w:autoSpaceDE w:val="0"/>
        <w:autoSpaceDN w:val="0"/>
        <w:adjustRightInd w:val="0"/>
        <w:spacing w:after="0" w:line="240" w:lineRule="auto"/>
        <w:jc w:val="left"/>
        <w:rPr>
          <w:rFonts w:ascii="Calibri" w:hAnsi="Calibri" w:cs="Calibri"/>
          <w:color w:val="000000"/>
        </w:rPr>
      </w:pPr>
    </w:p>
    <w:p w14:paraId="4B625E51" w14:textId="77777777" w:rsidR="005D20A9" w:rsidRPr="00C57A73" w:rsidRDefault="005D20A9" w:rsidP="00FE72EB">
      <w:pPr>
        <w:autoSpaceDE w:val="0"/>
        <w:autoSpaceDN w:val="0"/>
        <w:adjustRightInd w:val="0"/>
        <w:spacing w:after="0" w:line="240" w:lineRule="auto"/>
        <w:jc w:val="left"/>
        <w:rPr>
          <w:rFonts w:ascii="Arial" w:hAnsi="Arial"/>
          <w:color w:val="000000"/>
          <w:sz w:val="20"/>
          <w:szCs w:val="20"/>
        </w:rPr>
      </w:pPr>
      <w:r w:rsidRPr="00C57A73">
        <w:rPr>
          <w:rFonts w:ascii="Arial" w:hAnsi="Arial"/>
          <w:color w:val="000000"/>
          <w:sz w:val="20"/>
          <w:szCs w:val="20"/>
        </w:rPr>
        <w:t xml:space="preserve">Citing from the NBA report 2018 group in Word: </w:t>
      </w:r>
    </w:p>
    <w:p w14:paraId="17C916D4" w14:textId="77777777" w:rsidR="005D20A9" w:rsidRPr="00C57A73" w:rsidRDefault="005D20A9" w:rsidP="00FE72EB">
      <w:pPr>
        <w:autoSpaceDE w:val="0"/>
        <w:autoSpaceDN w:val="0"/>
        <w:adjustRightInd w:val="0"/>
        <w:spacing w:after="58" w:line="240" w:lineRule="auto"/>
        <w:jc w:val="left"/>
        <w:rPr>
          <w:rFonts w:ascii="Arial" w:hAnsi="Arial"/>
          <w:color w:val="000000"/>
          <w:sz w:val="20"/>
          <w:szCs w:val="20"/>
        </w:rPr>
      </w:pPr>
      <w:r w:rsidRPr="00C57A73">
        <w:rPr>
          <w:rFonts w:ascii="Arial" w:hAnsi="Arial"/>
          <w:color w:val="000000"/>
          <w:sz w:val="20"/>
          <w:szCs w:val="20"/>
        </w:rPr>
        <w:t xml:space="preserve">1. Select ‘Insert Citation’ from the Mendeley add-on under the References tab in Word </w:t>
      </w:r>
    </w:p>
    <w:p w14:paraId="187D8ED9" w14:textId="77777777" w:rsidR="005D20A9" w:rsidRPr="00C57A73" w:rsidRDefault="005D20A9" w:rsidP="00FE72EB">
      <w:pPr>
        <w:autoSpaceDE w:val="0"/>
        <w:autoSpaceDN w:val="0"/>
        <w:adjustRightInd w:val="0"/>
        <w:spacing w:after="58" w:line="240" w:lineRule="auto"/>
        <w:jc w:val="left"/>
        <w:rPr>
          <w:rFonts w:ascii="Arial" w:hAnsi="Arial"/>
          <w:color w:val="000000"/>
          <w:sz w:val="20"/>
          <w:szCs w:val="20"/>
        </w:rPr>
      </w:pPr>
      <w:r w:rsidRPr="00C57A73">
        <w:rPr>
          <w:rFonts w:ascii="Arial" w:hAnsi="Arial"/>
          <w:color w:val="000000"/>
          <w:sz w:val="20"/>
          <w:szCs w:val="20"/>
        </w:rPr>
        <w:t xml:space="preserve">2. Go to the drop-down arrow below the search bar and make sure the ‘NBA report 2018’ is selected as the default will be ‘My Library’ </w:t>
      </w:r>
    </w:p>
    <w:p w14:paraId="23DDC76B" w14:textId="77777777" w:rsidR="005D20A9" w:rsidRPr="00C57A73" w:rsidRDefault="005D20A9" w:rsidP="00FE72EB">
      <w:pPr>
        <w:autoSpaceDE w:val="0"/>
        <w:autoSpaceDN w:val="0"/>
        <w:adjustRightInd w:val="0"/>
        <w:spacing w:after="0" w:line="240" w:lineRule="auto"/>
        <w:jc w:val="left"/>
        <w:rPr>
          <w:rFonts w:ascii="Arial" w:hAnsi="Arial"/>
          <w:color w:val="000000"/>
          <w:sz w:val="20"/>
          <w:szCs w:val="20"/>
        </w:rPr>
      </w:pPr>
      <w:r w:rsidRPr="00C57A73">
        <w:rPr>
          <w:rFonts w:ascii="Arial" w:hAnsi="Arial"/>
          <w:color w:val="000000"/>
          <w:sz w:val="20"/>
          <w:szCs w:val="20"/>
        </w:rPr>
        <w:t xml:space="preserve">3. From there you can search all references within the NBA report 2018 database </w:t>
      </w:r>
    </w:p>
    <w:p w14:paraId="0E380A46" w14:textId="77777777" w:rsidR="005D20A9" w:rsidRPr="00594053" w:rsidRDefault="005D20A9" w:rsidP="00FE72EB">
      <w:pPr>
        <w:spacing w:after="0" w:line="240" w:lineRule="auto"/>
        <w:jc w:val="left"/>
      </w:pPr>
    </w:p>
    <w:p w14:paraId="16EECDF7" w14:textId="77777777" w:rsidR="00106CA2" w:rsidRDefault="005D20A9" w:rsidP="00FE72EB">
      <w:pPr>
        <w:spacing w:after="0" w:line="240" w:lineRule="auto"/>
        <w:jc w:val="left"/>
        <w:rPr>
          <w:rFonts w:ascii="Arial" w:hAnsi="Arial"/>
          <w:b/>
          <w:sz w:val="20"/>
          <w:szCs w:val="20"/>
        </w:rPr>
      </w:pPr>
      <w:r>
        <w:rPr>
          <w:noProof/>
          <w:lang w:eastAsia="en-ZA"/>
        </w:rPr>
        <w:lastRenderedPageBreak/>
        <w:drawing>
          <wp:inline distT="0" distB="0" distL="0" distR="0" wp14:anchorId="6B30066A" wp14:editId="2C72F391">
            <wp:extent cx="5976620" cy="3212465"/>
            <wp:effectExtent l="0" t="0" r="508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76620" cy="3212465"/>
                    </a:xfrm>
                    <a:prstGeom prst="rect">
                      <a:avLst/>
                    </a:prstGeom>
                  </pic:spPr>
                </pic:pic>
              </a:graphicData>
            </a:graphic>
          </wp:inline>
        </w:drawing>
      </w:r>
    </w:p>
    <w:p w14:paraId="6260287D" w14:textId="77777777" w:rsidR="00106CA2" w:rsidRDefault="00106CA2" w:rsidP="00FE72EB">
      <w:pPr>
        <w:spacing w:after="0" w:line="240" w:lineRule="auto"/>
        <w:jc w:val="left"/>
        <w:rPr>
          <w:rFonts w:ascii="Arial" w:hAnsi="Arial"/>
          <w:b/>
          <w:sz w:val="20"/>
          <w:szCs w:val="20"/>
        </w:rPr>
      </w:pPr>
    </w:p>
    <w:p w14:paraId="1DFE2040" w14:textId="77777777" w:rsidR="00106CA2" w:rsidRDefault="00106CA2" w:rsidP="00FE72EB">
      <w:pPr>
        <w:spacing w:after="0" w:line="240" w:lineRule="auto"/>
        <w:jc w:val="left"/>
        <w:rPr>
          <w:rFonts w:ascii="Arial" w:hAnsi="Arial"/>
          <w:b/>
          <w:sz w:val="20"/>
          <w:szCs w:val="20"/>
        </w:rPr>
      </w:pPr>
    </w:p>
    <w:p w14:paraId="3927ECC0" w14:textId="77777777" w:rsidR="00106CA2" w:rsidRDefault="00106CA2" w:rsidP="00FE72EB">
      <w:pPr>
        <w:spacing w:after="0" w:line="240" w:lineRule="auto"/>
        <w:jc w:val="left"/>
        <w:rPr>
          <w:rFonts w:ascii="Arial" w:eastAsiaTheme="majorEastAsia" w:hAnsi="Arial"/>
          <w:b/>
          <w:bCs/>
          <w:color w:val="365F91" w:themeColor="accent1" w:themeShade="BF"/>
          <w:sz w:val="28"/>
          <w:szCs w:val="28"/>
        </w:rPr>
      </w:pPr>
      <w:r>
        <w:br w:type="page"/>
      </w:r>
    </w:p>
    <w:p w14:paraId="4BB24FC0" w14:textId="77777777" w:rsidR="007747D1" w:rsidRPr="00740D5C" w:rsidRDefault="00106CA2" w:rsidP="00FE72EB">
      <w:pPr>
        <w:pStyle w:val="Heading1"/>
        <w:jc w:val="left"/>
      </w:pPr>
      <w:bookmarkStart w:id="9" w:name="_Toc528574784"/>
      <w:r>
        <w:lastRenderedPageBreak/>
        <w:t>I</w:t>
      </w:r>
      <w:r w:rsidR="007747D1" w:rsidRPr="00740D5C">
        <w:t>mages / Graphs / Maps</w:t>
      </w:r>
      <w:bookmarkEnd w:id="9"/>
    </w:p>
    <w:p w14:paraId="12AA55F7" w14:textId="77777777" w:rsidR="007747D1" w:rsidRPr="002A5A95" w:rsidRDefault="00740D5C" w:rsidP="00FE72EB">
      <w:pPr>
        <w:pStyle w:val="ListParagraph"/>
        <w:numPr>
          <w:ilvl w:val="0"/>
          <w:numId w:val="13"/>
        </w:numPr>
        <w:spacing w:after="0" w:line="240" w:lineRule="auto"/>
        <w:jc w:val="left"/>
        <w:rPr>
          <w:rFonts w:ascii="Arial" w:hAnsi="Arial"/>
          <w:sz w:val="20"/>
          <w:szCs w:val="20"/>
        </w:rPr>
      </w:pPr>
      <w:r>
        <w:rPr>
          <w:rFonts w:ascii="Arial" w:hAnsi="Arial"/>
          <w:sz w:val="20"/>
          <w:szCs w:val="20"/>
        </w:rPr>
        <w:t>Images</w:t>
      </w:r>
      <w:r w:rsidR="007747D1" w:rsidRPr="002A5A95">
        <w:rPr>
          <w:rFonts w:ascii="Arial" w:hAnsi="Arial"/>
          <w:sz w:val="20"/>
          <w:szCs w:val="20"/>
        </w:rPr>
        <w:t xml:space="preserve"> should be high quality, in sharp focus and with clear subject matter. Quality should be no less than 300 dpi for printed materials.</w:t>
      </w:r>
    </w:p>
    <w:p w14:paraId="2BB096B6" w14:textId="77777777" w:rsidR="007747D1" w:rsidRPr="002A5A95" w:rsidRDefault="007747D1" w:rsidP="00FE72EB">
      <w:pPr>
        <w:pStyle w:val="ListParagraph"/>
        <w:numPr>
          <w:ilvl w:val="0"/>
          <w:numId w:val="13"/>
        </w:numPr>
        <w:spacing w:after="0" w:line="240" w:lineRule="auto"/>
        <w:jc w:val="left"/>
        <w:rPr>
          <w:rFonts w:ascii="Arial" w:hAnsi="Arial"/>
          <w:sz w:val="20"/>
          <w:szCs w:val="20"/>
        </w:rPr>
      </w:pPr>
      <w:r w:rsidRPr="002A5A95">
        <w:rPr>
          <w:rFonts w:ascii="Arial" w:hAnsi="Arial"/>
          <w:sz w:val="20"/>
          <w:szCs w:val="20"/>
        </w:rPr>
        <w:t>Drop into the Word document as *.JPG. Image placement should be with clean lines, i.e. square or rectangle shapes, with a white border between photographs.</w:t>
      </w:r>
    </w:p>
    <w:p w14:paraId="30927D83" w14:textId="7DFCA5FC" w:rsidR="007747D1" w:rsidRPr="002A5A95" w:rsidRDefault="007747D1" w:rsidP="00FE72EB">
      <w:pPr>
        <w:pStyle w:val="ListParagraph"/>
        <w:numPr>
          <w:ilvl w:val="0"/>
          <w:numId w:val="13"/>
        </w:numPr>
        <w:spacing w:after="0" w:line="240" w:lineRule="auto"/>
        <w:jc w:val="left"/>
        <w:rPr>
          <w:rFonts w:ascii="Arial" w:hAnsi="Arial"/>
          <w:sz w:val="20"/>
          <w:szCs w:val="20"/>
        </w:rPr>
      </w:pPr>
      <w:r w:rsidRPr="002A5A95">
        <w:rPr>
          <w:rFonts w:ascii="Arial" w:hAnsi="Arial"/>
          <w:sz w:val="20"/>
          <w:szCs w:val="20"/>
        </w:rPr>
        <w:t>Maps of South Africa should be half-A4-sized and centre on the page</w:t>
      </w:r>
      <w:r w:rsidR="00A05F1B">
        <w:rPr>
          <w:rFonts w:ascii="Arial" w:hAnsi="Arial"/>
          <w:sz w:val="20"/>
          <w:szCs w:val="20"/>
        </w:rPr>
        <w:t>. We suggest using the template for maps to make them consistent throughout the report.</w:t>
      </w:r>
    </w:p>
    <w:p w14:paraId="7EE5E9AC" w14:textId="77777777" w:rsidR="007747D1" w:rsidRDefault="007747D1" w:rsidP="00FE72EB">
      <w:pPr>
        <w:pStyle w:val="ListParagraph"/>
        <w:numPr>
          <w:ilvl w:val="0"/>
          <w:numId w:val="13"/>
        </w:numPr>
        <w:spacing w:line="240" w:lineRule="auto"/>
        <w:ind w:left="714" w:hanging="357"/>
        <w:contextualSpacing w:val="0"/>
        <w:jc w:val="left"/>
        <w:rPr>
          <w:rFonts w:ascii="Arial" w:hAnsi="Arial"/>
          <w:sz w:val="20"/>
          <w:szCs w:val="20"/>
        </w:rPr>
      </w:pPr>
      <w:r w:rsidRPr="002A5A95">
        <w:rPr>
          <w:rFonts w:ascii="Arial" w:hAnsi="Arial"/>
          <w:sz w:val="20"/>
          <w:szCs w:val="20"/>
        </w:rPr>
        <w:t>Refer to figures in the text as ‘Figure 1’ or ‘Figure 1b’, and not ‘Fig. 1’ or ‘Fig. 1b’.  Use “insert cross-reference” tool to help you.</w:t>
      </w:r>
    </w:p>
    <w:p w14:paraId="55425894" w14:textId="5D40E6A5" w:rsidR="0096404D" w:rsidRDefault="007747D1" w:rsidP="00FE72EB">
      <w:pPr>
        <w:spacing w:after="0" w:line="240" w:lineRule="auto"/>
        <w:jc w:val="left"/>
        <w:rPr>
          <w:rFonts w:ascii="Arial" w:hAnsi="Arial"/>
          <w:sz w:val="20"/>
          <w:szCs w:val="20"/>
        </w:rPr>
      </w:pPr>
      <w:r w:rsidRPr="002A5A95">
        <w:rPr>
          <w:rFonts w:ascii="Arial" w:hAnsi="Arial"/>
          <w:sz w:val="20"/>
          <w:szCs w:val="20"/>
        </w:rPr>
        <w:t xml:space="preserve">NBA 2018 has standard RGB values for map and graph colours. There are also </w:t>
      </w:r>
      <w:proofErr w:type="spellStart"/>
      <w:r w:rsidRPr="002A5A95">
        <w:rPr>
          <w:rFonts w:ascii="Arial" w:hAnsi="Arial"/>
          <w:sz w:val="20"/>
          <w:szCs w:val="20"/>
        </w:rPr>
        <w:t>avl</w:t>
      </w:r>
      <w:proofErr w:type="spellEnd"/>
      <w:r w:rsidRPr="002A5A95">
        <w:rPr>
          <w:rFonts w:ascii="Arial" w:hAnsi="Arial"/>
          <w:sz w:val="20"/>
          <w:szCs w:val="20"/>
        </w:rPr>
        <w:t xml:space="preserve"> </w:t>
      </w:r>
      <w:r w:rsidR="00A05F1B">
        <w:rPr>
          <w:rFonts w:ascii="Arial" w:hAnsi="Arial"/>
          <w:sz w:val="20"/>
          <w:szCs w:val="20"/>
        </w:rPr>
        <w:t xml:space="preserve">or </w:t>
      </w:r>
      <w:proofErr w:type="spellStart"/>
      <w:r w:rsidR="00A05F1B">
        <w:rPr>
          <w:rFonts w:ascii="Arial" w:hAnsi="Arial"/>
          <w:sz w:val="20"/>
          <w:szCs w:val="20"/>
        </w:rPr>
        <w:t>lyr</w:t>
      </w:r>
      <w:proofErr w:type="spellEnd"/>
      <w:r w:rsidR="00A05F1B">
        <w:rPr>
          <w:rFonts w:ascii="Arial" w:hAnsi="Arial"/>
          <w:sz w:val="20"/>
          <w:szCs w:val="20"/>
        </w:rPr>
        <w:t xml:space="preserve"> </w:t>
      </w:r>
      <w:r w:rsidRPr="002A5A95">
        <w:rPr>
          <w:rFonts w:ascii="Arial" w:hAnsi="Arial"/>
          <w:sz w:val="20"/>
          <w:szCs w:val="20"/>
        </w:rPr>
        <w:t>files (legend files</w:t>
      </w:r>
      <w:r w:rsidR="00A05F1B">
        <w:rPr>
          <w:rFonts w:ascii="Arial" w:hAnsi="Arial"/>
          <w:sz w:val="20"/>
          <w:szCs w:val="20"/>
        </w:rPr>
        <w:t xml:space="preserve"> for ArcView and ArcGIS</w:t>
      </w:r>
      <w:r w:rsidRPr="002A5A95">
        <w:rPr>
          <w:rFonts w:ascii="Arial" w:hAnsi="Arial"/>
          <w:sz w:val="20"/>
          <w:szCs w:val="20"/>
        </w:rPr>
        <w:t>) that go with the shapefiles to give the colours</w:t>
      </w:r>
      <w:r w:rsidR="00A05F1B">
        <w:rPr>
          <w:rFonts w:ascii="Arial" w:hAnsi="Arial"/>
          <w:sz w:val="20"/>
          <w:szCs w:val="20"/>
        </w:rPr>
        <w:t xml:space="preserve"> for biomes, vegetation types, etc</w:t>
      </w:r>
      <w:r w:rsidRPr="002A5A95">
        <w:rPr>
          <w:rFonts w:ascii="Arial" w:hAnsi="Arial"/>
          <w:sz w:val="20"/>
          <w:szCs w:val="20"/>
        </w:rPr>
        <w:t xml:space="preserve">. </w:t>
      </w:r>
    </w:p>
    <w:p w14:paraId="6D4D1196" w14:textId="77777777" w:rsidR="0087696E" w:rsidRDefault="0087696E" w:rsidP="00FE72EB">
      <w:pPr>
        <w:spacing w:after="0" w:line="240" w:lineRule="auto"/>
        <w:jc w:val="left"/>
        <w:rPr>
          <w:rFonts w:ascii="Arial" w:hAnsi="Arial"/>
          <w:sz w:val="20"/>
          <w:szCs w:val="20"/>
          <w:highlight w:val="yellow"/>
        </w:rPr>
      </w:pPr>
    </w:p>
    <w:p w14:paraId="40A88FF1" w14:textId="77777777" w:rsidR="0087696E" w:rsidRPr="00F16964" w:rsidRDefault="0087696E" w:rsidP="00FE72EB">
      <w:pPr>
        <w:spacing w:after="0" w:line="240" w:lineRule="auto"/>
        <w:jc w:val="left"/>
        <w:rPr>
          <w:rFonts w:ascii="Arial" w:hAnsi="Arial"/>
          <w:sz w:val="20"/>
          <w:szCs w:val="20"/>
          <w:u w:val="single"/>
        </w:rPr>
      </w:pPr>
      <w:r w:rsidRPr="00F16964">
        <w:rPr>
          <w:rFonts w:ascii="Arial" w:hAnsi="Arial"/>
          <w:sz w:val="20"/>
          <w:szCs w:val="20"/>
          <w:u w:val="single"/>
        </w:rPr>
        <w:t>Graphs</w:t>
      </w:r>
    </w:p>
    <w:p w14:paraId="1DA6F27C" w14:textId="77777777" w:rsidR="0087696E" w:rsidRDefault="0087696E" w:rsidP="00FE72EB">
      <w:pPr>
        <w:spacing w:after="0" w:line="240" w:lineRule="auto"/>
        <w:jc w:val="left"/>
        <w:rPr>
          <w:rFonts w:ascii="Arial" w:hAnsi="Arial"/>
          <w:sz w:val="20"/>
          <w:szCs w:val="20"/>
        </w:rPr>
      </w:pPr>
      <w:r w:rsidRPr="00C57A73">
        <w:rPr>
          <w:rFonts w:ascii="Arial" w:hAnsi="Arial"/>
          <w:sz w:val="20"/>
          <w:szCs w:val="20"/>
        </w:rPr>
        <w:t>All data must be supplied with graphics to al</w:t>
      </w:r>
      <w:r w:rsidR="00C57A73">
        <w:rPr>
          <w:rFonts w:ascii="Arial" w:hAnsi="Arial"/>
          <w:sz w:val="20"/>
          <w:szCs w:val="20"/>
        </w:rPr>
        <w:t>low for recreation of the graph. i.e. supply the excel sheet.</w:t>
      </w:r>
    </w:p>
    <w:p w14:paraId="28B14209" w14:textId="77777777" w:rsidR="00C57A73" w:rsidRDefault="00C57A73" w:rsidP="00FE72EB">
      <w:pPr>
        <w:spacing w:after="0" w:line="240" w:lineRule="auto"/>
        <w:jc w:val="left"/>
        <w:rPr>
          <w:rFonts w:ascii="Arial" w:hAnsi="Arial"/>
          <w:sz w:val="20"/>
          <w:szCs w:val="20"/>
        </w:rPr>
      </w:pPr>
    </w:p>
    <w:p w14:paraId="333F1595" w14:textId="77777777" w:rsidR="00C57A73" w:rsidRDefault="00C57A73" w:rsidP="00FE72EB">
      <w:pPr>
        <w:spacing w:after="0" w:line="240" w:lineRule="auto"/>
        <w:jc w:val="left"/>
        <w:rPr>
          <w:rFonts w:ascii="Arial" w:hAnsi="Arial"/>
          <w:sz w:val="20"/>
          <w:szCs w:val="20"/>
        </w:rPr>
      </w:pPr>
      <w:r>
        <w:rPr>
          <w:rFonts w:ascii="Arial" w:hAnsi="Arial"/>
          <w:sz w:val="20"/>
          <w:szCs w:val="20"/>
        </w:rPr>
        <w:t>Horizontal graphs are usually used for TS and PL, and should have the darker colours on the left of the graph.  This means that the PL graphs are the other way around to NBA 2011 and should look like this:</w:t>
      </w:r>
    </w:p>
    <w:p w14:paraId="162BC574" w14:textId="505A6226" w:rsidR="00C57A73" w:rsidRDefault="00C57A73" w:rsidP="00FE72EB">
      <w:pPr>
        <w:spacing w:after="0" w:line="240" w:lineRule="auto"/>
        <w:jc w:val="left"/>
        <w:rPr>
          <w:rFonts w:ascii="Arial" w:hAnsi="Arial"/>
          <w:sz w:val="20"/>
          <w:szCs w:val="20"/>
        </w:rPr>
      </w:pPr>
    </w:p>
    <w:p w14:paraId="2842C231" w14:textId="77777777" w:rsidR="00C57A73" w:rsidRPr="00C57A73" w:rsidRDefault="00C57A73" w:rsidP="00FE72EB">
      <w:pPr>
        <w:spacing w:after="0" w:line="240" w:lineRule="auto"/>
        <w:jc w:val="left"/>
        <w:rPr>
          <w:rFonts w:ascii="Arial" w:hAnsi="Arial"/>
          <w:sz w:val="20"/>
          <w:szCs w:val="20"/>
        </w:rPr>
      </w:pPr>
      <w:r w:rsidRPr="00C57A73">
        <w:rPr>
          <w:rFonts w:ascii="Arial" w:hAnsi="Arial"/>
          <w:noProof/>
          <w:sz w:val="20"/>
          <w:szCs w:val="20"/>
          <w:lang w:eastAsia="en-ZA"/>
        </w:rPr>
        <w:drawing>
          <wp:inline distT="0" distB="0" distL="0" distR="0" wp14:anchorId="50F6BA3F" wp14:editId="6DEDBB42">
            <wp:extent cx="6089073" cy="3179618"/>
            <wp:effectExtent l="0" t="0" r="6985" b="1905"/>
            <wp:docPr id="11" name="Chart 11">
              <a:extLst xmlns:a="http://schemas.openxmlformats.org/drawingml/2006/main">
                <a:ext uri="{FF2B5EF4-FFF2-40B4-BE49-F238E27FC236}">
                  <a16:creationId xmlns:a16="http://schemas.microsoft.com/office/drawing/2014/main" id="{075D0D97-9E01-4C75-8C68-0DDEC279B6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4209D7B" w14:textId="77777777" w:rsidR="006B5491" w:rsidRDefault="006B5491" w:rsidP="00FE72EB">
      <w:pPr>
        <w:spacing w:after="0" w:line="240" w:lineRule="auto"/>
        <w:jc w:val="left"/>
        <w:rPr>
          <w:rFonts w:ascii="Arial" w:hAnsi="Arial"/>
          <w:sz w:val="20"/>
          <w:szCs w:val="20"/>
        </w:rPr>
      </w:pPr>
    </w:p>
    <w:p w14:paraId="12463CB2" w14:textId="77777777" w:rsidR="00AB1728" w:rsidRPr="00F16964" w:rsidRDefault="006B5491" w:rsidP="00FE72EB">
      <w:pPr>
        <w:spacing w:after="0" w:line="240" w:lineRule="auto"/>
        <w:jc w:val="left"/>
        <w:rPr>
          <w:rFonts w:ascii="Arial" w:hAnsi="Arial"/>
          <w:sz w:val="20"/>
          <w:szCs w:val="20"/>
          <w:u w:val="single"/>
        </w:rPr>
      </w:pPr>
      <w:r w:rsidRPr="00F16964">
        <w:rPr>
          <w:rFonts w:ascii="Arial" w:hAnsi="Arial"/>
          <w:sz w:val="20"/>
          <w:szCs w:val="20"/>
          <w:u w:val="single"/>
        </w:rPr>
        <w:t>Maps</w:t>
      </w:r>
    </w:p>
    <w:p w14:paraId="2B93374E" w14:textId="77777777" w:rsidR="006B5491" w:rsidRPr="006B5491" w:rsidRDefault="006B5491" w:rsidP="00FE72EB">
      <w:pPr>
        <w:pStyle w:val="ListParagraph"/>
        <w:numPr>
          <w:ilvl w:val="0"/>
          <w:numId w:val="29"/>
        </w:numPr>
        <w:spacing w:after="0" w:line="240" w:lineRule="auto"/>
        <w:jc w:val="left"/>
        <w:rPr>
          <w:rFonts w:ascii="Arial" w:hAnsi="Arial"/>
          <w:sz w:val="20"/>
          <w:szCs w:val="20"/>
        </w:rPr>
      </w:pPr>
      <w:r w:rsidRPr="006B5491">
        <w:rPr>
          <w:rFonts w:ascii="Arial" w:hAnsi="Arial"/>
          <w:sz w:val="20"/>
          <w:szCs w:val="20"/>
        </w:rPr>
        <w:t xml:space="preserve">Maps should be projected: </w:t>
      </w:r>
    </w:p>
    <w:p w14:paraId="49BD7F7B" w14:textId="77777777" w:rsidR="006B5491" w:rsidRPr="0087696E" w:rsidRDefault="006B5491" w:rsidP="00FE72EB">
      <w:pPr>
        <w:spacing w:after="0" w:line="240" w:lineRule="auto"/>
        <w:ind w:left="720"/>
        <w:jc w:val="left"/>
        <w:rPr>
          <w:rFonts w:ascii="Calibri" w:eastAsia="Times New Roman" w:hAnsi="Calibri"/>
          <w:sz w:val="20"/>
          <w:szCs w:val="20"/>
        </w:rPr>
      </w:pPr>
      <w:r w:rsidRPr="0087696E">
        <w:rPr>
          <w:rFonts w:ascii="Calibri" w:eastAsia="Times New Roman" w:hAnsi="Calibri"/>
          <w:sz w:val="20"/>
          <w:szCs w:val="20"/>
        </w:rPr>
        <w:t xml:space="preserve">Albers Equal Area with the 25°E central meridian, first parallel at 24°S and second parallel at 33°S. These parallels are often used as negatives to indicate location south of the equator. This can be set in ARCGIS and in QGIS and R. </w:t>
      </w:r>
    </w:p>
    <w:p w14:paraId="05D06ADA" w14:textId="77777777" w:rsidR="006B5491" w:rsidRPr="0087696E" w:rsidRDefault="006B5491" w:rsidP="00FE72EB">
      <w:pPr>
        <w:spacing w:after="0" w:line="240" w:lineRule="auto"/>
        <w:ind w:left="720"/>
        <w:jc w:val="left"/>
        <w:rPr>
          <w:rFonts w:ascii="Arial" w:hAnsi="Arial"/>
          <w:sz w:val="20"/>
          <w:szCs w:val="20"/>
        </w:rPr>
      </w:pPr>
    </w:p>
    <w:p w14:paraId="279FE684" w14:textId="77777777" w:rsidR="006B5491" w:rsidRPr="006B5491" w:rsidRDefault="006B5491" w:rsidP="00FE72EB">
      <w:pPr>
        <w:ind w:left="720"/>
        <w:jc w:val="left"/>
        <w:rPr>
          <w:sz w:val="16"/>
          <w:szCs w:val="16"/>
        </w:rPr>
      </w:pPr>
      <w:r w:rsidRPr="006B5491">
        <w:rPr>
          <w:sz w:val="16"/>
          <w:szCs w:val="16"/>
        </w:rPr>
        <w:t>PROJCS["AEA_RSA_WGS84",GEOGCS["GCS_WGS_1984",DATUM["D_WGS_1984",SPHEROID["WGS_1984",6378137.0,298.257223563]],PRIMEM["Greenwich",0.0],UNIT["Degree",0.0174532925199433]],PROJECTION["Albers"],PARAMETER["False_Easting",0.0],PARAMETER["False_Northing",0.0],PARAMETER["Central_Meridian",25.0],PARAMETER["Standard_Parallel_1",-24.0],PARAMETER["Standard_Parallel_2",-33.0],PARAMETER["Latitude_Of_Origin",0.0],UNIT["Meter",1.0]]</w:t>
      </w:r>
    </w:p>
    <w:p w14:paraId="3C5B2E12" w14:textId="77777777" w:rsidR="006B5491" w:rsidRPr="006B5491" w:rsidRDefault="006B5491" w:rsidP="00FE72EB">
      <w:pPr>
        <w:pStyle w:val="ListParagraph"/>
        <w:numPr>
          <w:ilvl w:val="0"/>
          <w:numId w:val="28"/>
        </w:numPr>
        <w:spacing w:after="0" w:line="240" w:lineRule="auto"/>
        <w:jc w:val="left"/>
        <w:rPr>
          <w:rFonts w:ascii="Arial" w:hAnsi="Arial"/>
          <w:sz w:val="20"/>
          <w:szCs w:val="20"/>
        </w:rPr>
      </w:pPr>
      <w:r w:rsidRPr="006B5491">
        <w:rPr>
          <w:rFonts w:ascii="Arial" w:hAnsi="Arial"/>
          <w:sz w:val="20"/>
          <w:szCs w:val="20"/>
        </w:rPr>
        <w:t xml:space="preserve">Most maps will be A5 </w:t>
      </w:r>
      <w:r>
        <w:rPr>
          <w:rFonts w:ascii="Arial" w:hAnsi="Arial"/>
          <w:sz w:val="20"/>
          <w:szCs w:val="20"/>
        </w:rPr>
        <w:t xml:space="preserve">landscape </w:t>
      </w:r>
      <w:r w:rsidRPr="006B5491">
        <w:rPr>
          <w:rFonts w:ascii="Arial" w:hAnsi="Arial"/>
          <w:sz w:val="20"/>
          <w:szCs w:val="20"/>
        </w:rPr>
        <w:t>to fit across a whole portrait page</w:t>
      </w:r>
      <w:r>
        <w:rPr>
          <w:rFonts w:ascii="Arial" w:hAnsi="Arial"/>
          <w:sz w:val="20"/>
          <w:szCs w:val="20"/>
        </w:rPr>
        <w:t>. In some instances the map will be A4 landscape to fit across a</w:t>
      </w:r>
      <w:r w:rsidR="0087696E">
        <w:rPr>
          <w:rFonts w:ascii="Arial" w:hAnsi="Arial"/>
          <w:sz w:val="20"/>
          <w:szCs w:val="20"/>
        </w:rPr>
        <w:t>n</w:t>
      </w:r>
      <w:r>
        <w:rPr>
          <w:rFonts w:ascii="Arial" w:hAnsi="Arial"/>
          <w:sz w:val="20"/>
          <w:szCs w:val="20"/>
        </w:rPr>
        <w:t xml:space="preserve"> A4 page landscape.</w:t>
      </w:r>
    </w:p>
    <w:p w14:paraId="11033365" w14:textId="77777777" w:rsidR="006B5491" w:rsidRPr="006B5491" w:rsidRDefault="006B5491" w:rsidP="00FE72EB">
      <w:pPr>
        <w:pStyle w:val="ListParagraph"/>
        <w:numPr>
          <w:ilvl w:val="0"/>
          <w:numId w:val="28"/>
        </w:numPr>
        <w:spacing w:after="0" w:line="240" w:lineRule="auto"/>
        <w:jc w:val="left"/>
        <w:rPr>
          <w:rFonts w:ascii="Arial" w:hAnsi="Arial"/>
          <w:sz w:val="20"/>
          <w:szCs w:val="20"/>
        </w:rPr>
      </w:pPr>
      <w:r w:rsidRPr="006B5491">
        <w:rPr>
          <w:rFonts w:ascii="Arial" w:hAnsi="Arial"/>
          <w:sz w:val="20"/>
          <w:szCs w:val="20"/>
        </w:rPr>
        <w:t xml:space="preserve">Text should not be smaller than 8 font at A5 (this means if you rescale </w:t>
      </w:r>
      <w:r>
        <w:rPr>
          <w:rFonts w:ascii="Arial" w:hAnsi="Arial"/>
          <w:sz w:val="20"/>
          <w:szCs w:val="20"/>
        </w:rPr>
        <w:t>an</w:t>
      </w:r>
      <w:r w:rsidRPr="006B5491">
        <w:rPr>
          <w:rFonts w:ascii="Arial" w:hAnsi="Arial"/>
          <w:sz w:val="20"/>
          <w:szCs w:val="20"/>
        </w:rPr>
        <w:t xml:space="preserve"> A4 map down to A5, the font should be at least 10 font in A4 map). Arial is preferred. </w:t>
      </w:r>
    </w:p>
    <w:p w14:paraId="42D76EC7" w14:textId="77777777" w:rsidR="006B5491" w:rsidRPr="006B5491" w:rsidRDefault="006B5491" w:rsidP="00FE72EB">
      <w:pPr>
        <w:pStyle w:val="ListParagraph"/>
        <w:numPr>
          <w:ilvl w:val="0"/>
          <w:numId w:val="28"/>
        </w:numPr>
        <w:spacing w:after="0" w:line="240" w:lineRule="auto"/>
        <w:jc w:val="left"/>
        <w:rPr>
          <w:rFonts w:ascii="Arial" w:hAnsi="Arial"/>
          <w:sz w:val="20"/>
          <w:szCs w:val="20"/>
        </w:rPr>
      </w:pPr>
      <w:r w:rsidRPr="006B5491">
        <w:rPr>
          <w:rFonts w:ascii="Arial" w:hAnsi="Arial"/>
          <w:sz w:val="20"/>
          <w:szCs w:val="20"/>
        </w:rPr>
        <w:t>Maps should have scale bar (basic one with 500km bar) no need for increments at a national scale</w:t>
      </w:r>
    </w:p>
    <w:p w14:paraId="5DC18DE6" w14:textId="77777777" w:rsidR="006B5491" w:rsidRDefault="006B5491" w:rsidP="00FE72EB">
      <w:pPr>
        <w:pStyle w:val="ListParagraph"/>
        <w:numPr>
          <w:ilvl w:val="0"/>
          <w:numId w:val="28"/>
        </w:numPr>
        <w:spacing w:after="0" w:line="240" w:lineRule="auto"/>
        <w:jc w:val="left"/>
        <w:rPr>
          <w:rFonts w:ascii="Arial" w:hAnsi="Arial"/>
          <w:sz w:val="20"/>
          <w:szCs w:val="20"/>
        </w:rPr>
      </w:pPr>
      <w:r w:rsidRPr="006B5491">
        <w:rPr>
          <w:rFonts w:ascii="Arial" w:hAnsi="Arial"/>
          <w:sz w:val="20"/>
          <w:szCs w:val="20"/>
        </w:rPr>
        <w:t>Simple black line border or no border</w:t>
      </w:r>
    </w:p>
    <w:p w14:paraId="656DA6F0" w14:textId="77777777" w:rsidR="006B5491" w:rsidRDefault="006B5491" w:rsidP="00FE72EB">
      <w:pPr>
        <w:pStyle w:val="ListParagraph"/>
        <w:numPr>
          <w:ilvl w:val="0"/>
          <w:numId w:val="28"/>
        </w:numPr>
        <w:spacing w:after="0" w:line="240" w:lineRule="auto"/>
        <w:jc w:val="left"/>
        <w:rPr>
          <w:rFonts w:ascii="Arial" w:hAnsi="Arial"/>
          <w:sz w:val="20"/>
          <w:szCs w:val="20"/>
        </w:rPr>
      </w:pPr>
      <w:r>
        <w:rPr>
          <w:rFonts w:ascii="Arial" w:hAnsi="Arial"/>
          <w:sz w:val="20"/>
          <w:szCs w:val="20"/>
        </w:rPr>
        <w:t>Use a simple north arrow as shown or omit</w:t>
      </w:r>
    </w:p>
    <w:p w14:paraId="3AAA4517" w14:textId="77777777" w:rsidR="006B5491" w:rsidRDefault="006B5491" w:rsidP="00FE72EB">
      <w:pPr>
        <w:pStyle w:val="ListParagraph"/>
        <w:numPr>
          <w:ilvl w:val="0"/>
          <w:numId w:val="28"/>
        </w:numPr>
        <w:spacing w:after="0" w:line="240" w:lineRule="auto"/>
        <w:jc w:val="left"/>
        <w:rPr>
          <w:rFonts w:ascii="Arial" w:hAnsi="Arial"/>
          <w:sz w:val="20"/>
          <w:szCs w:val="20"/>
        </w:rPr>
      </w:pPr>
      <w:r>
        <w:rPr>
          <w:rFonts w:ascii="Arial" w:hAnsi="Arial"/>
          <w:sz w:val="20"/>
          <w:szCs w:val="20"/>
        </w:rPr>
        <w:lastRenderedPageBreak/>
        <w:t xml:space="preserve">Save in a .pdf AND .tiff format </w:t>
      </w:r>
    </w:p>
    <w:p w14:paraId="31295F85" w14:textId="77777777" w:rsidR="006B5491" w:rsidRDefault="006B5491" w:rsidP="00FE72EB">
      <w:pPr>
        <w:pStyle w:val="ListParagraph"/>
        <w:numPr>
          <w:ilvl w:val="0"/>
          <w:numId w:val="28"/>
        </w:numPr>
        <w:spacing w:after="0" w:line="240" w:lineRule="auto"/>
        <w:jc w:val="left"/>
        <w:rPr>
          <w:rFonts w:ascii="Arial" w:hAnsi="Arial"/>
          <w:sz w:val="20"/>
          <w:szCs w:val="20"/>
        </w:rPr>
      </w:pPr>
      <w:r w:rsidRPr="0087696E">
        <w:rPr>
          <w:rFonts w:ascii="Arial" w:hAnsi="Arial"/>
          <w:sz w:val="20"/>
          <w:szCs w:val="20"/>
        </w:rPr>
        <w:t>Save at resolution of &gt;300dpi</w:t>
      </w:r>
    </w:p>
    <w:p w14:paraId="1B4234D4" w14:textId="77777777" w:rsidR="0087696E" w:rsidRDefault="0087696E" w:rsidP="00FE72EB">
      <w:pPr>
        <w:pStyle w:val="ListParagraph"/>
        <w:numPr>
          <w:ilvl w:val="0"/>
          <w:numId w:val="28"/>
        </w:numPr>
        <w:spacing w:after="0" w:line="240" w:lineRule="auto"/>
        <w:jc w:val="left"/>
        <w:rPr>
          <w:rFonts w:ascii="Arial" w:hAnsi="Arial"/>
          <w:sz w:val="20"/>
          <w:szCs w:val="20"/>
        </w:rPr>
      </w:pPr>
      <w:r>
        <w:rPr>
          <w:rFonts w:ascii="Arial" w:hAnsi="Arial"/>
          <w:sz w:val="20"/>
          <w:szCs w:val="20"/>
        </w:rPr>
        <w:t>The layers used to make a map must always be available to recreate the map if required (map packages in ARCGIS can be useful for this).</w:t>
      </w:r>
    </w:p>
    <w:p w14:paraId="55F175BE" w14:textId="77777777" w:rsidR="0087696E" w:rsidRDefault="0087696E" w:rsidP="00FE72EB">
      <w:pPr>
        <w:pStyle w:val="ListParagraph"/>
        <w:numPr>
          <w:ilvl w:val="0"/>
          <w:numId w:val="28"/>
        </w:numPr>
        <w:spacing w:after="0" w:line="240" w:lineRule="auto"/>
        <w:jc w:val="left"/>
        <w:rPr>
          <w:rFonts w:ascii="Arial" w:hAnsi="Arial"/>
          <w:sz w:val="20"/>
          <w:szCs w:val="20"/>
        </w:rPr>
      </w:pPr>
      <w:r>
        <w:rPr>
          <w:rFonts w:ascii="Arial" w:hAnsi="Arial"/>
          <w:sz w:val="20"/>
          <w:szCs w:val="20"/>
        </w:rPr>
        <w:t>Always provide a suggested caption – since the caption must guide the interpretation</w:t>
      </w:r>
    </w:p>
    <w:p w14:paraId="2B3ED3DD" w14:textId="77777777" w:rsidR="0087696E" w:rsidRDefault="0087696E" w:rsidP="00FE72EB">
      <w:pPr>
        <w:pStyle w:val="ListParagraph"/>
        <w:numPr>
          <w:ilvl w:val="0"/>
          <w:numId w:val="28"/>
        </w:numPr>
        <w:spacing w:after="0" w:line="240" w:lineRule="auto"/>
        <w:jc w:val="left"/>
        <w:rPr>
          <w:rFonts w:ascii="Arial" w:hAnsi="Arial"/>
          <w:sz w:val="20"/>
          <w:szCs w:val="20"/>
        </w:rPr>
      </w:pPr>
      <w:r>
        <w:rPr>
          <w:rFonts w:ascii="Arial" w:hAnsi="Arial"/>
          <w:sz w:val="20"/>
          <w:szCs w:val="20"/>
        </w:rPr>
        <w:t>Colour is allowed</w:t>
      </w:r>
    </w:p>
    <w:p w14:paraId="245296F6" w14:textId="77777777" w:rsidR="0087696E" w:rsidRDefault="0087696E" w:rsidP="00FE72EB">
      <w:pPr>
        <w:pStyle w:val="ListParagraph"/>
        <w:numPr>
          <w:ilvl w:val="0"/>
          <w:numId w:val="28"/>
        </w:numPr>
        <w:spacing w:after="0" w:line="240" w:lineRule="auto"/>
        <w:jc w:val="left"/>
        <w:rPr>
          <w:rFonts w:ascii="Arial" w:hAnsi="Arial"/>
          <w:sz w:val="20"/>
          <w:szCs w:val="20"/>
        </w:rPr>
      </w:pPr>
      <w:r>
        <w:rPr>
          <w:rFonts w:ascii="Arial" w:hAnsi="Arial"/>
          <w:sz w:val="20"/>
          <w:szCs w:val="20"/>
        </w:rPr>
        <w:t>Note that transparencies make the files large – but we can use them (.</w:t>
      </w:r>
      <w:proofErr w:type="spellStart"/>
      <w:r>
        <w:rPr>
          <w:rFonts w:ascii="Arial" w:hAnsi="Arial"/>
          <w:sz w:val="20"/>
          <w:szCs w:val="20"/>
        </w:rPr>
        <w:t>png</w:t>
      </w:r>
      <w:proofErr w:type="spellEnd"/>
      <w:r>
        <w:rPr>
          <w:rFonts w:ascii="Arial" w:hAnsi="Arial"/>
          <w:sz w:val="20"/>
          <w:szCs w:val="20"/>
        </w:rPr>
        <w:t xml:space="preserve"> format can’t handle transparencies, hence the preference for .tiff)</w:t>
      </w:r>
    </w:p>
    <w:p w14:paraId="0F760E66" w14:textId="33FCF29A" w:rsidR="0087696E" w:rsidRDefault="0087696E" w:rsidP="00FE72EB">
      <w:pPr>
        <w:pStyle w:val="ListParagraph"/>
        <w:numPr>
          <w:ilvl w:val="0"/>
          <w:numId w:val="28"/>
        </w:numPr>
        <w:spacing w:after="0" w:line="240" w:lineRule="auto"/>
        <w:jc w:val="left"/>
        <w:rPr>
          <w:rFonts w:ascii="Arial" w:hAnsi="Arial"/>
          <w:sz w:val="20"/>
          <w:szCs w:val="20"/>
        </w:rPr>
      </w:pPr>
      <w:r>
        <w:rPr>
          <w:rFonts w:ascii="Arial" w:hAnsi="Arial"/>
          <w:sz w:val="20"/>
          <w:szCs w:val="20"/>
        </w:rPr>
        <w:t>If one makes a multi panel map then only one scale bar and arrow need be used. Panel maps need to have (a)</w:t>
      </w:r>
      <w:r w:rsidR="00A05F1B">
        <w:rPr>
          <w:rFonts w:ascii="Arial" w:hAnsi="Arial"/>
          <w:sz w:val="20"/>
          <w:szCs w:val="20"/>
        </w:rPr>
        <w:t>,</w:t>
      </w:r>
      <w:r>
        <w:rPr>
          <w:rFonts w:ascii="Arial" w:hAnsi="Arial"/>
          <w:sz w:val="20"/>
          <w:szCs w:val="20"/>
        </w:rPr>
        <w:t xml:space="preserve"> (b) etc in top left of each panel and need to be described in full in the caption</w:t>
      </w:r>
    </w:p>
    <w:p w14:paraId="3F1306EB" w14:textId="09F3DFE1" w:rsidR="0041475A" w:rsidRDefault="0041475A" w:rsidP="00FE72EB">
      <w:pPr>
        <w:pStyle w:val="ListParagraph"/>
        <w:numPr>
          <w:ilvl w:val="0"/>
          <w:numId w:val="28"/>
        </w:numPr>
        <w:spacing w:after="0" w:line="240" w:lineRule="auto"/>
        <w:jc w:val="left"/>
        <w:rPr>
          <w:rFonts w:ascii="Arial" w:hAnsi="Arial"/>
          <w:sz w:val="20"/>
          <w:szCs w:val="20"/>
        </w:rPr>
      </w:pPr>
      <w:r>
        <w:rPr>
          <w:rFonts w:ascii="Arial" w:hAnsi="Arial"/>
          <w:sz w:val="20"/>
          <w:szCs w:val="20"/>
        </w:rPr>
        <w:t xml:space="preserve">Provinces or biomes or catchments or other guiding regions can be used depending on the map </w:t>
      </w:r>
    </w:p>
    <w:p w14:paraId="640E0C7F" w14:textId="496BC00F" w:rsidR="003162E6" w:rsidRDefault="003162E6" w:rsidP="00FE72EB">
      <w:pPr>
        <w:pStyle w:val="ListParagraph"/>
        <w:numPr>
          <w:ilvl w:val="0"/>
          <w:numId w:val="28"/>
        </w:numPr>
        <w:spacing w:after="0" w:line="240" w:lineRule="auto"/>
        <w:jc w:val="left"/>
        <w:rPr>
          <w:rFonts w:ascii="Arial" w:hAnsi="Arial"/>
          <w:sz w:val="20"/>
          <w:szCs w:val="20"/>
        </w:rPr>
      </w:pPr>
      <w:r>
        <w:rPr>
          <w:rFonts w:ascii="Arial" w:hAnsi="Arial"/>
          <w:sz w:val="20"/>
          <w:szCs w:val="20"/>
        </w:rPr>
        <w:t xml:space="preserve">If provinces are used, then use the </w:t>
      </w:r>
      <w:r w:rsidR="00A90946">
        <w:rPr>
          <w:rFonts w:ascii="Arial" w:hAnsi="Arial"/>
          <w:sz w:val="20"/>
          <w:szCs w:val="20"/>
        </w:rPr>
        <w:t>2011/2012 boundaries.</w:t>
      </w:r>
    </w:p>
    <w:p w14:paraId="57FD311F" w14:textId="77777777" w:rsidR="0087696E" w:rsidRPr="0087696E" w:rsidRDefault="0087696E" w:rsidP="00FE72EB">
      <w:pPr>
        <w:spacing w:after="0" w:line="240" w:lineRule="auto"/>
        <w:ind w:left="360"/>
        <w:jc w:val="left"/>
        <w:rPr>
          <w:rFonts w:ascii="Arial" w:hAnsi="Arial"/>
          <w:sz w:val="20"/>
          <w:szCs w:val="20"/>
        </w:rPr>
      </w:pPr>
    </w:p>
    <w:p w14:paraId="2752649B" w14:textId="77777777" w:rsidR="0087696E" w:rsidRPr="0087696E" w:rsidRDefault="0087696E" w:rsidP="00FE72EB">
      <w:pPr>
        <w:pStyle w:val="ListParagraph"/>
        <w:spacing w:after="0" w:line="240" w:lineRule="auto"/>
        <w:jc w:val="left"/>
        <w:rPr>
          <w:rFonts w:ascii="Arial" w:hAnsi="Arial"/>
          <w:sz w:val="20"/>
          <w:szCs w:val="20"/>
        </w:rPr>
      </w:pPr>
    </w:p>
    <w:p w14:paraId="1EEA48D4" w14:textId="77777777" w:rsidR="006B5491" w:rsidRDefault="006B5491" w:rsidP="00FE72EB">
      <w:pPr>
        <w:spacing w:after="0" w:line="240" w:lineRule="auto"/>
        <w:jc w:val="left"/>
        <w:rPr>
          <w:rFonts w:ascii="Arial" w:hAnsi="Arial"/>
          <w:sz w:val="20"/>
          <w:szCs w:val="20"/>
        </w:rPr>
      </w:pPr>
    </w:p>
    <w:p w14:paraId="1CF8C18A" w14:textId="77777777" w:rsidR="0087696E" w:rsidRDefault="006B5491" w:rsidP="00FE72EB">
      <w:pPr>
        <w:keepNext/>
        <w:spacing w:after="0" w:line="240" w:lineRule="auto"/>
        <w:jc w:val="left"/>
      </w:pPr>
      <w:r>
        <w:rPr>
          <w:rFonts w:ascii="Arial" w:hAnsi="Arial"/>
          <w:noProof/>
          <w:sz w:val="20"/>
          <w:szCs w:val="20"/>
          <w:lang w:eastAsia="en-ZA"/>
        </w:rPr>
        <w:drawing>
          <wp:inline distT="0" distB="0" distL="0" distR="0" wp14:anchorId="4113B40F" wp14:editId="2BEF8B27">
            <wp:extent cx="5976620" cy="4208145"/>
            <wp:effectExtent l="19050" t="19050" r="24130" b="209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NBA Map Template basic A5 v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76620" cy="4208145"/>
                    </a:xfrm>
                    <a:prstGeom prst="rect">
                      <a:avLst/>
                    </a:prstGeom>
                    <a:ln>
                      <a:solidFill>
                        <a:schemeClr val="tx1"/>
                      </a:solidFill>
                    </a:ln>
                  </pic:spPr>
                </pic:pic>
              </a:graphicData>
            </a:graphic>
          </wp:inline>
        </w:drawing>
      </w:r>
    </w:p>
    <w:p w14:paraId="0E257A6A" w14:textId="77777777" w:rsidR="006B5491" w:rsidRPr="0087696E" w:rsidRDefault="0087696E" w:rsidP="00FE72EB">
      <w:pPr>
        <w:pStyle w:val="Caption"/>
        <w:jc w:val="left"/>
        <w:rPr>
          <w:rFonts w:ascii="Arial" w:hAnsi="Arial"/>
          <w:color w:val="auto"/>
          <w:sz w:val="20"/>
          <w:szCs w:val="20"/>
        </w:rPr>
      </w:pPr>
      <w:r w:rsidRPr="0087696E">
        <w:rPr>
          <w:color w:val="auto"/>
        </w:rPr>
        <w:t xml:space="preserve">Figure </w:t>
      </w:r>
      <w:r w:rsidRPr="0087696E">
        <w:rPr>
          <w:color w:val="auto"/>
        </w:rPr>
        <w:fldChar w:fldCharType="begin"/>
      </w:r>
      <w:r w:rsidRPr="0087696E">
        <w:rPr>
          <w:color w:val="auto"/>
        </w:rPr>
        <w:instrText xml:space="preserve"> SEQ Figure \* ARABIC </w:instrText>
      </w:r>
      <w:r w:rsidRPr="0087696E">
        <w:rPr>
          <w:color w:val="auto"/>
        </w:rPr>
        <w:fldChar w:fldCharType="separate"/>
      </w:r>
      <w:r w:rsidRPr="0087696E">
        <w:rPr>
          <w:noProof/>
          <w:color w:val="auto"/>
        </w:rPr>
        <w:t>1</w:t>
      </w:r>
      <w:r w:rsidRPr="0087696E">
        <w:rPr>
          <w:color w:val="auto"/>
        </w:rPr>
        <w:fldChar w:fldCharType="end"/>
      </w:r>
      <w:r w:rsidRPr="0087696E">
        <w:rPr>
          <w:color w:val="auto"/>
        </w:rPr>
        <w:t>. xxx</w:t>
      </w:r>
    </w:p>
    <w:p w14:paraId="4ED5FF96" w14:textId="77777777" w:rsidR="006B5491" w:rsidRPr="006B5491" w:rsidRDefault="006B5491" w:rsidP="00FE72EB">
      <w:pPr>
        <w:spacing w:after="0" w:line="240" w:lineRule="auto"/>
        <w:jc w:val="left"/>
        <w:rPr>
          <w:rFonts w:ascii="Arial" w:hAnsi="Arial"/>
          <w:sz w:val="20"/>
          <w:szCs w:val="20"/>
        </w:rPr>
      </w:pPr>
      <w:r>
        <w:rPr>
          <w:rFonts w:ascii="Arial" w:hAnsi="Arial"/>
          <w:noProof/>
          <w:sz w:val="20"/>
          <w:szCs w:val="20"/>
          <w:lang w:eastAsia="en-ZA"/>
        </w:rPr>
        <w:lastRenderedPageBreak/>
        <w:drawing>
          <wp:inline distT="0" distB="0" distL="0" distR="0" wp14:anchorId="1FBA19A2" wp14:editId="56ED7DC8">
            <wp:extent cx="5368636" cy="3780063"/>
            <wp:effectExtent l="19050" t="19050" r="22860" b="114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BA Map Template detail A5 v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74811" cy="3784411"/>
                    </a:xfrm>
                    <a:prstGeom prst="rect">
                      <a:avLst/>
                    </a:prstGeom>
                    <a:ln>
                      <a:solidFill>
                        <a:schemeClr val="tx1"/>
                      </a:solidFill>
                    </a:ln>
                  </pic:spPr>
                </pic:pic>
              </a:graphicData>
            </a:graphic>
          </wp:inline>
        </w:drawing>
      </w:r>
    </w:p>
    <w:p w14:paraId="02BAF77C" w14:textId="77777777" w:rsidR="006B5491" w:rsidRPr="002A5A95" w:rsidRDefault="006B5491" w:rsidP="00FE72EB">
      <w:pPr>
        <w:spacing w:after="0" w:line="240" w:lineRule="auto"/>
        <w:jc w:val="left"/>
        <w:rPr>
          <w:rFonts w:ascii="Arial" w:hAnsi="Arial"/>
          <w:sz w:val="20"/>
          <w:szCs w:val="20"/>
        </w:rPr>
      </w:pPr>
    </w:p>
    <w:p w14:paraId="59B5094A" w14:textId="77777777" w:rsidR="007747D1" w:rsidRDefault="007747D1" w:rsidP="00FE72EB">
      <w:pPr>
        <w:jc w:val="left"/>
        <w:rPr>
          <w:rFonts w:ascii="Arial" w:hAnsi="Arial"/>
          <w:sz w:val="20"/>
          <w:szCs w:val="20"/>
        </w:rPr>
      </w:pPr>
    </w:p>
    <w:p w14:paraId="11325366" w14:textId="77777777" w:rsidR="00B81334" w:rsidRDefault="00B81334" w:rsidP="00FE72EB">
      <w:pPr>
        <w:keepNext/>
        <w:jc w:val="left"/>
      </w:pPr>
      <w:r>
        <w:rPr>
          <w:rFonts w:ascii="Arial" w:hAnsi="Arial"/>
          <w:noProof/>
          <w:sz w:val="20"/>
          <w:szCs w:val="20"/>
          <w:lang w:eastAsia="en-ZA"/>
        </w:rPr>
        <w:drawing>
          <wp:inline distT="0" distB="0" distL="0" distR="0" wp14:anchorId="69E0738E" wp14:editId="3044B556">
            <wp:extent cx="5976620" cy="4210050"/>
            <wp:effectExtent l="19050" t="19050" r="2413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NBA2018_RELv1c_A5map.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76620" cy="4210050"/>
                    </a:xfrm>
                    <a:prstGeom prst="rect">
                      <a:avLst/>
                    </a:prstGeom>
                    <a:ln>
                      <a:solidFill>
                        <a:schemeClr val="tx1"/>
                      </a:solidFill>
                    </a:ln>
                  </pic:spPr>
                </pic:pic>
              </a:graphicData>
            </a:graphic>
          </wp:inline>
        </w:drawing>
      </w:r>
    </w:p>
    <w:p w14:paraId="52B62FAB" w14:textId="17E85D28" w:rsidR="00B81334" w:rsidRPr="00FF5064" w:rsidRDefault="00B81334" w:rsidP="00FE72EB">
      <w:pPr>
        <w:pStyle w:val="Caption"/>
        <w:jc w:val="left"/>
      </w:pPr>
      <w:r>
        <w:t xml:space="preserve">Figure </w:t>
      </w:r>
      <w:r>
        <w:fldChar w:fldCharType="begin"/>
      </w:r>
      <w:r>
        <w:instrText xml:space="preserve"> SEQ Figure \* ARABIC </w:instrText>
      </w:r>
      <w:r>
        <w:fldChar w:fldCharType="separate"/>
      </w:r>
      <w:r>
        <w:rPr>
          <w:noProof/>
        </w:rPr>
        <w:t>2</w:t>
      </w:r>
      <w:r>
        <w:rPr>
          <w:noProof/>
        </w:rPr>
        <w:fldChar w:fldCharType="end"/>
      </w:r>
      <w:r>
        <w:t>. Example MAP, A5 in size, projection set to Alber equal Area (25, -24, -33 wgs84), and scale set to 1: 10 000  000, font must be set to display as min 6-8 font. This is why one uses a A5 size, it matches the destination size well enough to preserve font sizes. I use ariel font</w:t>
      </w:r>
      <w:r w:rsidR="00E54FFF">
        <w:t xml:space="preserve"> for the key</w:t>
      </w:r>
      <w:r>
        <w:t xml:space="preserve">. </w:t>
      </w:r>
    </w:p>
    <w:p w14:paraId="161B5282" w14:textId="77777777" w:rsidR="005E41D7" w:rsidRDefault="005E41D7" w:rsidP="00FE72EB">
      <w:pPr>
        <w:spacing w:after="0" w:line="240" w:lineRule="auto"/>
        <w:jc w:val="left"/>
        <w:rPr>
          <w:rFonts w:ascii="Arial" w:hAnsi="Arial"/>
          <w:b/>
          <w:sz w:val="20"/>
          <w:szCs w:val="20"/>
        </w:rPr>
      </w:pPr>
      <w:r w:rsidRPr="00AB1728">
        <w:rPr>
          <w:rFonts w:ascii="Arial" w:hAnsi="Arial"/>
          <w:b/>
          <w:sz w:val="20"/>
          <w:szCs w:val="20"/>
        </w:rPr>
        <w:lastRenderedPageBreak/>
        <w:t>Captions for figures, graphs, tables, boxes</w:t>
      </w:r>
    </w:p>
    <w:p w14:paraId="313910D5" w14:textId="77777777" w:rsidR="005E41D7" w:rsidRPr="0035079C" w:rsidRDefault="005E41D7" w:rsidP="00FE72EB">
      <w:pPr>
        <w:spacing w:after="0" w:line="240" w:lineRule="auto"/>
        <w:jc w:val="left"/>
        <w:rPr>
          <w:rFonts w:ascii="Arial" w:hAnsi="Arial"/>
          <w:sz w:val="20"/>
          <w:szCs w:val="20"/>
        </w:rPr>
      </w:pPr>
      <w:r>
        <w:rPr>
          <w:rFonts w:ascii="Arial" w:hAnsi="Arial"/>
          <w:sz w:val="20"/>
          <w:szCs w:val="20"/>
        </w:rPr>
        <w:t>W</w:t>
      </w:r>
      <w:r w:rsidRPr="0035079C">
        <w:rPr>
          <w:rFonts w:ascii="Arial" w:hAnsi="Arial"/>
          <w:sz w:val="20"/>
          <w:szCs w:val="20"/>
        </w:rPr>
        <w:t>hen creating maps</w:t>
      </w:r>
      <w:r>
        <w:rPr>
          <w:rFonts w:ascii="Arial" w:hAnsi="Arial"/>
          <w:sz w:val="20"/>
          <w:szCs w:val="20"/>
        </w:rPr>
        <w:t>/graphs</w:t>
      </w:r>
      <w:r w:rsidRPr="0035079C">
        <w:rPr>
          <w:rFonts w:ascii="Arial" w:hAnsi="Arial"/>
          <w:sz w:val="20"/>
          <w:szCs w:val="20"/>
        </w:rPr>
        <w:t>, the title must not be in the map itself, it should always be created as a caption in WORD afterwards.</w:t>
      </w:r>
    </w:p>
    <w:p w14:paraId="7547796B" w14:textId="77777777" w:rsidR="005E41D7" w:rsidRDefault="005E41D7" w:rsidP="00FE72EB">
      <w:pPr>
        <w:pStyle w:val="ListParagraph"/>
        <w:numPr>
          <w:ilvl w:val="0"/>
          <w:numId w:val="13"/>
        </w:numPr>
        <w:spacing w:after="0" w:line="240" w:lineRule="auto"/>
        <w:contextualSpacing w:val="0"/>
        <w:jc w:val="left"/>
        <w:rPr>
          <w:rFonts w:ascii="Arial" w:hAnsi="Arial"/>
          <w:sz w:val="20"/>
          <w:szCs w:val="20"/>
        </w:rPr>
      </w:pPr>
      <w:r w:rsidRPr="002A5A95">
        <w:rPr>
          <w:rFonts w:ascii="Arial" w:hAnsi="Arial"/>
          <w:sz w:val="20"/>
          <w:szCs w:val="20"/>
        </w:rPr>
        <w:t xml:space="preserve">Use the caption style in Word: </w:t>
      </w:r>
      <w:r>
        <w:rPr>
          <w:rFonts w:ascii="Arial" w:hAnsi="Arial"/>
          <w:sz w:val="20"/>
          <w:szCs w:val="20"/>
        </w:rPr>
        <w:t>Calibri</w:t>
      </w:r>
      <w:r w:rsidRPr="002A5A95">
        <w:rPr>
          <w:rFonts w:ascii="Arial" w:hAnsi="Arial"/>
          <w:sz w:val="20"/>
          <w:szCs w:val="20"/>
        </w:rPr>
        <w:t>, 9pt, blue text</w:t>
      </w:r>
      <w:r>
        <w:rPr>
          <w:rFonts w:ascii="Arial" w:hAnsi="Arial"/>
          <w:sz w:val="20"/>
          <w:szCs w:val="20"/>
        </w:rPr>
        <w:t>. Use the captioning tool so that it automatically updates the List of Figures.</w:t>
      </w:r>
    </w:p>
    <w:p w14:paraId="5209E6FF" w14:textId="77777777" w:rsidR="005E41D7" w:rsidRPr="002A5A95" w:rsidRDefault="005E41D7" w:rsidP="00FE72EB">
      <w:pPr>
        <w:pStyle w:val="ListParagraph"/>
        <w:numPr>
          <w:ilvl w:val="0"/>
          <w:numId w:val="13"/>
        </w:numPr>
        <w:spacing w:after="0" w:line="240" w:lineRule="auto"/>
        <w:contextualSpacing w:val="0"/>
        <w:jc w:val="left"/>
        <w:rPr>
          <w:rFonts w:ascii="Arial" w:hAnsi="Arial"/>
          <w:sz w:val="20"/>
          <w:szCs w:val="20"/>
        </w:rPr>
      </w:pPr>
      <w:r>
        <w:rPr>
          <w:rFonts w:ascii="Arial" w:hAnsi="Arial"/>
          <w:sz w:val="20"/>
          <w:szCs w:val="20"/>
        </w:rPr>
        <w:t>Placement: centred under a Figure and Graph, above a Table and Box</w:t>
      </w:r>
    </w:p>
    <w:p w14:paraId="60EF987B" w14:textId="77777777" w:rsidR="005E41D7" w:rsidRPr="002A5A95" w:rsidRDefault="005E41D7" w:rsidP="00FE72EB">
      <w:pPr>
        <w:pStyle w:val="ListParagraph"/>
        <w:numPr>
          <w:ilvl w:val="0"/>
          <w:numId w:val="13"/>
        </w:numPr>
        <w:spacing w:after="0" w:line="240" w:lineRule="auto"/>
        <w:contextualSpacing w:val="0"/>
        <w:jc w:val="left"/>
        <w:rPr>
          <w:rFonts w:ascii="Arial" w:hAnsi="Arial"/>
          <w:sz w:val="20"/>
          <w:szCs w:val="20"/>
        </w:rPr>
      </w:pPr>
      <w:r w:rsidRPr="002A5A95">
        <w:rPr>
          <w:rFonts w:ascii="Arial" w:hAnsi="Arial"/>
          <w:sz w:val="20"/>
          <w:szCs w:val="20"/>
        </w:rPr>
        <w:t>Simple captions should follow the following format:</w:t>
      </w:r>
    </w:p>
    <w:p w14:paraId="62B98A56" w14:textId="77777777" w:rsidR="005E41D7" w:rsidRPr="002A5A95" w:rsidRDefault="005E41D7" w:rsidP="00FE72EB">
      <w:pPr>
        <w:spacing w:after="0" w:line="240" w:lineRule="auto"/>
        <w:ind w:left="1134"/>
        <w:jc w:val="left"/>
        <w:rPr>
          <w:rFonts w:ascii="Arial" w:hAnsi="Arial"/>
          <w:sz w:val="20"/>
          <w:szCs w:val="20"/>
        </w:rPr>
      </w:pPr>
      <w:r w:rsidRPr="002A5A95">
        <w:rPr>
          <w:rFonts w:ascii="Arial" w:hAnsi="Arial"/>
          <w:sz w:val="20"/>
          <w:szCs w:val="20"/>
        </w:rPr>
        <w:t xml:space="preserve">Figure 1. </w:t>
      </w:r>
      <w:r w:rsidRPr="002A5A95">
        <w:rPr>
          <w:rFonts w:ascii="Arial" w:hAnsi="Arial"/>
          <w:i/>
          <w:iCs/>
          <w:sz w:val="20"/>
          <w:szCs w:val="20"/>
        </w:rPr>
        <w:t xml:space="preserve">Aloe ferox </w:t>
      </w:r>
      <w:r w:rsidRPr="002A5A95">
        <w:rPr>
          <w:rFonts w:ascii="Arial" w:hAnsi="Arial"/>
          <w:sz w:val="20"/>
          <w:szCs w:val="20"/>
        </w:rPr>
        <w:t>in habitat at Addo National Park.</w:t>
      </w:r>
    </w:p>
    <w:p w14:paraId="02FCF56A" w14:textId="77777777" w:rsidR="005E41D7" w:rsidRDefault="005E41D7" w:rsidP="00FE72EB">
      <w:pPr>
        <w:pStyle w:val="ListParagraph"/>
        <w:numPr>
          <w:ilvl w:val="0"/>
          <w:numId w:val="13"/>
        </w:numPr>
        <w:spacing w:after="0" w:line="240" w:lineRule="auto"/>
        <w:contextualSpacing w:val="0"/>
        <w:jc w:val="left"/>
        <w:rPr>
          <w:rFonts w:ascii="Arial" w:hAnsi="Arial"/>
          <w:sz w:val="20"/>
          <w:szCs w:val="20"/>
        </w:rPr>
      </w:pPr>
      <w:r>
        <w:rPr>
          <w:rFonts w:ascii="Arial" w:hAnsi="Arial"/>
          <w:sz w:val="20"/>
          <w:szCs w:val="20"/>
        </w:rPr>
        <w:t xml:space="preserve">If a longer caption is required, write a short caption that can carry over into the List of Figures and then a longer explanation below in the same kind of font used in the caption (just not styled as a “caption” style).  </w:t>
      </w:r>
    </w:p>
    <w:p w14:paraId="3D5F93C3" w14:textId="77777777" w:rsidR="005E41D7" w:rsidRPr="002A5A95" w:rsidRDefault="005E41D7" w:rsidP="00FE72EB">
      <w:pPr>
        <w:spacing w:after="0" w:line="240" w:lineRule="auto"/>
        <w:ind w:left="1134"/>
        <w:jc w:val="left"/>
        <w:rPr>
          <w:rFonts w:ascii="Arial" w:hAnsi="Arial"/>
          <w:sz w:val="20"/>
          <w:szCs w:val="20"/>
        </w:rPr>
      </w:pPr>
      <w:r w:rsidRPr="002A5A95">
        <w:rPr>
          <w:rFonts w:ascii="Arial" w:hAnsi="Arial"/>
          <w:sz w:val="20"/>
          <w:szCs w:val="20"/>
        </w:rPr>
        <w:t xml:space="preserve">Figure 1. </w:t>
      </w:r>
      <w:r w:rsidRPr="002A5A95">
        <w:rPr>
          <w:rFonts w:ascii="Arial" w:hAnsi="Arial"/>
          <w:i/>
          <w:iCs/>
          <w:sz w:val="20"/>
          <w:szCs w:val="20"/>
        </w:rPr>
        <w:t xml:space="preserve">Aloe ferox </w:t>
      </w:r>
      <w:r w:rsidRPr="002A5A95">
        <w:rPr>
          <w:rFonts w:ascii="Arial" w:hAnsi="Arial"/>
          <w:iCs/>
          <w:sz w:val="20"/>
          <w:szCs w:val="20"/>
        </w:rPr>
        <w:t>detail</w:t>
      </w:r>
      <w:r w:rsidRPr="002A5A95">
        <w:rPr>
          <w:rFonts w:ascii="Arial" w:hAnsi="Arial"/>
          <w:sz w:val="20"/>
          <w:szCs w:val="20"/>
        </w:rPr>
        <w:t xml:space="preserve">. A, B, close-up of inflorescence; C, cross-section of leaf; D, in habitat at Addo National Park. Scale bars: A, 5 mm; B (at A), 10 mm; C, 7.5 mm.  </w:t>
      </w:r>
      <w:r>
        <w:rPr>
          <w:rFonts w:ascii="Arial" w:hAnsi="Arial"/>
          <w:sz w:val="20"/>
          <w:szCs w:val="20"/>
        </w:rPr>
        <w:t xml:space="preserve">(The portion after “detail.” </w:t>
      </w:r>
      <w:r w:rsidRPr="002A5A95">
        <w:rPr>
          <w:rFonts w:ascii="Arial" w:hAnsi="Arial"/>
          <w:sz w:val="20"/>
          <w:szCs w:val="20"/>
        </w:rPr>
        <w:t>should be non-caption style so that only the short version ends up in the list of figures/tables, but try to make it look like part of the caption by using the same font size and colour)</w:t>
      </w:r>
    </w:p>
    <w:p w14:paraId="16B478C9" w14:textId="77777777" w:rsidR="005E41D7" w:rsidRDefault="005E41D7" w:rsidP="00FE72EB">
      <w:pPr>
        <w:spacing w:after="0" w:line="240" w:lineRule="auto"/>
        <w:jc w:val="left"/>
        <w:rPr>
          <w:rFonts w:ascii="Arial" w:hAnsi="Arial"/>
          <w:b/>
          <w:sz w:val="20"/>
          <w:szCs w:val="20"/>
        </w:rPr>
      </w:pPr>
    </w:p>
    <w:p w14:paraId="500AC600" w14:textId="77777777" w:rsidR="00F97E64" w:rsidRDefault="00606F84" w:rsidP="00FE72EB">
      <w:pPr>
        <w:pStyle w:val="Heading1"/>
        <w:jc w:val="left"/>
      </w:pPr>
      <w:bookmarkStart w:id="10" w:name="_Toc528574785"/>
      <w:r>
        <w:t>C</w:t>
      </w:r>
      <w:r w:rsidR="00F97E64">
        <w:t>odes for colours</w:t>
      </w:r>
      <w:bookmarkEnd w:id="10"/>
    </w:p>
    <w:p w14:paraId="485ABDA6" w14:textId="77777777" w:rsidR="00106CA2" w:rsidRDefault="00106CA2" w:rsidP="00FE72EB">
      <w:pPr>
        <w:spacing w:after="0" w:line="240" w:lineRule="auto"/>
        <w:jc w:val="left"/>
        <w:rPr>
          <w:rFonts w:ascii="Arial" w:hAnsi="Arial"/>
          <w:b/>
          <w:sz w:val="20"/>
          <w:szCs w:val="20"/>
        </w:rPr>
      </w:pPr>
      <w:r>
        <w:rPr>
          <w:rFonts w:ascii="Arial" w:hAnsi="Arial"/>
          <w:b/>
          <w:sz w:val="20"/>
          <w:szCs w:val="20"/>
        </w:rPr>
        <w:t>Codes for colours</w:t>
      </w:r>
    </w:p>
    <w:p w14:paraId="5C2A665D" w14:textId="77777777" w:rsidR="00106CA2" w:rsidRDefault="00106CA2" w:rsidP="00FE72EB">
      <w:pPr>
        <w:spacing w:line="240" w:lineRule="auto"/>
        <w:jc w:val="left"/>
        <w:rPr>
          <w:rFonts w:ascii="Arial" w:eastAsia="Times New Roman" w:hAnsi="Arial"/>
          <w:i/>
          <w:iCs/>
          <w:color w:val="000000"/>
          <w:sz w:val="20"/>
          <w:szCs w:val="20"/>
          <w:u w:val="single"/>
          <w:lang w:eastAsia="en-ZA"/>
        </w:rPr>
      </w:pPr>
    </w:p>
    <w:p w14:paraId="61A5EE8D" w14:textId="77777777" w:rsidR="00106CA2" w:rsidRPr="00BC4CED" w:rsidRDefault="00106CA2" w:rsidP="00FE72EB">
      <w:pPr>
        <w:spacing w:line="240" w:lineRule="auto"/>
        <w:jc w:val="left"/>
        <w:rPr>
          <w:rFonts w:ascii="Arial" w:eastAsia="Times New Roman" w:hAnsi="Arial"/>
          <w:b/>
          <w:i/>
          <w:iCs/>
          <w:color w:val="000000"/>
          <w:sz w:val="20"/>
          <w:szCs w:val="20"/>
          <w:u w:val="single"/>
          <w:lang w:eastAsia="en-ZA"/>
        </w:rPr>
      </w:pPr>
      <w:r w:rsidRPr="00BC4CED">
        <w:rPr>
          <w:rFonts w:ascii="Arial" w:eastAsia="Times New Roman" w:hAnsi="Arial"/>
          <w:b/>
          <w:i/>
          <w:iCs/>
          <w:color w:val="000000"/>
          <w:sz w:val="20"/>
          <w:szCs w:val="20"/>
          <w:u w:val="single"/>
          <w:lang w:eastAsia="en-ZA"/>
        </w:rPr>
        <w:t>Realm colours</w:t>
      </w:r>
    </w:p>
    <w:p w14:paraId="4DFEC0D1" w14:textId="230C14D9" w:rsidR="00991561" w:rsidRDefault="008D1DB4" w:rsidP="00B04D51">
      <w:pPr>
        <w:spacing w:after="0" w:line="240" w:lineRule="auto"/>
        <w:jc w:val="left"/>
        <w:rPr>
          <w:rFonts w:ascii="Arial" w:eastAsia="Times New Roman" w:hAnsi="Arial"/>
          <w:i/>
          <w:iCs/>
          <w:color w:val="000000"/>
          <w:sz w:val="20"/>
          <w:szCs w:val="20"/>
          <w:u w:val="single"/>
          <w:lang w:eastAsia="en-ZA"/>
        </w:rPr>
      </w:pPr>
      <w:r>
        <w:rPr>
          <w:noProof/>
          <w:lang w:eastAsia="en-ZA"/>
        </w:rPr>
        <w:drawing>
          <wp:inline distT="0" distB="0" distL="0" distR="0" wp14:anchorId="21889FE7" wp14:editId="50953077">
            <wp:extent cx="5976620" cy="379857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6620" cy="3798570"/>
                    </a:xfrm>
                    <a:prstGeom prst="rect">
                      <a:avLst/>
                    </a:prstGeom>
                  </pic:spPr>
                </pic:pic>
              </a:graphicData>
            </a:graphic>
          </wp:inline>
        </w:drawing>
      </w:r>
    </w:p>
    <w:p w14:paraId="73138FAE" w14:textId="77777777" w:rsidR="00B04D51" w:rsidRDefault="00B04D51" w:rsidP="00B04D51">
      <w:pPr>
        <w:spacing w:after="0" w:line="240" w:lineRule="auto"/>
        <w:jc w:val="left"/>
        <w:rPr>
          <w:rFonts w:ascii="Arial" w:eastAsia="Times New Roman" w:hAnsi="Arial"/>
          <w:i/>
          <w:iCs/>
          <w:color w:val="000000"/>
          <w:sz w:val="20"/>
          <w:szCs w:val="20"/>
          <w:u w:val="single"/>
          <w:lang w:eastAsia="en-ZA"/>
        </w:rPr>
      </w:pPr>
    </w:p>
    <w:p w14:paraId="4137F85A" w14:textId="77777777" w:rsidR="00106CA2" w:rsidRDefault="00106CA2" w:rsidP="00FE72EB">
      <w:pPr>
        <w:tabs>
          <w:tab w:val="num" w:pos="720"/>
        </w:tabs>
        <w:spacing w:line="240" w:lineRule="auto"/>
        <w:jc w:val="left"/>
        <w:rPr>
          <w:rFonts w:ascii="Arial" w:eastAsia="Times New Roman" w:hAnsi="Arial"/>
          <w:i/>
          <w:iCs/>
          <w:color w:val="000000"/>
          <w:sz w:val="20"/>
          <w:szCs w:val="20"/>
          <w:lang w:eastAsia="en-ZA"/>
        </w:rPr>
      </w:pPr>
      <w:r w:rsidRPr="00BC4CED">
        <w:rPr>
          <w:rFonts w:ascii="Arial" w:eastAsia="Times New Roman" w:hAnsi="Arial"/>
          <w:b/>
          <w:i/>
          <w:iCs/>
          <w:color w:val="000000"/>
          <w:sz w:val="20"/>
          <w:szCs w:val="20"/>
          <w:u w:val="single"/>
          <w:lang w:eastAsia="en-ZA"/>
        </w:rPr>
        <w:t>Ecosystem Threat Status</w:t>
      </w:r>
      <w:r>
        <w:rPr>
          <w:rFonts w:ascii="Arial" w:eastAsia="Times New Roman" w:hAnsi="Arial"/>
          <w:i/>
          <w:iCs/>
          <w:color w:val="000000"/>
          <w:sz w:val="20"/>
          <w:szCs w:val="20"/>
          <w:lang w:eastAsia="en-ZA"/>
        </w:rPr>
        <w:t xml:space="preserve"> (as per IUCN colours with some adjustments)</w:t>
      </w:r>
    </w:p>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80"/>
        <w:gridCol w:w="3727"/>
        <w:gridCol w:w="851"/>
        <w:gridCol w:w="850"/>
        <w:gridCol w:w="709"/>
      </w:tblGrid>
      <w:tr w:rsidR="00106CA2" w:rsidRPr="00B04D51" w14:paraId="6C4D4847" w14:textId="77777777" w:rsidTr="00E54FFF">
        <w:trPr>
          <w:trHeight w:val="300"/>
        </w:trPr>
        <w:tc>
          <w:tcPr>
            <w:tcW w:w="2080" w:type="dxa"/>
            <w:shd w:val="clear" w:color="auto" w:fill="auto"/>
            <w:noWrap/>
            <w:vAlign w:val="bottom"/>
          </w:tcPr>
          <w:p w14:paraId="1B3F7A27" w14:textId="77777777" w:rsidR="00106CA2" w:rsidRPr="00B04D51" w:rsidRDefault="00106CA2" w:rsidP="00B04D51">
            <w:pPr>
              <w:spacing w:after="0" w:line="240" w:lineRule="auto"/>
              <w:jc w:val="left"/>
              <w:rPr>
                <w:rFonts w:ascii="Calibri" w:eastAsia="Times New Roman" w:hAnsi="Calibri" w:cs="Calibri"/>
                <w:color w:val="000000"/>
                <w:lang w:eastAsia="en-ZA"/>
              </w:rPr>
            </w:pPr>
          </w:p>
        </w:tc>
        <w:tc>
          <w:tcPr>
            <w:tcW w:w="3727" w:type="dxa"/>
            <w:shd w:val="clear" w:color="auto" w:fill="auto"/>
            <w:noWrap/>
            <w:vAlign w:val="bottom"/>
          </w:tcPr>
          <w:p w14:paraId="6D3DDB65" w14:textId="77777777" w:rsidR="00106CA2" w:rsidRPr="00B04D51" w:rsidRDefault="00106CA2" w:rsidP="00B04D51">
            <w:pPr>
              <w:spacing w:after="0" w:line="240" w:lineRule="auto"/>
              <w:jc w:val="left"/>
              <w:rPr>
                <w:rFonts w:ascii="Calibri" w:eastAsia="Times New Roman" w:hAnsi="Calibri" w:cs="Calibri"/>
                <w:color w:val="000000"/>
                <w:lang w:eastAsia="en-ZA"/>
              </w:rPr>
            </w:pPr>
          </w:p>
        </w:tc>
        <w:tc>
          <w:tcPr>
            <w:tcW w:w="851" w:type="dxa"/>
            <w:shd w:val="clear" w:color="auto" w:fill="auto"/>
            <w:noWrap/>
            <w:vAlign w:val="bottom"/>
          </w:tcPr>
          <w:p w14:paraId="7916987D"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R</w:t>
            </w:r>
          </w:p>
        </w:tc>
        <w:tc>
          <w:tcPr>
            <w:tcW w:w="850" w:type="dxa"/>
            <w:shd w:val="clear" w:color="auto" w:fill="auto"/>
            <w:noWrap/>
            <w:vAlign w:val="bottom"/>
          </w:tcPr>
          <w:p w14:paraId="72E4FBB4"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G</w:t>
            </w:r>
          </w:p>
        </w:tc>
        <w:tc>
          <w:tcPr>
            <w:tcW w:w="709" w:type="dxa"/>
            <w:shd w:val="clear" w:color="auto" w:fill="auto"/>
            <w:noWrap/>
            <w:vAlign w:val="bottom"/>
          </w:tcPr>
          <w:p w14:paraId="559911D0"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B</w:t>
            </w:r>
          </w:p>
        </w:tc>
      </w:tr>
      <w:tr w:rsidR="00106CA2" w:rsidRPr="00B04D51" w14:paraId="300CD059" w14:textId="77777777" w:rsidTr="00E54FFF">
        <w:trPr>
          <w:trHeight w:val="300"/>
        </w:trPr>
        <w:tc>
          <w:tcPr>
            <w:tcW w:w="2080" w:type="dxa"/>
            <w:shd w:val="clear" w:color="000000" w:fill="D81E05"/>
            <w:noWrap/>
            <w:vAlign w:val="bottom"/>
            <w:hideMark/>
          </w:tcPr>
          <w:p w14:paraId="6BDAC553"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 </w:t>
            </w:r>
          </w:p>
        </w:tc>
        <w:tc>
          <w:tcPr>
            <w:tcW w:w="3727" w:type="dxa"/>
            <w:shd w:val="clear" w:color="auto" w:fill="auto"/>
            <w:noWrap/>
            <w:vAlign w:val="bottom"/>
            <w:hideMark/>
          </w:tcPr>
          <w:p w14:paraId="42D0F2F8" w14:textId="0362DED2" w:rsidR="00106CA2" w:rsidRPr="00B04D51" w:rsidRDefault="000E5350" w:rsidP="00B04D51">
            <w:pPr>
              <w:spacing w:after="0" w:line="240" w:lineRule="auto"/>
              <w:jc w:val="left"/>
              <w:rPr>
                <w:rFonts w:ascii="Calibri" w:eastAsia="Times New Roman" w:hAnsi="Calibri" w:cs="Calibri"/>
                <w:color w:val="000000"/>
                <w:lang w:eastAsia="en-ZA"/>
              </w:rPr>
            </w:pPr>
            <w:r>
              <w:rPr>
                <w:rFonts w:ascii="Calibri" w:eastAsia="Times New Roman" w:hAnsi="Calibri" w:cs="Calibri"/>
                <w:color w:val="000000"/>
                <w:lang w:eastAsia="en-ZA"/>
              </w:rPr>
              <w:t>Critically Endangered</w:t>
            </w:r>
          </w:p>
        </w:tc>
        <w:tc>
          <w:tcPr>
            <w:tcW w:w="851" w:type="dxa"/>
            <w:shd w:val="clear" w:color="auto" w:fill="auto"/>
            <w:noWrap/>
            <w:vAlign w:val="bottom"/>
            <w:hideMark/>
          </w:tcPr>
          <w:p w14:paraId="6505EAA2"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216</w:t>
            </w:r>
          </w:p>
        </w:tc>
        <w:tc>
          <w:tcPr>
            <w:tcW w:w="850" w:type="dxa"/>
            <w:shd w:val="clear" w:color="auto" w:fill="auto"/>
            <w:noWrap/>
            <w:vAlign w:val="bottom"/>
            <w:hideMark/>
          </w:tcPr>
          <w:p w14:paraId="2F074130"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30</w:t>
            </w:r>
          </w:p>
        </w:tc>
        <w:tc>
          <w:tcPr>
            <w:tcW w:w="709" w:type="dxa"/>
            <w:shd w:val="clear" w:color="auto" w:fill="auto"/>
            <w:noWrap/>
            <w:vAlign w:val="bottom"/>
            <w:hideMark/>
          </w:tcPr>
          <w:p w14:paraId="445C9D56"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5</w:t>
            </w:r>
          </w:p>
        </w:tc>
      </w:tr>
      <w:tr w:rsidR="00106CA2" w:rsidRPr="00B04D51" w14:paraId="479FE5DD" w14:textId="77777777" w:rsidTr="00E54FFF">
        <w:trPr>
          <w:trHeight w:val="300"/>
        </w:trPr>
        <w:tc>
          <w:tcPr>
            <w:tcW w:w="2080" w:type="dxa"/>
            <w:shd w:val="clear" w:color="000000" w:fill="FC7F3F"/>
            <w:noWrap/>
            <w:vAlign w:val="bottom"/>
            <w:hideMark/>
          </w:tcPr>
          <w:p w14:paraId="76A1B395"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 </w:t>
            </w:r>
          </w:p>
        </w:tc>
        <w:tc>
          <w:tcPr>
            <w:tcW w:w="3727" w:type="dxa"/>
            <w:shd w:val="clear" w:color="auto" w:fill="auto"/>
            <w:noWrap/>
            <w:vAlign w:val="bottom"/>
            <w:hideMark/>
          </w:tcPr>
          <w:p w14:paraId="34733F62" w14:textId="030AC867" w:rsidR="00106CA2" w:rsidRPr="00B04D51" w:rsidRDefault="000E5350" w:rsidP="00B04D51">
            <w:pPr>
              <w:spacing w:after="0" w:line="240" w:lineRule="auto"/>
              <w:jc w:val="left"/>
              <w:rPr>
                <w:rFonts w:ascii="Calibri" w:eastAsia="Times New Roman" w:hAnsi="Calibri" w:cs="Calibri"/>
                <w:color w:val="000000"/>
                <w:lang w:eastAsia="en-ZA"/>
              </w:rPr>
            </w:pPr>
            <w:r>
              <w:rPr>
                <w:rFonts w:ascii="Calibri" w:eastAsia="Times New Roman" w:hAnsi="Calibri" w:cs="Calibri"/>
                <w:color w:val="000000"/>
                <w:lang w:eastAsia="en-ZA"/>
              </w:rPr>
              <w:t>Endangered</w:t>
            </w:r>
          </w:p>
        </w:tc>
        <w:tc>
          <w:tcPr>
            <w:tcW w:w="851" w:type="dxa"/>
            <w:shd w:val="clear" w:color="auto" w:fill="auto"/>
            <w:noWrap/>
            <w:vAlign w:val="bottom"/>
            <w:hideMark/>
          </w:tcPr>
          <w:p w14:paraId="44536DF0"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252</w:t>
            </w:r>
          </w:p>
        </w:tc>
        <w:tc>
          <w:tcPr>
            <w:tcW w:w="850" w:type="dxa"/>
            <w:shd w:val="clear" w:color="auto" w:fill="auto"/>
            <w:noWrap/>
            <w:vAlign w:val="bottom"/>
            <w:hideMark/>
          </w:tcPr>
          <w:p w14:paraId="4FAD7A23"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127</w:t>
            </w:r>
          </w:p>
        </w:tc>
        <w:tc>
          <w:tcPr>
            <w:tcW w:w="709" w:type="dxa"/>
            <w:shd w:val="clear" w:color="auto" w:fill="auto"/>
            <w:noWrap/>
            <w:vAlign w:val="bottom"/>
            <w:hideMark/>
          </w:tcPr>
          <w:p w14:paraId="4D336469"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63</w:t>
            </w:r>
          </w:p>
        </w:tc>
      </w:tr>
      <w:tr w:rsidR="00106CA2" w:rsidRPr="00B04D51" w14:paraId="754AC33F" w14:textId="77777777" w:rsidTr="00E54FFF">
        <w:trPr>
          <w:trHeight w:val="300"/>
        </w:trPr>
        <w:tc>
          <w:tcPr>
            <w:tcW w:w="2080" w:type="dxa"/>
            <w:shd w:val="clear" w:color="000000" w:fill="F9E814"/>
            <w:noWrap/>
            <w:vAlign w:val="bottom"/>
            <w:hideMark/>
          </w:tcPr>
          <w:p w14:paraId="5C422155"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 </w:t>
            </w:r>
          </w:p>
        </w:tc>
        <w:tc>
          <w:tcPr>
            <w:tcW w:w="3727" w:type="dxa"/>
            <w:shd w:val="clear" w:color="auto" w:fill="auto"/>
            <w:noWrap/>
            <w:vAlign w:val="bottom"/>
            <w:hideMark/>
          </w:tcPr>
          <w:p w14:paraId="70058FBE" w14:textId="4FB6CE0A" w:rsidR="00106CA2" w:rsidRPr="00B04D51" w:rsidRDefault="000E5350" w:rsidP="00B04D51">
            <w:pPr>
              <w:spacing w:after="0" w:line="240" w:lineRule="auto"/>
              <w:jc w:val="left"/>
              <w:rPr>
                <w:rFonts w:ascii="Calibri" w:eastAsia="Times New Roman" w:hAnsi="Calibri" w:cs="Calibri"/>
                <w:color w:val="000000"/>
                <w:lang w:eastAsia="en-ZA"/>
              </w:rPr>
            </w:pPr>
            <w:r>
              <w:rPr>
                <w:rFonts w:ascii="Calibri" w:eastAsia="Times New Roman" w:hAnsi="Calibri" w:cs="Calibri"/>
                <w:color w:val="000000"/>
                <w:lang w:eastAsia="en-ZA"/>
              </w:rPr>
              <w:t>Vulnerable</w:t>
            </w:r>
          </w:p>
        </w:tc>
        <w:tc>
          <w:tcPr>
            <w:tcW w:w="851" w:type="dxa"/>
            <w:shd w:val="clear" w:color="auto" w:fill="auto"/>
            <w:noWrap/>
            <w:vAlign w:val="bottom"/>
            <w:hideMark/>
          </w:tcPr>
          <w:p w14:paraId="2068725F"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249</w:t>
            </w:r>
          </w:p>
        </w:tc>
        <w:tc>
          <w:tcPr>
            <w:tcW w:w="850" w:type="dxa"/>
            <w:shd w:val="clear" w:color="auto" w:fill="auto"/>
            <w:noWrap/>
            <w:vAlign w:val="bottom"/>
            <w:hideMark/>
          </w:tcPr>
          <w:p w14:paraId="61F87436"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232</w:t>
            </w:r>
          </w:p>
        </w:tc>
        <w:tc>
          <w:tcPr>
            <w:tcW w:w="709" w:type="dxa"/>
            <w:shd w:val="clear" w:color="auto" w:fill="auto"/>
            <w:noWrap/>
            <w:vAlign w:val="bottom"/>
            <w:hideMark/>
          </w:tcPr>
          <w:p w14:paraId="138F2352"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20</w:t>
            </w:r>
          </w:p>
        </w:tc>
      </w:tr>
      <w:tr w:rsidR="00106CA2" w:rsidRPr="00B04D51" w14:paraId="5F61B084" w14:textId="77777777" w:rsidTr="00E54FFF">
        <w:trPr>
          <w:trHeight w:val="300"/>
        </w:trPr>
        <w:tc>
          <w:tcPr>
            <w:tcW w:w="2080" w:type="dxa"/>
            <w:shd w:val="clear" w:color="000000" w:fill="B4D79E"/>
            <w:noWrap/>
            <w:vAlign w:val="bottom"/>
          </w:tcPr>
          <w:p w14:paraId="50314C82" w14:textId="77777777" w:rsidR="00106CA2" w:rsidRPr="00B04D51" w:rsidRDefault="00106CA2" w:rsidP="00B04D51">
            <w:pPr>
              <w:spacing w:after="0" w:line="240" w:lineRule="auto"/>
              <w:jc w:val="left"/>
              <w:rPr>
                <w:rFonts w:ascii="Calibri" w:eastAsia="Times New Roman" w:hAnsi="Calibri" w:cs="Calibri"/>
                <w:color w:val="000000"/>
                <w:lang w:eastAsia="en-ZA"/>
              </w:rPr>
            </w:pPr>
          </w:p>
        </w:tc>
        <w:tc>
          <w:tcPr>
            <w:tcW w:w="3727" w:type="dxa"/>
            <w:shd w:val="clear" w:color="auto" w:fill="auto"/>
            <w:noWrap/>
            <w:vAlign w:val="bottom"/>
          </w:tcPr>
          <w:p w14:paraId="0E51048D" w14:textId="199C3A34" w:rsidR="00106CA2" w:rsidRPr="00B04D51" w:rsidRDefault="00106CA2" w:rsidP="000E5350">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L</w:t>
            </w:r>
            <w:r w:rsidR="000E5350">
              <w:rPr>
                <w:rFonts w:ascii="Calibri" w:eastAsia="Times New Roman" w:hAnsi="Calibri" w:cs="Calibri"/>
                <w:color w:val="000000"/>
                <w:lang w:eastAsia="en-ZA"/>
              </w:rPr>
              <w:t>east Concern</w:t>
            </w:r>
          </w:p>
        </w:tc>
        <w:tc>
          <w:tcPr>
            <w:tcW w:w="851" w:type="dxa"/>
            <w:shd w:val="clear" w:color="auto" w:fill="auto"/>
            <w:noWrap/>
            <w:vAlign w:val="bottom"/>
          </w:tcPr>
          <w:p w14:paraId="55284939"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180</w:t>
            </w:r>
          </w:p>
        </w:tc>
        <w:tc>
          <w:tcPr>
            <w:tcW w:w="850" w:type="dxa"/>
            <w:shd w:val="clear" w:color="auto" w:fill="auto"/>
            <w:noWrap/>
            <w:vAlign w:val="bottom"/>
          </w:tcPr>
          <w:p w14:paraId="058DEBCC"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215</w:t>
            </w:r>
          </w:p>
        </w:tc>
        <w:tc>
          <w:tcPr>
            <w:tcW w:w="709" w:type="dxa"/>
            <w:shd w:val="clear" w:color="auto" w:fill="auto"/>
            <w:noWrap/>
            <w:vAlign w:val="bottom"/>
          </w:tcPr>
          <w:p w14:paraId="309BADA7"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158</w:t>
            </w:r>
          </w:p>
        </w:tc>
      </w:tr>
      <w:tr w:rsidR="00106CA2" w:rsidRPr="00B04D51" w14:paraId="29EA9347" w14:textId="77777777" w:rsidTr="00E54FFF">
        <w:trPr>
          <w:trHeight w:val="300"/>
        </w:trPr>
        <w:tc>
          <w:tcPr>
            <w:tcW w:w="2080" w:type="dxa"/>
            <w:shd w:val="clear" w:color="auto" w:fill="auto"/>
            <w:noWrap/>
            <w:vAlign w:val="bottom"/>
          </w:tcPr>
          <w:p w14:paraId="41BD916B" w14:textId="77777777" w:rsidR="00106CA2" w:rsidRPr="00B04D51" w:rsidRDefault="00106CA2" w:rsidP="00B04D51">
            <w:pPr>
              <w:spacing w:after="0" w:line="240" w:lineRule="auto"/>
              <w:jc w:val="left"/>
              <w:rPr>
                <w:rFonts w:ascii="Calibri" w:eastAsia="Times New Roman" w:hAnsi="Calibri" w:cs="Calibri"/>
                <w:color w:val="000000"/>
                <w:lang w:eastAsia="en-ZA"/>
              </w:rPr>
            </w:pPr>
          </w:p>
        </w:tc>
        <w:tc>
          <w:tcPr>
            <w:tcW w:w="3727" w:type="dxa"/>
            <w:shd w:val="clear" w:color="auto" w:fill="auto"/>
            <w:noWrap/>
            <w:vAlign w:val="bottom"/>
          </w:tcPr>
          <w:p w14:paraId="20808B11" w14:textId="77777777" w:rsidR="00106CA2" w:rsidRPr="00B04D51" w:rsidRDefault="00106CA2" w:rsidP="00B04D51">
            <w:pPr>
              <w:spacing w:after="0" w:line="240" w:lineRule="auto"/>
              <w:jc w:val="left"/>
              <w:rPr>
                <w:rFonts w:ascii="Calibri" w:eastAsia="Times New Roman" w:hAnsi="Calibri" w:cs="Calibri"/>
                <w:color w:val="000000"/>
                <w:lang w:eastAsia="en-ZA"/>
              </w:rPr>
            </w:pPr>
            <w:r w:rsidRPr="00B04D51">
              <w:rPr>
                <w:rFonts w:ascii="Calibri" w:eastAsia="Times New Roman" w:hAnsi="Calibri" w:cs="Calibri"/>
                <w:color w:val="000000"/>
                <w:lang w:eastAsia="en-ZA"/>
              </w:rPr>
              <w:t>Ecosystems of special concern</w:t>
            </w:r>
          </w:p>
        </w:tc>
        <w:tc>
          <w:tcPr>
            <w:tcW w:w="851" w:type="dxa"/>
            <w:shd w:val="clear" w:color="auto" w:fill="auto"/>
            <w:noWrap/>
            <w:vAlign w:val="bottom"/>
          </w:tcPr>
          <w:p w14:paraId="7E63D2CE" w14:textId="77777777" w:rsidR="00106CA2" w:rsidRPr="00B04D51" w:rsidRDefault="00106CA2" w:rsidP="00B04D51">
            <w:pPr>
              <w:spacing w:after="0" w:line="240" w:lineRule="auto"/>
              <w:jc w:val="left"/>
              <w:rPr>
                <w:rFonts w:ascii="Calibri" w:eastAsia="Times New Roman" w:hAnsi="Calibri" w:cs="Calibri"/>
                <w:color w:val="000000"/>
                <w:lang w:eastAsia="en-ZA"/>
              </w:rPr>
            </w:pPr>
          </w:p>
        </w:tc>
        <w:tc>
          <w:tcPr>
            <w:tcW w:w="850" w:type="dxa"/>
            <w:shd w:val="clear" w:color="auto" w:fill="auto"/>
            <w:noWrap/>
            <w:vAlign w:val="bottom"/>
          </w:tcPr>
          <w:p w14:paraId="569B1B8D" w14:textId="77777777" w:rsidR="00106CA2" w:rsidRPr="00B04D51" w:rsidRDefault="00106CA2" w:rsidP="00B04D51">
            <w:pPr>
              <w:spacing w:after="0" w:line="240" w:lineRule="auto"/>
              <w:jc w:val="left"/>
              <w:rPr>
                <w:rFonts w:ascii="Calibri" w:eastAsia="Times New Roman" w:hAnsi="Calibri" w:cs="Calibri"/>
                <w:color w:val="000000"/>
                <w:lang w:eastAsia="en-ZA"/>
              </w:rPr>
            </w:pPr>
          </w:p>
        </w:tc>
        <w:tc>
          <w:tcPr>
            <w:tcW w:w="709" w:type="dxa"/>
            <w:shd w:val="clear" w:color="auto" w:fill="auto"/>
            <w:noWrap/>
            <w:vAlign w:val="bottom"/>
          </w:tcPr>
          <w:p w14:paraId="177CCDA9" w14:textId="77777777" w:rsidR="00106CA2" w:rsidRPr="00B04D51" w:rsidRDefault="00106CA2" w:rsidP="00B04D51">
            <w:pPr>
              <w:spacing w:after="0" w:line="240" w:lineRule="auto"/>
              <w:jc w:val="left"/>
              <w:rPr>
                <w:rFonts w:ascii="Calibri" w:eastAsia="Times New Roman" w:hAnsi="Calibri" w:cs="Calibri"/>
                <w:color w:val="000000"/>
                <w:lang w:eastAsia="en-ZA"/>
              </w:rPr>
            </w:pPr>
          </w:p>
        </w:tc>
      </w:tr>
    </w:tbl>
    <w:p w14:paraId="32F8B7A6" w14:textId="77777777" w:rsidR="00106CA2" w:rsidRPr="00BC4CED" w:rsidRDefault="00106CA2" w:rsidP="00FE72EB">
      <w:pPr>
        <w:tabs>
          <w:tab w:val="num" w:pos="720"/>
        </w:tabs>
        <w:spacing w:line="240" w:lineRule="auto"/>
        <w:jc w:val="left"/>
        <w:rPr>
          <w:rFonts w:ascii="Arial" w:eastAsia="Times New Roman" w:hAnsi="Arial"/>
          <w:b/>
          <w:iCs/>
          <w:color w:val="000000"/>
          <w:sz w:val="20"/>
          <w:szCs w:val="20"/>
          <w:u w:val="single"/>
          <w:lang w:eastAsia="en-ZA"/>
        </w:rPr>
      </w:pPr>
      <w:r w:rsidRPr="00BC4CED">
        <w:rPr>
          <w:rFonts w:ascii="Arial" w:eastAsia="Times New Roman" w:hAnsi="Arial"/>
          <w:b/>
          <w:i/>
          <w:iCs/>
          <w:color w:val="000000"/>
          <w:sz w:val="20"/>
          <w:szCs w:val="20"/>
          <w:u w:val="single"/>
          <w:lang w:eastAsia="en-ZA"/>
        </w:rPr>
        <w:lastRenderedPageBreak/>
        <w:t>Ecosystem Protection Level</w:t>
      </w:r>
    </w:p>
    <w:tbl>
      <w:tblPr>
        <w:tblStyle w:val="TableGrid"/>
        <w:tblW w:w="0" w:type="auto"/>
        <w:tblLook w:val="04A0" w:firstRow="1" w:lastRow="0" w:firstColumn="1" w:lastColumn="0" w:noHBand="0" w:noVBand="1"/>
      </w:tblPr>
      <w:tblGrid>
        <w:gridCol w:w="2210"/>
        <w:gridCol w:w="5465"/>
        <w:gridCol w:w="600"/>
        <w:gridCol w:w="577"/>
        <w:gridCol w:w="550"/>
      </w:tblGrid>
      <w:tr w:rsidR="00106CA2" w:rsidRPr="00456A34" w14:paraId="41ECD562" w14:textId="77777777" w:rsidTr="00106CA2">
        <w:tc>
          <w:tcPr>
            <w:tcW w:w="2210" w:type="dxa"/>
            <w:shd w:val="clear" w:color="auto" w:fill="auto"/>
          </w:tcPr>
          <w:p w14:paraId="0AAA177A" w14:textId="77777777" w:rsidR="00106CA2" w:rsidRDefault="00106CA2" w:rsidP="00B04D51">
            <w:pPr>
              <w:tabs>
                <w:tab w:val="num" w:pos="720"/>
              </w:tabs>
              <w:spacing w:after="0"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PROTECTION LEVEL</w:t>
            </w:r>
          </w:p>
        </w:tc>
        <w:tc>
          <w:tcPr>
            <w:tcW w:w="5465" w:type="dxa"/>
            <w:shd w:val="clear" w:color="auto" w:fill="auto"/>
          </w:tcPr>
          <w:p w14:paraId="3A535154" w14:textId="77777777" w:rsidR="00106CA2" w:rsidRPr="00456A34" w:rsidRDefault="00106CA2" w:rsidP="00B04D51">
            <w:pPr>
              <w:tabs>
                <w:tab w:val="num" w:pos="720"/>
              </w:tabs>
              <w:spacing w:after="0" w:line="240" w:lineRule="auto"/>
              <w:jc w:val="left"/>
              <w:rPr>
                <w:rFonts w:ascii="Arial" w:eastAsia="Times New Roman" w:hAnsi="Arial"/>
                <w:iCs/>
                <w:color w:val="000000"/>
                <w:sz w:val="20"/>
                <w:szCs w:val="20"/>
                <w:lang w:eastAsia="en-ZA"/>
              </w:rPr>
            </w:pPr>
          </w:p>
        </w:tc>
        <w:tc>
          <w:tcPr>
            <w:tcW w:w="600" w:type="dxa"/>
            <w:shd w:val="clear" w:color="auto" w:fill="auto"/>
          </w:tcPr>
          <w:p w14:paraId="2963CB39" w14:textId="77777777" w:rsidR="00106CA2" w:rsidRPr="00456A34" w:rsidRDefault="00106CA2" w:rsidP="00B04D51">
            <w:pPr>
              <w:tabs>
                <w:tab w:val="num" w:pos="720"/>
              </w:tabs>
              <w:spacing w:after="0"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R</w:t>
            </w:r>
          </w:p>
        </w:tc>
        <w:tc>
          <w:tcPr>
            <w:tcW w:w="577" w:type="dxa"/>
          </w:tcPr>
          <w:p w14:paraId="74781D06" w14:textId="77777777" w:rsidR="00106CA2" w:rsidRPr="00456A34" w:rsidRDefault="00106CA2" w:rsidP="00B04D51">
            <w:pPr>
              <w:tabs>
                <w:tab w:val="num" w:pos="720"/>
              </w:tabs>
              <w:spacing w:after="0"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G</w:t>
            </w:r>
          </w:p>
        </w:tc>
        <w:tc>
          <w:tcPr>
            <w:tcW w:w="550" w:type="dxa"/>
          </w:tcPr>
          <w:p w14:paraId="3EFE6EC8" w14:textId="77777777" w:rsidR="00106CA2" w:rsidRPr="00456A34" w:rsidRDefault="00106CA2" w:rsidP="00B04D51">
            <w:pPr>
              <w:tabs>
                <w:tab w:val="num" w:pos="720"/>
              </w:tabs>
              <w:spacing w:after="0"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B</w:t>
            </w:r>
          </w:p>
        </w:tc>
      </w:tr>
      <w:tr w:rsidR="00106CA2" w:rsidRPr="00456A34" w14:paraId="0EC5E738" w14:textId="77777777" w:rsidTr="00106CA2">
        <w:tc>
          <w:tcPr>
            <w:tcW w:w="2210" w:type="dxa"/>
          </w:tcPr>
          <w:p w14:paraId="35C2EB91" w14:textId="112A2DAD" w:rsidR="00106CA2" w:rsidRPr="0092252D" w:rsidRDefault="00106CA2" w:rsidP="00450440">
            <w:pPr>
              <w:spacing w:after="0"/>
              <w:jc w:val="left"/>
            </w:pPr>
            <w:r w:rsidRPr="0092252D">
              <w:t xml:space="preserve">Not </w:t>
            </w:r>
            <w:r w:rsidR="00450440">
              <w:t>P</w:t>
            </w:r>
            <w:r w:rsidRPr="0092252D">
              <w:t>rotected</w:t>
            </w:r>
          </w:p>
        </w:tc>
        <w:tc>
          <w:tcPr>
            <w:tcW w:w="5465" w:type="dxa"/>
            <w:shd w:val="clear" w:color="auto" w:fill="A6A6A6" w:themeFill="background1" w:themeFillShade="A6"/>
          </w:tcPr>
          <w:p w14:paraId="11D3E0C9" w14:textId="77777777" w:rsidR="00106CA2" w:rsidRPr="00456A34" w:rsidRDefault="00106CA2" w:rsidP="00B04D51">
            <w:pPr>
              <w:tabs>
                <w:tab w:val="num" w:pos="720"/>
              </w:tabs>
              <w:spacing w:after="0"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Changed from invisible green to grey</w:t>
            </w:r>
          </w:p>
        </w:tc>
        <w:tc>
          <w:tcPr>
            <w:tcW w:w="600" w:type="dxa"/>
          </w:tcPr>
          <w:p w14:paraId="086340F6" w14:textId="77777777" w:rsidR="00106CA2" w:rsidRPr="00456A34" w:rsidRDefault="00106CA2" w:rsidP="00B04D51">
            <w:pPr>
              <w:tabs>
                <w:tab w:val="num" w:pos="720"/>
              </w:tabs>
              <w:spacing w:after="0"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166</w:t>
            </w:r>
          </w:p>
        </w:tc>
        <w:tc>
          <w:tcPr>
            <w:tcW w:w="577" w:type="dxa"/>
          </w:tcPr>
          <w:p w14:paraId="62BFCAD9" w14:textId="77777777" w:rsidR="00106CA2" w:rsidRDefault="00106CA2" w:rsidP="00B04D51">
            <w:pPr>
              <w:spacing w:after="0"/>
              <w:jc w:val="left"/>
            </w:pPr>
            <w:r w:rsidRPr="0015128D">
              <w:rPr>
                <w:rFonts w:ascii="Arial" w:eastAsia="Times New Roman" w:hAnsi="Arial"/>
                <w:iCs/>
                <w:color w:val="000000"/>
                <w:sz w:val="20"/>
                <w:szCs w:val="20"/>
                <w:lang w:eastAsia="en-ZA"/>
              </w:rPr>
              <w:t>166</w:t>
            </w:r>
          </w:p>
        </w:tc>
        <w:tc>
          <w:tcPr>
            <w:tcW w:w="550" w:type="dxa"/>
          </w:tcPr>
          <w:p w14:paraId="72D5CA7C" w14:textId="77777777" w:rsidR="00106CA2" w:rsidRDefault="00106CA2" w:rsidP="00B04D51">
            <w:pPr>
              <w:spacing w:after="0"/>
              <w:jc w:val="left"/>
            </w:pPr>
            <w:r w:rsidRPr="0015128D">
              <w:rPr>
                <w:rFonts w:ascii="Arial" w:eastAsia="Times New Roman" w:hAnsi="Arial"/>
                <w:iCs/>
                <w:color w:val="000000"/>
                <w:sz w:val="20"/>
                <w:szCs w:val="20"/>
                <w:lang w:eastAsia="en-ZA"/>
              </w:rPr>
              <w:t>166</w:t>
            </w:r>
          </w:p>
        </w:tc>
      </w:tr>
      <w:tr w:rsidR="00106CA2" w:rsidRPr="00456A34" w14:paraId="4F59CF59" w14:textId="77777777" w:rsidTr="00106CA2">
        <w:tc>
          <w:tcPr>
            <w:tcW w:w="2210" w:type="dxa"/>
          </w:tcPr>
          <w:p w14:paraId="5943FFAC" w14:textId="6576C878" w:rsidR="00106CA2" w:rsidRPr="0092252D" w:rsidRDefault="00106CA2" w:rsidP="00450440">
            <w:pPr>
              <w:spacing w:after="0"/>
              <w:jc w:val="left"/>
            </w:pPr>
            <w:r w:rsidRPr="0092252D">
              <w:t xml:space="preserve">Poorly </w:t>
            </w:r>
            <w:r w:rsidR="00450440">
              <w:t>P</w:t>
            </w:r>
            <w:r w:rsidRPr="0092252D">
              <w:t>rotected</w:t>
            </w:r>
          </w:p>
        </w:tc>
        <w:tc>
          <w:tcPr>
            <w:tcW w:w="5465" w:type="dxa"/>
            <w:shd w:val="clear" w:color="auto" w:fill="D5DEC4"/>
          </w:tcPr>
          <w:p w14:paraId="20B44965" w14:textId="77777777" w:rsidR="00106CA2" w:rsidRPr="00456A34" w:rsidRDefault="00106CA2" w:rsidP="00B04D51">
            <w:pPr>
              <w:tabs>
                <w:tab w:val="num" w:pos="720"/>
              </w:tabs>
              <w:spacing w:after="0"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Changed – but more grey (from 216 / 227 / 191)</w:t>
            </w:r>
            <w:r w:rsidR="00991561">
              <w:rPr>
                <w:rFonts w:ascii="Arial" w:eastAsia="Times New Roman" w:hAnsi="Arial"/>
                <w:iCs/>
                <w:color w:val="000000"/>
                <w:sz w:val="20"/>
                <w:szCs w:val="20"/>
                <w:lang w:eastAsia="en-ZA"/>
              </w:rPr>
              <w:t xml:space="preserve">  </w:t>
            </w:r>
          </w:p>
        </w:tc>
        <w:tc>
          <w:tcPr>
            <w:tcW w:w="600" w:type="dxa"/>
          </w:tcPr>
          <w:p w14:paraId="3F706E59" w14:textId="77777777" w:rsidR="00106CA2" w:rsidRPr="00456A34" w:rsidRDefault="00106CA2" w:rsidP="00B04D51">
            <w:pPr>
              <w:tabs>
                <w:tab w:val="num" w:pos="720"/>
              </w:tabs>
              <w:spacing w:after="0"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213</w:t>
            </w:r>
          </w:p>
        </w:tc>
        <w:tc>
          <w:tcPr>
            <w:tcW w:w="577" w:type="dxa"/>
          </w:tcPr>
          <w:p w14:paraId="5746312F" w14:textId="77777777" w:rsidR="00106CA2" w:rsidRPr="00456A34" w:rsidRDefault="00106CA2" w:rsidP="00B04D51">
            <w:pPr>
              <w:tabs>
                <w:tab w:val="num" w:pos="720"/>
              </w:tabs>
              <w:spacing w:after="0"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222</w:t>
            </w:r>
          </w:p>
        </w:tc>
        <w:tc>
          <w:tcPr>
            <w:tcW w:w="550" w:type="dxa"/>
          </w:tcPr>
          <w:p w14:paraId="3AD9C4A5" w14:textId="77777777" w:rsidR="00106CA2" w:rsidRPr="00456A34" w:rsidRDefault="00106CA2" w:rsidP="00B04D51">
            <w:pPr>
              <w:tabs>
                <w:tab w:val="num" w:pos="720"/>
              </w:tabs>
              <w:spacing w:after="0"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196</w:t>
            </w:r>
          </w:p>
        </w:tc>
      </w:tr>
      <w:tr w:rsidR="00106CA2" w:rsidRPr="00456A34" w14:paraId="1801DA61" w14:textId="77777777" w:rsidTr="00106CA2">
        <w:tc>
          <w:tcPr>
            <w:tcW w:w="2210" w:type="dxa"/>
          </w:tcPr>
          <w:p w14:paraId="43746844" w14:textId="1D38B8BB" w:rsidR="00106CA2" w:rsidRPr="0092252D" w:rsidRDefault="00106CA2" w:rsidP="00450440">
            <w:pPr>
              <w:spacing w:after="0"/>
              <w:jc w:val="left"/>
            </w:pPr>
            <w:r w:rsidRPr="0092252D">
              <w:t xml:space="preserve">Moderately </w:t>
            </w:r>
            <w:r w:rsidR="00450440">
              <w:t>P</w:t>
            </w:r>
            <w:r w:rsidRPr="0092252D">
              <w:t>rotected</w:t>
            </w:r>
          </w:p>
        </w:tc>
        <w:tc>
          <w:tcPr>
            <w:tcW w:w="5465" w:type="dxa"/>
            <w:shd w:val="clear" w:color="auto" w:fill="84AB5C"/>
          </w:tcPr>
          <w:p w14:paraId="63D0D7DC" w14:textId="77777777" w:rsidR="00106CA2" w:rsidRPr="00456A34" w:rsidRDefault="00106CA2" w:rsidP="00B04D51">
            <w:pPr>
              <w:tabs>
                <w:tab w:val="num" w:pos="720"/>
              </w:tabs>
              <w:spacing w:after="0" w:line="240" w:lineRule="auto"/>
              <w:jc w:val="left"/>
              <w:rPr>
                <w:rFonts w:ascii="Arial" w:eastAsia="Times New Roman" w:hAnsi="Arial"/>
                <w:iCs/>
                <w:color w:val="000000"/>
                <w:sz w:val="20"/>
                <w:szCs w:val="20"/>
                <w:lang w:eastAsia="en-ZA"/>
              </w:rPr>
            </w:pPr>
          </w:p>
        </w:tc>
        <w:tc>
          <w:tcPr>
            <w:tcW w:w="600" w:type="dxa"/>
          </w:tcPr>
          <w:p w14:paraId="5DF606FC" w14:textId="77777777" w:rsidR="00106CA2" w:rsidRPr="00456A34" w:rsidRDefault="00106CA2" w:rsidP="00B04D51">
            <w:pPr>
              <w:tabs>
                <w:tab w:val="num" w:pos="720"/>
              </w:tabs>
              <w:spacing w:after="0"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132</w:t>
            </w:r>
          </w:p>
        </w:tc>
        <w:tc>
          <w:tcPr>
            <w:tcW w:w="577" w:type="dxa"/>
          </w:tcPr>
          <w:p w14:paraId="4276D93F" w14:textId="77777777" w:rsidR="00106CA2" w:rsidRPr="00456A34" w:rsidRDefault="00106CA2" w:rsidP="00B04D51">
            <w:pPr>
              <w:tabs>
                <w:tab w:val="num" w:pos="720"/>
              </w:tabs>
              <w:spacing w:after="0"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171</w:t>
            </w:r>
          </w:p>
        </w:tc>
        <w:tc>
          <w:tcPr>
            <w:tcW w:w="550" w:type="dxa"/>
          </w:tcPr>
          <w:p w14:paraId="64792EB6" w14:textId="77777777" w:rsidR="00106CA2" w:rsidRPr="00456A34" w:rsidRDefault="00106CA2" w:rsidP="00B04D51">
            <w:pPr>
              <w:tabs>
                <w:tab w:val="num" w:pos="720"/>
              </w:tabs>
              <w:spacing w:after="0"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92</w:t>
            </w:r>
          </w:p>
        </w:tc>
      </w:tr>
      <w:tr w:rsidR="00106CA2" w:rsidRPr="00456A34" w14:paraId="43E94649" w14:textId="77777777" w:rsidTr="00106CA2">
        <w:tc>
          <w:tcPr>
            <w:tcW w:w="2210" w:type="dxa"/>
          </w:tcPr>
          <w:p w14:paraId="1A23820C" w14:textId="204ABD76" w:rsidR="00106CA2" w:rsidRDefault="00106CA2" w:rsidP="00450440">
            <w:pPr>
              <w:spacing w:after="0"/>
              <w:jc w:val="left"/>
            </w:pPr>
            <w:r w:rsidRPr="0092252D">
              <w:t xml:space="preserve">Well </w:t>
            </w:r>
            <w:r w:rsidR="00450440">
              <w:t>P</w:t>
            </w:r>
            <w:r w:rsidRPr="0092252D">
              <w:t>rotected</w:t>
            </w:r>
          </w:p>
        </w:tc>
        <w:tc>
          <w:tcPr>
            <w:tcW w:w="5465" w:type="dxa"/>
            <w:shd w:val="clear" w:color="auto" w:fill="4B6E00"/>
          </w:tcPr>
          <w:p w14:paraId="5F40D2C9" w14:textId="77777777" w:rsidR="00106CA2" w:rsidRPr="00456A34" w:rsidRDefault="00106CA2" w:rsidP="00B04D51">
            <w:pPr>
              <w:tabs>
                <w:tab w:val="num" w:pos="720"/>
              </w:tabs>
              <w:spacing w:after="0" w:line="240" w:lineRule="auto"/>
              <w:jc w:val="left"/>
              <w:rPr>
                <w:rFonts w:ascii="Arial" w:eastAsia="Times New Roman" w:hAnsi="Arial"/>
                <w:iCs/>
                <w:color w:val="000000"/>
                <w:sz w:val="20"/>
                <w:szCs w:val="20"/>
                <w:lang w:eastAsia="en-ZA"/>
              </w:rPr>
            </w:pPr>
          </w:p>
        </w:tc>
        <w:tc>
          <w:tcPr>
            <w:tcW w:w="600" w:type="dxa"/>
          </w:tcPr>
          <w:p w14:paraId="54E34D59" w14:textId="77777777" w:rsidR="00106CA2" w:rsidRDefault="00106CA2" w:rsidP="00B04D51">
            <w:pPr>
              <w:tabs>
                <w:tab w:val="num" w:pos="720"/>
              </w:tabs>
              <w:spacing w:after="0"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75</w:t>
            </w:r>
          </w:p>
        </w:tc>
        <w:tc>
          <w:tcPr>
            <w:tcW w:w="577" w:type="dxa"/>
          </w:tcPr>
          <w:p w14:paraId="2F1B317D" w14:textId="77777777" w:rsidR="00106CA2" w:rsidRDefault="00106CA2" w:rsidP="00B04D51">
            <w:pPr>
              <w:tabs>
                <w:tab w:val="num" w:pos="720"/>
              </w:tabs>
              <w:spacing w:after="0"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110</w:t>
            </w:r>
          </w:p>
        </w:tc>
        <w:tc>
          <w:tcPr>
            <w:tcW w:w="550" w:type="dxa"/>
          </w:tcPr>
          <w:p w14:paraId="4146604D" w14:textId="77777777" w:rsidR="00106CA2" w:rsidRDefault="00106CA2" w:rsidP="00B04D51">
            <w:pPr>
              <w:tabs>
                <w:tab w:val="num" w:pos="720"/>
              </w:tabs>
              <w:spacing w:after="0"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0</w:t>
            </w:r>
          </w:p>
        </w:tc>
      </w:tr>
    </w:tbl>
    <w:p w14:paraId="673A2FF7" w14:textId="77777777" w:rsidR="00106CA2" w:rsidRPr="0016708B" w:rsidRDefault="00106CA2" w:rsidP="00FE72EB">
      <w:pPr>
        <w:tabs>
          <w:tab w:val="num" w:pos="720"/>
        </w:tabs>
        <w:spacing w:line="240" w:lineRule="auto"/>
        <w:jc w:val="left"/>
        <w:rPr>
          <w:rFonts w:ascii="Arial" w:eastAsia="Times New Roman" w:hAnsi="Arial"/>
          <w:iCs/>
          <w:color w:val="000000"/>
          <w:sz w:val="20"/>
          <w:szCs w:val="20"/>
          <w:lang w:eastAsia="en-ZA"/>
        </w:rPr>
      </w:pPr>
    </w:p>
    <w:p w14:paraId="0B2CCBE3" w14:textId="77777777" w:rsidR="00106CA2" w:rsidRPr="00BC4CED" w:rsidRDefault="00106CA2" w:rsidP="00FE72EB">
      <w:pPr>
        <w:tabs>
          <w:tab w:val="num" w:pos="720"/>
        </w:tabs>
        <w:spacing w:line="240" w:lineRule="auto"/>
        <w:jc w:val="left"/>
        <w:rPr>
          <w:rFonts w:ascii="Arial" w:eastAsia="Times New Roman" w:hAnsi="Arial"/>
          <w:b/>
          <w:i/>
          <w:iCs/>
          <w:color w:val="000000"/>
          <w:sz w:val="20"/>
          <w:szCs w:val="20"/>
          <w:u w:val="single"/>
          <w:lang w:eastAsia="en-ZA"/>
        </w:rPr>
      </w:pPr>
      <w:r w:rsidRPr="00BC4CED">
        <w:rPr>
          <w:rFonts w:ascii="Arial" w:eastAsia="Times New Roman" w:hAnsi="Arial"/>
          <w:b/>
          <w:i/>
          <w:iCs/>
          <w:color w:val="000000"/>
          <w:sz w:val="20"/>
          <w:szCs w:val="20"/>
          <w:u w:val="single"/>
          <w:lang w:eastAsia="en-ZA"/>
        </w:rPr>
        <w:t>Pressures</w:t>
      </w:r>
    </w:p>
    <w:p w14:paraId="37B12979" w14:textId="77777777" w:rsidR="00106CA2" w:rsidRPr="002A5B04" w:rsidRDefault="00106CA2" w:rsidP="00FE72EB">
      <w:pPr>
        <w:numPr>
          <w:ilvl w:val="1"/>
          <w:numId w:val="30"/>
        </w:numPr>
        <w:spacing w:line="240" w:lineRule="auto"/>
        <w:jc w:val="left"/>
        <w:rPr>
          <w:rFonts w:ascii="Arial" w:eastAsia="Times New Roman" w:hAnsi="Arial"/>
          <w:i/>
          <w:iCs/>
          <w:color w:val="000000"/>
          <w:sz w:val="20"/>
          <w:szCs w:val="20"/>
          <w:u w:val="single"/>
          <w:lang w:eastAsia="en-ZA"/>
        </w:rPr>
      </w:pPr>
      <w:r w:rsidRPr="00A02FBF">
        <w:rPr>
          <w:rFonts w:ascii="Arial" w:eastAsia="Times New Roman" w:hAnsi="Arial"/>
          <w:i/>
          <w:iCs/>
          <w:color w:val="000000"/>
          <w:sz w:val="20"/>
          <w:szCs w:val="20"/>
          <w:u w:val="single"/>
          <w:lang w:val="en-US" w:eastAsia="en-ZA"/>
        </w:rPr>
        <w:t>Warm brown continuum from Lara for all realms</w:t>
      </w:r>
    </w:p>
    <w:p w14:paraId="2290DBEE" w14:textId="77777777" w:rsidR="00106CA2" w:rsidRDefault="00106CA2" w:rsidP="00FE72EB">
      <w:pPr>
        <w:spacing w:line="240" w:lineRule="auto"/>
        <w:jc w:val="left"/>
        <w:rPr>
          <w:rFonts w:ascii="Arial" w:eastAsia="Times New Roman" w:hAnsi="Arial"/>
          <w:i/>
          <w:iCs/>
          <w:color w:val="000000"/>
          <w:sz w:val="20"/>
          <w:szCs w:val="20"/>
          <w:u w:val="single"/>
          <w:lang w:val="en-US" w:eastAsia="en-ZA"/>
        </w:rPr>
      </w:pPr>
      <w:r>
        <w:rPr>
          <w:noProof/>
          <w:lang w:eastAsia="en-ZA"/>
        </w:rPr>
        <w:drawing>
          <wp:inline distT="0" distB="0" distL="0" distR="0" wp14:anchorId="2E47A435" wp14:editId="0D73410D">
            <wp:extent cx="5790565" cy="2667000"/>
            <wp:effectExtent l="0" t="0" r="635" b="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tbl>
      <w:tblPr>
        <w:tblStyle w:val="TableGrid"/>
        <w:tblW w:w="0" w:type="auto"/>
        <w:tblLook w:val="04A0" w:firstRow="1" w:lastRow="0" w:firstColumn="1" w:lastColumn="0" w:noHBand="0" w:noVBand="1"/>
      </w:tblPr>
      <w:tblGrid>
        <w:gridCol w:w="2210"/>
        <w:gridCol w:w="5465"/>
        <w:gridCol w:w="600"/>
        <w:gridCol w:w="577"/>
        <w:gridCol w:w="550"/>
      </w:tblGrid>
      <w:tr w:rsidR="00106CA2" w:rsidRPr="00456A34" w14:paraId="6836AA23" w14:textId="77777777" w:rsidTr="00106CA2">
        <w:tc>
          <w:tcPr>
            <w:tcW w:w="2210" w:type="dxa"/>
            <w:shd w:val="clear" w:color="auto" w:fill="auto"/>
          </w:tcPr>
          <w:p w14:paraId="23DEC628" w14:textId="77777777" w:rsidR="00106CA2"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PRESSURE</w:t>
            </w:r>
          </w:p>
        </w:tc>
        <w:tc>
          <w:tcPr>
            <w:tcW w:w="5465" w:type="dxa"/>
            <w:shd w:val="clear" w:color="auto" w:fill="auto"/>
          </w:tcPr>
          <w:p w14:paraId="3464A268"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p>
        </w:tc>
        <w:tc>
          <w:tcPr>
            <w:tcW w:w="600" w:type="dxa"/>
            <w:shd w:val="clear" w:color="auto" w:fill="auto"/>
          </w:tcPr>
          <w:p w14:paraId="13B73A43"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R</w:t>
            </w:r>
          </w:p>
        </w:tc>
        <w:tc>
          <w:tcPr>
            <w:tcW w:w="577" w:type="dxa"/>
          </w:tcPr>
          <w:p w14:paraId="7742E4F1"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G</w:t>
            </w:r>
          </w:p>
        </w:tc>
        <w:tc>
          <w:tcPr>
            <w:tcW w:w="550" w:type="dxa"/>
          </w:tcPr>
          <w:p w14:paraId="5C55F220"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B</w:t>
            </w:r>
          </w:p>
        </w:tc>
      </w:tr>
      <w:tr w:rsidR="00106CA2" w:rsidRPr="00456A34" w14:paraId="3365F1DB" w14:textId="77777777" w:rsidTr="00106CA2">
        <w:tc>
          <w:tcPr>
            <w:tcW w:w="2210" w:type="dxa"/>
          </w:tcPr>
          <w:p w14:paraId="1429EBDE"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Low</w:t>
            </w:r>
          </w:p>
        </w:tc>
        <w:tc>
          <w:tcPr>
            <w:tcW w:w="5465" w:type="dxa"/>
            <w:shd w:val="clear" w:color="auto" w:fill="DFDCC7"/>
          </w:tcPr>
          <w:p w14:paraId="274A4D63"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p>
        </w:tc>
        <w:tc>
          <w:tcPr>
            <w:tcW w:w="600" w:type="dxa"/>
          </w:tcPr>
          <w:p w14:paraId="6887891B"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223</w:t>
            </w:r>
          </w:p>
        </w:tc>
        <w:tc>
          <w:tcPr>
            <w:tcW w:w="577" w:type="dxa"/>
          </w:tcPr>
          <w:p w14:paraId="32A3CF37"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220</w:t>
            </w:r>
          </w:p>
        </w:tc>
        <w:tc>
          <w:tcPr>
            <w:tcW w:w="550" w:type="dxa"/>
          </w:tcPr>
          <w:p w14:paraId="515134DD"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199</w:t>
            </w:r>
          </w:p>
        </w:tc>
      </w:tr>
      <w:tr w:rsidR="00106CA2" w:rsidRPr="00456A34" w14:paraId="3DC1342A" w14:textId="77777777" w:rsidTr="00106CA2">
        <w:tc>
          <w:tcPr>
            <w:tcW w:w="2210" w:type="dxa"/>
          </w:tcPr>
          <w:p w14:paraId="68FC23CA"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Medium</w:t>
            </w:r>
          </w:p>
        </w:tc>
        <w:tc>
          <w:tcPr>
            <w:tcW w:w="5465" w:type="dxa"/>
            <w:shd w:val="clear" w:color="auto" w:fill="AFA875"/>
          </w:tcPr>
          <w:p w14:paraId="2BF5F64B"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p>
        </w:tc>
        <w:tc>
          <w:tcPr>
            <w:tcW w:w="600" w:type="dxa"/>
          </w:tcPr>
          <w:p w14:paraId="15F66308"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175</w:t>
            </w:r>
          </w:p>
        </w:tc>
        <w:tc>
          <w:tcPr>
            <w:tcW w:w="577" w:type="dxa"/>
          </w:tcPr>
          <w:p w14:paraId="2841DDD5"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168</w:t>
            </w:r>
          </w:p>
        </w:tc>
        <w:tc>
          <w:tcPr>
            <w:tcW w:w="550" w:type="dxa"/>
          </w:tcPr>
          <w:p w14:paraId="01E80980"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117</w:t>
            </w:r>
          </w:p>
        </w:tc>
      </w:tr>
      <w:tr w:rsidR="00106CA2" w:rsidRPr="00456A34" w14:paraId="2C635821" w14:textId="77777777" w:rsidTr="00106CA2">
        <w:tc>
          <w:tcPr>
            <w:tcW w:w="2210" w:type="dxa"/>
          </w:tcPr>
          <w:p w14:paraId="37FAFFBC"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High</w:t>
            </w:r>
          </w:p>
        </w:tc>
        <w:tc>
          <w:tcPr>
            <w:tcW w:w="5465" w:type="dxa"/>
            <w:shd w:val="clear" w:color="auto" w:fill="7A7446"/>
          </w:tcPr>
          <w:p w14:paraId="33319CEC"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p>
        </w:tc>
        <w:tc>
          <w:tcPr>
            <w:tcW w:w="600" w:type="dxa"/>
          </w:tcPr>
          <w:p w14:paraId="115DEA78"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122</w:t>
            </w:r>
          </w:p>
        </w:tc>
        <w:tc>
          <w:tcPr>
            <w:tcW w:w="577" w:type="dxa"/>
          </w:tcPr>
          <w:p w14:paraId="5AF8C42D"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116</w:t>
            </w:r>
          </w:p>
        </w:tc>
        <w:tc>
          <w:tcPr>
            <w:tcW w:w="550" w:type="dxa"/>
          </w:tcPr>
          <w:p w14:paraId="148AD03C"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70</w:t>
            </w:r>
          </w:p>
        </w:tc>
      </w:tr>
      <w:tr w:rsidR="00106CA2" w:rsidRPr="00456A34" w14:paraId="023CD79A" w14:textId="77777777" w:rsidTr="00106CA2">
        <w:tc>
          <w:tcPr>
            <w:tcW w:w="2210" w:type="dxa"/>
          </w:tcPr>
          <w:p w14:paraId="7A38A4A7" w14:textId="77777777" w:rsidR="00106CA2"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Very high</w:t>
            </w:r>
          </w:p>
        </w:tc>
        <w:tc>
          <w:tcPr>
            <w:tcW w:w="5465" w:type="dxa"/>
            <w:shd w:val="clear" w:color="auto" w:fill="585232"/>
          </w:tcPr>
          <w:p w14:paraId="6A11A37C"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p>
        </w:tc>
        <w:tc>
          <w:tcPr>
            <w:tcW w:w="600" w:type="dxa"/>
          </w:tcPr>
          <w:p w14:paraId="41B9BFF6" w14:textId="77777777" w:rsidR="00106CA2"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88</w:t>
            </w:r>
          </w:p>
        </w:tc>
        <w:tc>
          <w:tcPr>
            <w:tcW w:w="577" w:type="dxa"/>
          </w:tcPr>
          <w:p w14:paraId="0E061A22" w14:textId="77777777" w:rsidR="00106CA2"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82</w:t>
            </w:r>
          </w:p>
        </w:tc>
        <w:tc>
          <w:tcPr>
            <w:tcW w:w="550" w:type="dxa"/>
          </w:tcPr>
          <w:p w14:paraId="1B25550F" w14:textId="77777777" w:rsidR="00106CA2"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50</w:t>
            </w:r>
          </w:p>
        </w:tc>
      </w:tr>
    </w:tbl>
    <w:p w14:paraId="7327D66E" w14:textId="77777777" w:rsidR="00106CA2" w:rsidRPr="00A02FBF" w:rsidRDefault="00106CA2" w:rsidP="00FE72EB">
      <w:pPr>
        <w:spacing w:line="240" w:lineRule="auto"/>
        <w:jc w:val="left"/>
        <w:rPr>
          <w:rFonts w:ascii="Arial" w:eastAsia="Times New Roman" w:hAnsi="Arial"/>
          <w:i/>
          <w:iCs/>
          <w:color w:val="000000"/>
          <w:sz w:val="20"/>
          <w:szCs w:val="20"/>
          <w:u w:val="single"/>
          <w:lang w:eastAsia="en-ZA"/>
        </w:rPr>
      </w:pPr>
    </w:p>
    <w:p w14:paraId="5A5A2F99" w14:textId="77777777" w:rsidR="00106CA2" w:rsidRPr="0027243B" w:rsidRDefault="00106CA2" w:rsidP="00FE72EB">
      <w:pPr>
        <w:numPr>
          <w:ilvl w:val="1"/>
          <w:numId w:val="30"/>
        </w:numPr>
        <w:spacing w:line="240" w:lineRule="auto"/>
        <w:jc w:val="left"/>
        <w:rPr>
          <w:rFonts w:ascii="Arial" w:eastAsia="Times New Roman" w:hAnsi="Arial"/>
          <w:i/>
          <w:iCs/>
          <w:color w:val="000000"/>
          <w:sz w:val="20"/>
          <w:szCs w:val="20"/>
          <w:u w:val="single"/>
          <w:lang w:eastAsia="en-ZA"/>
        </w:rPr>
      </w:pPr>
      <w:r w:rsidRPr="00A02FBF">
        <w:rPr>
          <w:rFonts w:ascii="Arial" w:eastAsia="Times New Roman" w:hAnsi="Arial"/>
          <w:i/>
          <w:iCs/>
          <w:color w:val="000000"/>
          <w:sz w:val="20"/>
          <w:szCs w:val="20"/>
          <w:u w:val="single"/>
          <w:lang w:val="en-US" w:eastAsia="en-ZA"/>
        </w:rPr>
        <w:t xml:space="preserve">Tilla’s </w:t>
      </w:r>
      <w:proofErr w:type="spellStart"/>
      <w:r w:rsidRPr="00A02FBF">
        <w:rPr>
          <w:rFonts w:ascii="Arial" w:eastAsia="Times New Roman" w:hAnsi="Arial"/>
          <w:i/>
          <w:iCs/>
          <w:color w:val="000000"/>
          <w:sz w:val="20"/>
          <w:szCs w:val="20"/>
          <w:u w:val="single"/>
          <w:lang w:val="en-US" w:eastAsia="en-ZA"/>
        </w:rPr>
        <w:t>colours</w:t>
      </w:r>
      <w:proofErr w:type="spellEnd"/>
      <w:r w:rsidRPr="00A02FBF">
        <w:rPr>
          <w:rFonts w:ascii="Arial" w:eastAsia="Times New Roman" w:hAnsi="Arial"/>
          <w:i/>
          <w:iCs/>
          <w:color w:val="000000"/>
          <w:sz w:val="20"/>
          <w:szCs w:val="20"/>
          <w:u w:val="single"/>
          <w:lang w:val="en-US" w:eastAsia="en-ZA"/>
        </w:rPr>
        <w:t xml:space="preserve"> for species pressures</w:t>
      </w:r>
      <w:r>
        <w:rPr>
          <w:rFonts w:ascii="Arial" w:eastAsia="Times New Roman" w:hAnsi="Arial"/>
          <w:i/>
          <w:iCs/>
          <w:color w:val="000000"/>
          <w:sz w:val="20"/>
          <w:szCs w:val="20"/>
          <w:u w:val="single"/>
          <w:lang w:val="en-US" w:eastAsia="en-ZA"/>
        </w:rPr>
        <w:t xml:space="preserve"> match to terrestrial </w:t>
      </w:r>
      <w:proofErr w:type="spellStart"/>
      <w:r>
        <w:rPr>
          <w:rFonts w:ascii="Arial" w:eastAsia="Times New Roman" w:hAnsi="Arial"/>
          <w:i/>
          <w:iCs/>
          <w:color w:val="000000"/>
          <w:sz w:val="20"/>
          <w:szCs w:val="20"/>
          <w:u w:val="single"/>
          <w:lang w:val="en-US" w:eastAsia="en-ZA"/>
        </w:rPr>
        <w:t>colours</w:t>
      </w:r>
      <w:proofErr w:type="spellEnd"/>
      <w:r>
        <w:rPr>
          <w:rFonts w:ascii="Arial" w:eastAsia="Times New Roman" w:hAnsi="Arial"/>
          <w:i/>
          <w:iCs/>
          <w:color w:val="000000"/>
          <w:sz w:val="20"/>
          <w:szCs w:val="20"/>
          <w:u w:val="single"/>
          <w:lang w:val="en-US" w:eastAsia="en-ZA"/>
        </w:rPr>
        <w:t xml:space="preserve"> for pressures</w:t>
      </w:r>
    </w:p>
    <w:tbl>
      <w:tblPr>
        <w:tblW w:w="9633" w:type="dxa"/>
        <w:tblLook w:val="04A0" w:firstRow="1" w:lastRow="0" w:firstColumn="1" w:lastColumn="0" w:noHBand="0" w:noVBand="1"/>
      </w:tblPr>
      <w:tblGrid>
        <w:gridCol w:w="5382"/>
        <w:gridCol w:w="2268"/>
        <w:gridCol w:w="750"/>
        <w:gridCol w:w="667"/>
        <w:gridCol w:w="566"/>
      </w:tblGrid>
      <w:tr w:rsidR="00106CA2" w:rsidRPr="0027243B" w14:paraId="4E517FC0" w14:textId="77777777" w:rsidTr="00106CA2">
        <w:trPr>
          <w:trHeight w:val="285"/>
        </w:trPr>
        <w:tc>
          <w:tcPr>
            <w:tcW w:w="53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E0F83E"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PRESSURE</w:t>
            </w:r>
          </w:p>
        </w:tc>
        <w:tc>
          <w:tcPr>
            <w:tcW w:w="2268" w:type="dxa"/>
            <w:tcBorders>
              <w:top w:val="single" w:sz="4" w:space="0" w:color="auto"/>
              <w:left w:val="nil"/>
              <w:bottom w:val="single" w:sz="4" w:space="0" w:color="auto"/>
              <w:right w:val="single" w:sz="4" w:space="0" w:color="auto"/>
            </w:tcBorders>
            <w:shd w:val="clear" w:color="auto" w:fill="auto"/>
            <w:noWrap/>
            <w:vAlign w:val="bottom"/>
            <w:hideMark/>
          </w:tcPr>
          <w:p w14:paraId="61A03F6F"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 </w:t>
            </w:r>
          </w:p>
        </w:tc>
        <w:tc>
          <w:tcPr>
            <w:tcW w:w="750" w:type="dxa"/>
            <w:tcBorders>
              <w:top w:val="single" w:sz="4" w:space="0" w:color="auto"/>
              <w:left w:val="nil"/>
              <w:bottom w:val="single" w:sz="4" w:space="0" w:color="auto"/>
              <w:right w:val="single" w:sz="4" w:space="0" w:color="auto"/>
            </w:tcBorders>
            <w:shd w:val="clear" w:color="auto" w:fill="auto"/>
            <w:noWrap/>
            <w:vAlign w:val="bottom"/>
            <w:hideMark/>
          </w:tcPr>
          <w:p w14:paraId="5BAE6827"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R</w:t>
            </w:r>
          </w:p>
        </w:tc>
        <w:tc>
          <w:tcPr>
            <w:tcW w:w="667" w:type="dxa"/>
            <w:tcBorders>
              <w:top w:val="single" w:sz="4" w:space="0" w:color="auto"/>
              <w:left w:val="nil"/>
              <w:bottom w:val="single" w:sz="4" w:space="0" w:color="auto"/>
              <w:right w:val="single" w:sz="4" w:space="0" w:color="auto"/>
            </w:tcBorders>
            <w:shd w:val="clear" w:color="auto" w:fill="auto"/>
            <w:noWrap/>
            <w:vAlign w:val="bottom"/>
            <w:hideMark/>
          </w:tcPr>
          <w:p w14:paraId="4CDE9069"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G</w:t>
            </w:r>
          </w:p>
        </w:tc>
        <w:tc>
          <w:tcPr>
            <w:tcW w:w="566" w:type="dxa"/>
            <w:tcBorders>
              <w:top w:val="single" w:sz="4" w:space="0" w:color="auto"/>
              <w:left w:val="nil"/>
              <w:bottom w:val="single" w:sz="4" w:space="0" w:color="auto"/>
              <w:right w:val="single" w:sz="4" w:space="0" w:color="auto"/>
            </w:tcBorders>
            <w:shd w:val="clear" w:color="auto" w:fill="auto"/>
            <w:noWrap/>
            <w:vAlign w:val="bottom"/>
            <w:hideMark/>
          </w:tcPr>
          <w:p w14:paraId="1156E9BC"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B</w:t>
            </w:r>
          </w:p>
        </w:tc>
      </w:tr>
      <w:tr w:rsidR="00106CA2" w:rsidRPr="0027243B" w14:paraId="1A19953C" w14:textId="77777777" w:rsidTr="00106CA2">
        <w:trPr>
          <w:trHeight w:val="285"/>
        </w:trPr>
        <w:tc>
          <w:tcPr>
            <w:tcW w:w="5382" w:type="dxa"/>
            <w:tcBorders>
              <w:top w:val="nil"/>
              <w:left w:val="single" w:sz="4" w:space="0" w:color="auto"/>
              <w:bottom w:val="single" w:sz="4" w:space="0" w:color="auto"/>
              <w:right w:val="single" w:sz="4" w:space="0" w:color="auto"/>
            </w:tcBorders>
            <w:shd w:val="clear" w:color="auto" w:fill="auto"/>
            <w:noWrap/>
            <w:vAlign w:val="bottom"/>
            <w:hideMark/>
          </w:tcPr>
          <w:p w14:paraId="279EDA45"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No threats</w:t>
            </w:r>
          </w:p>
        </w:tc>
        <w:tc>
          <w:tcPr>
            <w:tcW w:w="2268" w:type="dxa"/>
            <w:tcBorders>
              <w:top w:val="nil"/>
              <w:left w:val="nil"/>
              <w:bottom w:val="single" w:sz="4" w:space="0" w:color="auto"/>
              <w:right w:val="single" w:sz="4" w:space="0" w:color="auto"/>
            </w:tcBorders>
            <w:shd w:val="clear" w:color="000000" w:fill="301E06"/>
            <w:noWrap/>
            <w:vAlign w:val="bottom"/>
            <w:hideMark/>
          </w:tcPr>
          <w:p w14:paraId="142843AA"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 </w:t>
            </w:r>
          </w:p>
        </w:tc>
        <w:tc>
          <w:tcPr>
            <w:tcW w:w="750" w:type="dxa"/>
            <w:tcBorders>
              <w:top w:val="nil"/>
              <w:left w:val="nil"/>
              <w:bottom w:val="single" w:sz="4" w:space="0" w:color="auto"/>
              <w:right w:val="single" w:sz="4" w:space="0" w:color="auto"/>
            </w:tcBorders>
            <w:shd w:val="clear" w:color="auto" w:fill="auto"/>
            <w:noWrap/>
            <w:vAlign w:val="bottom"/>
            <w:hideMark/>
          </w:tcPr>
          <w:p w14:paraId="67B885E1"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48</w:t>
            </w:r>
          </w:p>
        </w:tc>
        <w:tc>
          <w:tcPr>
            <w:tcW w:w="667" w:type="dxa"/>
            <w:tcBorders>
              <w:top w:val="nil"/>
              <w:left w:val="nil"/>
              <w:bottom w:val="single" w:sz="4" w:space="0" w:color="auto"/>
              <w:right w:val="single" w:sz="4" w:space="0" w:color="auto"/>
            </w:tcBorders>
            <w:shd w:val="clear" w:color="auto" w:fill="auto"/>
            <w:noWrap/>
            <w:vAlign w:val="bottom"/>
            <w:hideMark/>
          </w:tcPr>
          <w:p w14:paraId="2CF500A0"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30</w:t>
            </w:r>
          </w:p>
        </w:tc>
        <w:tc>
          <w:tcPr>
            <w:tcW w:w="566" w:type="dxa"/>
            <w:tcBorders>
              <w:top w:val="nil"/>
              <w:left w:val="nil"/>
              <w:bottom w:val="single" w:sz="4" w:space="0" w:color="auto"/>
              <w:right w:val="single" w:sz="4" w:space="0" w:color="auto"/>
            </w:tcBorders>
            <w:shd w:val="clear" w:color="auto" w:fill="auto"/>
            <w:noWrap/>
            <w:vAlign w:val="bottom"/>
            <w:hideMark/>
          </w:tcPr>
          <w:p w14:paraId="4E25C594"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6</w:t>
            </w:r>
          </w:p>
        </w:tc>
      </w:tr>
      <w:tr w:rsidR="00106CA2" w:rsidRPr="0027243B" w14:paraId="2E321882" w14:textId="77777777" w:rsidTr="00106CA2">
        <w:trPr>
          <w:trHeight w:val="285"/>
        </w:trPr>
        <w:tc>
          <w:tcPr>
            <w:tcW w:w="5382" w:type="dxa"/>
            <w:tcBorders>
              <w:top w:val="nil"/>
              <w:left w:val="single" w:sz="4" w:space="0" w:color="auto"/>
              <w:bottom w:val="single" w:sz="4" w:space="0" w:color="auto"/>
              <w:right w:val="single" w:sz="4" w:space="0" w:color="auto"/>
            </w:tcBorders>
            <w:shd w:val="clear" w:color="auto" w:fill="auto"/>
            <w:noWrap/>
            <w:vAlign w:val="bottom"/>
            <w:hideMark/>
          </w:tcPr>
          <w:p w14:paraId="627EE9CC"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Pollution</w:t>
            </w:r>
          </w:p>
        </w:tc>
        <w:tc>
          <w:tcPr>
            <w:tcW w:w="2268" w:type="dxa"/>
            <w:tcBorders>
              <w:top w:val="nil"/>
              <w:left w:val="nil"/>
              <w:bottom w:val="single" w:sz="4" w:space="0" w:color="auto"/>
              <w:right w:val="single" w:sz="4" w:space="0" w:color="auto"/>
            </w:tcBorders>
            <w:shd w:val="clear" w:color="000000" w:fill="614138"/>
            <w:noWrap/>
            <w:vAlign w:val="bottom"/>
            <w:hideMark/>
          </w:tcPr>
          <w:p w14:paraId="39DC307E"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 </w:t>
            </w:r>
          </w:p>
        </w:tc>
        <w:tc>
          <w:tcPr>
            <w:tcW w:w="750" w:type="dxa"/>
            <w:tcBorders>
              <w:top w:val="nil"/>
              <w:left w:val="nil"/>
              <w:bottom w:val="single" w:sz="4" w:space="0" w:color="auto"/>
              <w:right w:val="single" w:sz="4" w:space="0" w:color="auto"/>
            </w:tcBorders>
            <w:shd w:val="clear" w:color="auto" w:fill="auto"/>
            <w:noWrap/>
            <w:vAlign w:val="bottom"/>
            <w:hideMark/>
          </w:tcPr>
          <w:p w14:paraId="4F3D3581"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97</w:t>
            </w:r>
          </w:p>
        </w:tc>
        <w:tc>
          <w:tcPr>
            <w:tcW w:w="667" w:type="dxa"/>
            <w:tcBorders>
              <w:top w:val="nil"/>
              <w:left w:val="nil"/>
              <w:bottom w:val="single" w:sz="4" w:space="0" w:color="auto"/>
              <w:right w:val="single" w:sz="4" w:space="0" w:color="auto"/>
            </w:tcBorders>
            <w:shd w:val="clear" w:color="auto" w:fill="auto"/>
            <w:noWrap/>
            <w:vAlign w:val="bottom"/>
            <w:hideMark/>
          </w:tcPr>
          <w:p w14:paraId="7A3A66A2"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65</w:t>
            </w:r>
          </w:p>
        </w:tc>
        <w:tc>
          <w:tcPr>
            <w:tcW w:w="566" w:type="dxa"/>
            <w:tcBorders>
              <w:top w:val="nil"/>
              <w:left w:val="nil"/>
              <w:bottom w:val="single" w:sz="4" w:space="0" w:color="auto"/>
              <w:right w:val="single" w:sz="4" w:space="0" w:color="auto"/>
            </w:tcBorders>
            <w:shd w:val="clear" w:color="auto" w:fill="auto"/>
            <w:noWrap/>
            <w:vAlign w:val="bottom"/>
            <w:hideMark/>
          </w:tcPr>
          <w:p w14:paraId="2D804DB6"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56</w:t>
            </w:r>
          </w:p>
        </w:tc>
      </w:tr>
      <w:tr w:rsidR="00106CA2" w:rsidRPr="0027243B" w14:paraId="33CB073F" w14:textId="77777777" w:rsidTr="00106CA2">
        <w:trPr>
          <w:trHeight w:val="285"/>
        </w:trPr>
        <w:tc>
          <w:tcPr>
            <w:tcW w:w="5382" w:type="dxa"/>
            <w:tcBorders>
              <w:top w:val="nil"/>
              <w:left w:val="single" w:sz="4" w:space="0" w:color="auto"/>
              <w:bottom w:val="single" w:sz="4" w:space="0" w:color="auto"/>
              <w:right w:val="single" w:sz="4" w:space="0" w:color="auto"/>
            </w:tcBorders>
            <w:shd w:val="clear" w:color="auto" w:fill="auto"/>
            <w:noWrap/>
            <w:vAlign w:val="bottom"/>
            <w:hideMark/>
          </w:tcPr>
          <w:p w14:paraId="52E30173"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Transportation &amp; service corridors</w:t>
            </w:r>
          </w:p>
        </w:tc>
        <w:tc>
          <w:tcPr>
            <w:tcW w:w="2268" w:type="dxa"/>
            <w:tcBorders>
              <w:top w:val="nil"/>
              <w:left w:val="nil"/>
              <w:bottom w:val="single" w:sz="4" w:space="0" w:color="auto"/>
              <w:right w:val="single" w:sz="4" w:space="0" w:color="auto"/>
            </w:tcBorders>
            <w:shd w:val="clear" w:color="000000" w:fill="634C27"/>
            <w:noWrap/>
            <w:vAlign w:val="bottom"/>
            <w:hideMark/>
          </w:tcPr>
          <w:p w14:paraId="69BB8AE4"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 </w:t>
            </w:r>
          </w:p>
        </w:tc>
        <w:tc>
          <w:tcPr>
            <w:tcW w:w="750" w:type="dxa"/>
            <w:tcBorders>
              <w:top w:val="nil"/>
              <w:left w:val="nil"/>
              <w:bottom w:val="single" w:sz="4" w:space="0" w:color="auto"/>
              <w:right w:val="single" w:sz="4" w:space="0" w:color="auto"/>
            </w:tcBorders>
            <w:shd w:val="clear" w:color="auto" w:fill="auto"/>
            <w:noWrap/>
            <w:vAlign w:val="bottom"/>
            <w:hideMark/>
          </w:tcPr>
          <w:p w14:paraId="5ACC3F2B"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99</w:t>
            </w:r>
          </w:p>
        </w:tc>
        <w:tc>
          <w:tcPr>
            <w:tcW w:w="667" w:type="dxa"/>
            <w:tcBorders>
              <w:top w:val="nil"/>
              <w:left w:val="nil"/>
              <w:bottom w:val="single" w:sz="4" w:space="0" w:color="auto"/>
              <w:right w:val="single" w:sz="4" w:space="0" w:color="auto"/>
            </w:tcBorders>
            <w:shd w:val="clear" w:color="auto" w:fill="auto"/>
            <w:noWrap/>
            <w:vAlign w:val="bottom"/>
            <w:hideMark/>
          </w:tcPr>
          <w:p w14:paraId="68A03580"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76</w:t>
            </w:r>
          </w:p>
        </w:tc>
        <w:tc>
          <w:tcPr>
            <w:tcW w:w="566" w:type="dxa"/>
            <w:tcBorders>
              <w:top w:val="nil"/>
              <w:left w:val="nil"/>
              <w:bottom w:val="single" w:sz="4" w:space="0" w:color="auto"/>
              <w:right w:val="single" w:sz="4" w:space="0" w:color="auto"/>
            </w:tcBorders>
            <w:shd w:val="clear" w:color="auto" w:fill="auto"/>
            <w:noWrap/>
            <w:vAlign w:val="bottom"/>
            <w:hideMark/>
          </w:tcPr>
          <w:p w14:paraId="65316A61"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39</w:t>
            </w:r>
          </w:p>
        </w:tc>
      </w:tr>
      <w:tr w:rsidR="00106CA2" w:rsidRPr="0027243B" w14:paraId="4520CD80" w14:textId="77777777" w:rsidTr="00106CA2">
        <w:trPr>
          <w:trHeight w:val="285"/>
        </w:trPr>
        <w:tc>
          <w:tcPr>
            <w:tcW w:w="5382" w:type="dxa"/>
            <w:tcBorders>
              <w:top w:val="nil"/>
              <w:left w:val="single" w:sz="4" w:space="0" w:color="auto"/>
              <w:bottom w:val="single" w:sz="4" w:space="0" w:color="auto"/>
              <w:right w:val="single" w:sz="4" w:space="0" w:color="auto"/>
            </w:tcBorders>
            <w:shd w:val="clear" w:color="auto" w:fill="auto"/>
            <w:noWrap/>
            <w:vAlign w:val="bottom"/>
            <w:hideMark/>
          </w:tcPr>
          <w:p w14:paraId="0EE1C6F8"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Agriculture</w:t>
            </w:r>
          </w:p>
        </w:tc>
        <w:tc>
          <w:tcPr>
            <w:tcW w:w="2268" w:type="dxa"/>
            <w:tcBorders>
              <w:top w:val="nil"/>
              <w:left w:val="nil"/>
              <w:bottom w:val="single" w:sz="4" w:space="0" w:color="auto"/>
              <w:right w:val="single" w:sz="4" w:space="0" w:color="auto"/>
            </w:tcBorders>
            <w:shd w:val="clear" w:color="000000" w:fill="854C0D"/>
            <w:noWrap/>
            <w:vAlign w:val="bottom"/>
            <w:hideMark/>
          </w:tcPr>
          <w:p w14:paraId="069ACBB9"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 </w:t>
            </w:r>
          </w:p>
        </w:tc>
        <w:tc>
          <w:tcPr>
            <w:tcW w:w="750" w:type="dxa"/>
            <w:tcBorders>
              <w:top w:val="nil"/>
              <w:left w:val="nil"/>
              <w:bottom w:val="single" w:sz="4" w:space="0" w:color="auto"/>
              <w:right w:val="single" w:sz="4" w:space="0" w:color="auto"/>
            </w:tcBorders>
            <w:shd w:val="clear" w:color="auto" w:fill="auto"/>
            <w:noWrap/>
            <w:vAlign w:val="bottom"/>
            <w:hideMark/>
          </w:tcPr>
          <w:p w14:paraId="7B863173"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133</w:t>
            </w:r>
          </w:p>
        </w:tc>
        <w:tc>
          <w:tcPr>
            <w:tcW w:w="667" w:type="dxa"/>
            <w:tcBorders>
              <w:top w:val="nil"/>
              <w:left w:val="nil"/>
              <w:bottom w:val="single" w:sz="4" w:space="0" w:color="auto"/>
              <w:right w:val="single" w:sz="4" w:space="0" w:color="auto"/>
            </w:tcBorders>
            <w:shd w:val="clear" w:color="auto" w:fill="auto"/>
            <w:noWrap/>
            <w:vAlign w:val="bottom"/>
            <w:hideMark/>
          </w:tcPr>
          <w:p w14:paraId="66240049"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76</w:t>
            </w:r>
          </w:p>
        </w:tc>
        <w:tc>
          <w:tcPr>
            <w:tcW w:w="566" w:type="dxa"/>
            <w:tcBorders>
              <w:top w:val="nil"/>
              <w:left w:val="nil"/>
              <w:bottom w:val="single" w:sz="4" w:space="0" w:color="auto"/>
              <w:right w:val="single" w:sz="4" w:space="0" w:color="auto"/>
            </w:tcBorders>
            <w:shd w:val="clear" w:color="auto" w:fill="auto"/>
            <w:noWrap/>
            <w:vAlign w:val="bottom"/>
            <w:hideMark/>
          </w:tcPr>
          <w:p w14:paraId="0E2BE5EF"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13</w:t>
            </w:r>
          </w:p>
        </w:tc>
      </w:tr>
      <w:tr w:rsidR="00106CA2" w:rsidRPr="0027243B" w14:paraId="57887E65" w14:textId="77777777" w:rsidTr="00106CA2">
        <w:trPr>
          <w:trHeight w:val="285"/>
        </w:trPr>
        <w:tc>
          <w:tcPr>
            <w:tcW w:w="5382" w:type="dxa"/>
            <w:tcBorders>
              <w:top w:val="nil"/>
              <w:left w:val="single" w:sz="4" w:space="0" w:color="auto"/>
              <w:bottom w:val="single" w:sz="4" w:space="0" w:color="auto"/>
              <w:right w:val="single" w:sz="4" w:space="0" w:color="auto"/>
            </w:tcBorders>
            <w:shd w:val="clear" w:color="auto" w:fill="auto"/>
            <w:noWrap/>
            <w:vAlign w:val="bottom"/>
            <w:hideMark/>
          </w:tcPr>
          <w:p w14:paraId="167892E0"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Geological events</w:t>
            </w:r>
          </w:p>
        </w:tc>
        <w:tc>
          <w:tcPr>
            <w:tcW w:w="2268" w:type="dxa"/>
            <w:tcBorders>
              <w:top w:val="nil"/>
              <w:left w:val="nil"/>
              <w:bottom w:val="single" w:sz="4" w:space="0" w:color="auto"/>
              <w:right w:val="single" w:sz="4" w:space="0" w:color="auto"/>
            </w:tcBorders>
            <w:shd w:val="clear" w:color="000000" w:fill="996600"/>
            <w:noWrap/>
            <w:vAlign w:val="bottom"/>
            <w:hideMark/>
          </w:tcPr>
          <w:p w14:paraId="2AA75A04"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 </w:t>
            </w:r>
          </w:p>
        </w:tc>
        <w:tc>
          <w:tcPr>
            <w:tcW w:w="750" w:type="dxa"/>
            <w:tcBorders>
              <w:top w:val="nil"/>
              <w:left w:val="nil"/>
              <w:bottom w:val="single" w:sz="4" w:space="0" w:color="auto"/>
              <w:right w:val="single" w:sz="4" w:space="0" w:color="auto"/>
            </w:tcBorders>
            <w:shd w:val="clear" w:color="auto" w:fill="auto"/>
            <w:noWrap/>
            <w:vAlign w:val="bottom"/>
            <w:hideMark/>
          </w:tcPr>
          <w:p w14:paraId="71351F98"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153</w:t>
            </w:r>
          </w:p>
        </w:tc>
        <w:tc>
          <w:tcPr>
            <w:tcW w:w="667" w:type="dxa"/>
            <w:tcBorders>
              <w:top w:val="nil"/>
              <w:left w:val="nil"/>
              <w:bottom w:val="single" w:sz="4" w:space="0" w:color="auto"/>
              <w:right w:val="single" w:sz="4" w:space="0" w:color="auto"/>
            </w:tcBorders>
            <w:shd w:val="clear" w:color="auto" w:fill="auto"/>
            <w:noWrap/>
            <w:vAlign w:val="bottom"/>
            <w:hideMark/>
          </w:tcPr>
          <w:p w14:paraId="1E0A09C0"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102</w:t>
            </w:r>
          </w:p>
        </w:tc>
        <w:tc>
          <w:tcPr>
            <w:tcW w:w="566" w:type="dxa"/>
            <w:tcBorders>
              <w:top w:val="nil"/>
              <w:left w:val="nil"/>
              <w:bottom w:val="single" w:sz="4" w:space="0" w:color="auto"/>
              <w:right w:val="single" w:sz="4" w:space="0" w:color="auto"/>
            </w:tcBorders>
            <w:shd w:val="clear" w:color="auto" w:fill="auto"/>
            <w:noWrap/>
            <w:vAlign w:val="bottom"/>
            <w:hideMark/>
          </w:tcPr>
          <w:p w14:paraId="0224C439"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0</w:t>
            </w:r>
          </w:p>
        </w:tc>
      </w:tr>
      <w:tr w:rsidR="00106CA2" w:rsidRPr="0027243B" w14:paraId="2C6FFE4C" w14:textId="77777777" w:rsidTr="00106CA2">
        <w:trPr>
          <w:trHeight w:val="285"/>
        </w:trPr>
        <w:tc>
          <w:tcPr>
            <w:tcW w:w="5382" w:type="dxa"/>
            <w:tcBorders>
              <w:top w:val="nil"/>
              <w:left w:val="single" w:sz="4" w:space="0" w:color="auto"/>
              <w:bottom w:val="single" w:sz="4" w:space="0" w:color="auto"/>
              <w:right w:val="single" w:sz="4" w:space="0" w:color="auto"/>
            </w:tcBorders>
            <w:shd w:val="clear" w:color="auto" w:fill="auto"/>
            <w:noWrap/>
            <w:vAlign w:val="bottom"/>
            <w:hideMark/>
          </w:tcPr>
          <w:p w14:paraId="2A65D1AC"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Biological resource use</w:t>
            </w:r>
          </w:p>
        </w:tc>
        <w:tc>
          <w:tcPr>
            <w:tcW w:w="2268" w:type="dxa"/>
            <w:tcBorders>
              <w:top w:val="nil"/>
              <w:left w:val="nil"/>
              <w:bottom w:val="single" w:sz="4" w:space="0" w:color="auto"/>
              <w:right w:val="single" w:sz="4" w:space="0" w:color="auto"/>
            </w:tcBorders>
            <w:shd w:val="clear" w:color="000000" w:fill="B4792A"/>
            <w:noWrap/>
            <w:vAlign w:val="bottom"/>
            <w:hideMark/>
          </w:tcPr>
          <w:p w14:paraId="1F2969F6"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 </w:t>
            </w:r>
          </w:p>
        </w:tc>
        <w:tc>
          <w:tcPr>
            <w:tcW w:w="750" w:type="dxa"/>
            <w:tcBorders>
              <w:top w:val="nil"/>
              <w:left w:val="nil"/>
              <w:bottom w:val="single" w:sz="4" w:space="0" w:color="auto"/>
              <w:right w:val="single" w:sz="4" w:space="0" w:color="auto"/>
            </w:tcBorders>
            <w:shd w:val="clear" w:color="auto" w:fill="auto"/>
            <w:noWrap/>
            <w:vAlign w:val="bottom"/>
            <w:hideMark/>
          </w:tcPr>
          <w:p w14:paraId="12D2B7DE" w14:textId="77777777" w:rsidR="00106CA2" w:rsidRPr="0027243B" w:rsidRDefault="00106CA2" w:rsidP="00FE72EB">
            <w:pPr>
              <w:spacing w:after="0" w:line="240" w:lineRule="auto"/>
              <w:jc w:val="left"/>
              <w:rPr>
                <w:rFonts w:ascii="Arial" w:eastAsia="Times New Roman" w:hAnsi="Arial"/>
                <w:color w:val="333333"/>
                <w:sz w:val="20"/>
                <w:szCs w:val="20"/>
                <w:lang w:eastAsia="en-ZA"/>
              </w:rPr>
            </w:pPr>
            <w:r w:rsidRPr="0027243B">
              <w:rPr>
                <w:rFonts w:ascii="Arial" w:eastAsia="Times New Roman" w:hAnsi="Arial"/>
                <w:color w:val="333333"/>
                <w:sz w:val="20"/>
                <w:szCs w:val="20"/>
                <w:lang w:eastAsia="en-ZA"/>
              </w:rPr>
              <w:t>180</w:t>
            </w:r>
          </w:p>
        </w:tc>
        <w:tc>
          <w:tcPr>
            <w:tcW w:w="667" w:type="dxa"/>
            <w:tcBorders>
              <w:top w:val="nil"/>
              <w:left w:val="nil"/>
              <w:bottom w:val="single" w:sz="4" w:space="0" w:color="auto"/>
              <w:right w:val="single" w:sz="4" w:space="0" w:color="auto"/>
            </w:tcBorders>
            <w:shd w:val="clear" w:color="auto" w:fill="auto"/>
            <w:noWrap/>
            <w:vAlign w:val="bottom"/>
            <w:hideMark/>
          </w:tcPr>
          <w:p w14:paraId="38E48DA6" w14:textId="77777777" w:rsidR="00106CA2" w:rsidRPr="0027243B" w:rsidRDefault="00106CA2" w:rsidP="00FE72EB">
            <w:pPr>
              <w:spacing w:after="0" w:line="240" w:lineRule="auto"/>
              <w:jc w:val="left"/>
              <w:rPr>
                <w:rFonts w:ascii="Arial" w:eastAsia="Times New Roman" w:hAnsi="Arial"/>
                <w:color w:val="333333"/>
                <w:sz w:val="20"/>
                <w:szCs w:val="20"/>
                <w:lang w:eastAsia="en-ZA"/>
              </w:rPr>
            </w:pPr>
            <w:r w:rsidRPr="0027243B">
              <w:rPr>
                <w:rFonts w:ascii="Arial" w:eastAsia="Times New Roman" w:hAnsi="Arial"/>
                <w:color w:val="333333"/>
                <w:sz w:val="20"/>
                <w:szCs w:val="20"/>
                <w:lang w:eastAsia="en-ZA"/>
              </w:rPr>
              <w:t>121</w:t>
            </w:r>
          </w:p>
        </w:tc>
        <w:tc>
          <w:tcPr>
            <w:tcW w:w="566" w:type="dxa"/>
            <w:tcBorders>
              <w:top w:val="nil"/>
              <w:left w:val="nil"/>
              <w:bottom w:val="single" w:sz="4" w:space="0" w:color="auto"/>
              <w:right w:val="single" w:sz="4" w:space="0" w:color="auto"/>
            </w:tcBorders>
            <w:shd w:val="clear" w:color="auto" w:fill="auto"/>
            <w:noWrap/>
            <w:vAlign w:val="bottom"/>
            <w:hideMark/>
          </w:tcPr>
          <w:p w14:paraId="331AF684" w14:textId="77777777" w:rsidR="00106CA2" w:rsidRPr="0027243B" w:rsidRDefault="00106CA2" w:rsidP="00FE72EB">
            <w:pPr>
              <w:spacing w:after="0" w:line="240" w:lineRule="auto"/>
              <w:jc w:val="left"/>
              <w:rPr>
                <w:rFonts w:ascii="Arial" w:eastAsia="Times New Roman" w:hAnsi="Arial"/>
                <w:color w:val="333333"/>
                <w:sz w:val="20"/>
                <w:szCs w:val="20"/>
                <w:lang w:eastAsia="en-ZA"/>
              </w:rPr>
            </w:pPr>
            <w:r w:rsidRPr="0027243B">
              <w:rPr>
                <w:rFonts w:ascii="Arial" w:eastAsia="Times New Roman" w:hAnsi="Arial"/>
                <w:color w:val="333333"/>
                <w:sz w:val="20"/>
                <w:szCs w:val="20"/>
                <w:lang w:eastAsia="en-ZA"/>
              </w:rPr>
              <w:t>42</w:t>
            </w:r>
          </w:p>
        </w:tc>
      </w:tr>
      <w:tr w:rsidR="00106CA2" w:rsidRPr="0027243B" w14:paraId="0D6FEFFC" w14:textId="77777777" w:rsidTr="00106CA2">
        <w:trPr>
          <w:trHeight w:val="285"/>
        </w:trPr>
        <w:tc>
          <w:tcPr>
            <w:tcW w:w="5382" w:type="dxa"/>
            <w:tcBorders>
              <w:top w:val="nil"/>
              <w:left w:val="single" w:sz="4" w:space="0" w:color="auto"/>
              <w:bottom w:val="single" w:sz="4" w:space="0" w:color="auto"/>
              <w:right w:val="single" w:sz="4" w:space="0" w:color="auto"/>
            </w:tcBorders>
            <w:shd w:val="clear" w:color="auto" w:fill="auto"/>
            <w:noWrap/>
            <w:vAlign w:val="bottom"/>
            <w:hideMark/>
          </w:tcPr>
          <w:p w14:paraId="5F7B6301"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Other threats</w:t>
            </w:r>
          </w:p>
        </w:tc>
        <w:tc>
          <w:tcPr>
            <w:tcW w:w="2268" w:type="dxa"/>
            <w:tcBorders>
              <w:top w:val="nil"/>
              <w:left w:val="nil"/>
              <w:bottom w:val="single" w:sz="4" w:space="0" w:color="auto"/>
              <w:right w:val="single" w:sz="4" w:space="0" w:color="auto"/>
            </w:tcBorders>
            <w:shd w:val="clear" w:color="000000" w:fill="E7A036"/>
            <w:noWrap/>
            <w:vAlign w:val="bottom"/>
            <w:hideMark/>
          </w:tcPr>
          <w:p w14:paraId="1B91FC73"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 </w:t>
            </w:r>
          </w:p>
        </w:tc>
        <w:tc>
          <w:tcPr>
            <w:tcW w:w="750" w:type="dxa"/>
            <w:tcBorders>
              <w:top w:val="nil"/>
              <w:left w:val="nil"/>
              <w:bottom w:val="single" w:sz="4" w:space="0" w:color="auto"/>
              <w:right w:val="single" w:sz="4" w:space="0" w:color="auto"/>
            </w:tcBorders>
            <w:shd w:val="clear" w:color="auto" w:fill="auto"/>
            <w:noWrap/>
            <w:vAlign w:val="bottom"/>
            <w:hideMark/>
          </w:tcPr>
          <w:p w14:paraId="4A8E8E82"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231</w:t>
            </w:r>
          </w:p>
        </w:tc>
        <w:tc>
          <w:tcPr>
            <w:tcW w:w="667" w:type="dxa"/>
            <w:tcBorders>
              <w:top w:val="nil"/>
              <w:left w:val="nil"/>
              <w:bottom w:val="single" w:sz="4" w:space="0" w:color="auto"/>
              <w:right w:val="single" w:sz="4" w:space="0" w:color="auto"/>
            </w:tcBorders>
            <w:shd w:val="clear" w:color="auto" w:fill="auto"/>
            <w:noWrap/>
            <w:vAlign w:val="bottom"/>
            <w:hideMark/>
          </w:tcPr>
          <w:p w14:paraId="59FDFD0C"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160</w:t>
            </w:r>
          </w:p>
        </w:tc>
        <w:tc>
          <w:tcPr>
            <w:tcW w:w="566" w:type="dxa"/>
            <w:tcBorders>
              <w:top w:val="nil"/>
              <w:left w:val="nil"/>
              <w:bottom w:val="single" w:sz="4" w:space="0" w:color="auto"/>
              <w:right w:val="single" w:sz="4" w:space="0" w:color="auto"/>
            </w:tcBorders>
            <w:shd w:val="clear" w:color="auto" w:fill="auto"/>
            <w:noWrap/>
            <w:vAlign w:val="bottom"/>
            <w:hideMark/>
          </w:tcPr>
          <w:p w14:paraId="7FE19DCE"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54</w:t>
            </w:r>
          </w:p>
        </w:tc>
      </w:tr>
      <w:tr w:rsidR="00106CA2" w:rsidRPr="0027243B" w14:paraId="1ABF0E65" w14:textId="77777777" w:rsidTr="00106CA2">
        <w:trPr>
          <w:trHeight w:val="285"/>
        </w:trPr>
        <w:tc>
          <w:tcPr>
            <w:tcW w:w="5382" w:type="dxa"/>
            <w:tcBorders>
              <w:top w:val="nil"/>
              <w:left w:val="single" w:sz="4" w:space="0" w:color="auto"/>
              <w:bottom w:val="single" w:sz="4" w:space="0" w:color="auto"/>
              <w:right w:val="single" w:sz="4" w:space="0" w:color="auto"/>
            </w:tcBorders>
            <w:shd w:val="clear" w:color="auto" w:fill="auto"/>
            <w:noWrap/>
            <w:vAlign w:val="bottom"/>
            <w:hideMark/>
          </w:tcPr>
          <w:p w14:paraId="1A564BAC"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Human intrusions &amp; disturbance</w:t>
            </w:r>
          </w:p>
        </w:tc>
        <w:tc>
          <w:tcPr>
            <w:tcW w:w="2268" w:type="dxa"/>
            <w:tcBorders>
              <w:top w:val="nil"/>
              <w:left w:val="nil"/>
              <w:bottom w:val="single" w:sz="4" w:space="0" w:color="auto"/>
              <w:right w:val="single" w:sz="4" w:space="0" w:color="auto"/>
            </w:tcBorders>
            <w:shd w:val="clear" w:color="000000" w:fill="9F8609"/>
            <w:noWrap/>
            <w:vAlign w:val="bottom"/>
            <w:hideMark/>
          </w:tcPr>
          <w:p w14:paraId="7BA1D701"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 </w:t>
            </w:r>
          </w:p>
        </w:tc>
        <w:tc>
          <w:tcPr>
            <w:tcW w:w="750" w:type="dxa"/>
            <w:tcBorders>
              <w:top w:val="nil"/>
              <w:left w:val="nil"/>
              <w:bottom w:val="single" w:sz="4" w:space="0" w:color="auto"/>
              <w:right w:val="single" w:sz="4" w:space="0" w:color="auto"/>
            </w:tcBorders>
            <w:shd w:val="clear" w:color="auto" w:fill="auto"/>
            <w:noWrap/>
            <w:vAlign w:val="bottom"/>
            <w:hideMark/>
          </w:tcPr>
          <w:p w14:paraId="0AC2332F"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159</w:t>
            </w:r>
          </w:p>
        </w:tc>
        <w:tc>
          <w:tcPr>
            <w:tcW w:w="667" w:type="dxa"/>
            <w:tcBorders>
              <w:top w:val="nil"/>
              <w:left w:val="nil"/>
              <w:bottom w:val="single" w:sz="4" w:space="0" w:color="auto"/>
              <w:right w:val="single" w:sz="4" w:space="0" w:color="auto"/>
            </w:tcBorders>
            <w:shd w:val="clear" w:color="auto" w:fill="auto"/>
            <w:noWrap/>
            <w:vAlign w:val="bottom"/>
            <w:hideMark/>
          </w:tcPr>
          <w:p w14:paraId="57324241"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134</w:t>
            </w:r>
          </w:p>
        </w:tc>
        <w:tc>
          <w:tcPr>
            <w:tcW w:w="566" w:type="dxa"/>
            <w:tcBorders>
              <w:top w:val="nil"/>
              <w:left w:val="nil"/>
              <w:bottom w:val="single" w:sz="4" w:space="0" w:color="auto"/>
              <w:right w:val="single" w:sz="4" w:space="0" w:color="auto"/>
            </w:tcBorders>
            <w:shd w:val="clear" w:color="auto" w:fill="auto"/>
            <w:noWrap/>
            <w:vAlign w:val="bottom"/>
            <w:hideMark/>
          </w:tcPr>
          <w:p w14:paraId="3E248996"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9</w:t>
            </w:r>
          </w:p>
        </w:tc>
      </w:tr>
      <w:tr w:rsidR="00106CA2" w:rsidRPr="0027243B" w14:paraId="4064FAFF" w14:textId="77777777" w:rsidTr="00106CA2">
        <w:trPr>
          <w:trHeight w:val="285"/>
        </w:trPr>
        <w:tc>
          <w:tcPr>
            <w:tcW w:w="5382" w:type="dxa"/>
            <w:tcBorders>
              <w:top w:val="nil"/>
              <w:left w:val="single" w:sz="4" w:space="0" w:color="auto"/>
              <w:bottom w:val="single" w:sz="4" w:space="0" w:color="auto"/>
              <w:right w:val="single" w:sz="4" w:space="0" w:color="auto"/>
            </w:tcBorders>
            <w:shd w:val="clear" w:color="auto" w:fill="auto"/>
            <w:noWrap/>
            <w:vAlign w:val="bottom"/>
            <w:hideMark/>
          </w:tcPr>
          <w:p w14:paraId="2E97F66F"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Climate change &amp; severe weather</w:t>
            </w:r>
          </w:p>
        </w:tc>
        <w:tc>
          <w:tcPr>
            <w:tcW w:w="2268" w:type="dxa"/>
            <w:tcBorders>
              <w:top w:val="nil"/>
              <w:left w:val="nil"/>
              <w:bottom w:val="single" w:sz="4" w:space="0" w:color="auto"/>
              <w:right w:val="single" w:sz="4" w:space="0" w:color="auto"/>
            </w:tcBorders>
            <w:shd w:val="clear" w:color="000000" w:fill="B2954E"/>
            <w:noWrap/>
            <w:vAlign w:val="bottom"/>
            <w:hideMark/>
          </w:tcPr>
          <w:p w14:paraId="16D5CD94"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 </w:t>
            </w:r>
          </w:p>
        </w:tc>
        <w:tc>
          <w:tcPr>
            <w:tcW w:w="750" w:type="dxa"/>
            <w:tcBorders>
              <w:top w:val="nil"/>
              <w:left w:val="nil"/>
              <w:bottom w:val="single" w:sz="4" w:space="0" w:color="auto"/>
              <w:right w:val="single" w:sz="4" w:space="0" w:color="auto"/>
            </w:tcBorders>
            <w:shd w:val="clear" w:color="auto" w:fill="auto"/>
            <w:noWrap/>
            <w:vAlign w:val="bottom"/>
            <w:hideMark/>
          </w:tcPr>
          <w:p w14:paraId="233C64A9"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178</w:t>
            </w:r>
          </w:p>
        </w:tc>
        <w:tc>
          <w:tcPr>
            <w:tcW w:w="667" w:type="dxa"/>
            <w:tcBorders>
              <w:top w:val="nil"/>
              <w:left w:val="nil"/>
              <w:bottom w:val="single" w:sz="4" w:space="0" w:color="auto"/>
              <w:right w:val="single" w:sz="4" w:space="0" w:color="auto"/>
            </w:tcBorders>
            <w:shd w:val="clear" w:color="auto" w:fill="auto"/>
            <w:noWrap/>
            <w:vAlign w:val="bottom"/>
            <w:hideMark/>
          </w:tcPr>
          <w:p w14:paraId="5EEE5C38"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149</w:t>
            </w:r>
          </w:p>
        </w:tc>
        <w:tc>
          <w:tcPr>
            <w:tcW w:w="566" w:type="dxa"/>
            <w:tcBorders>
              <w:top w:val="nil"/>
              <w:left w:val="nil"/>
              <w:bottom w:val="single" w:sz="4" w:space="0" w:color="auto"/>
              <w:right w:val="single" w:sz="4" w:space="0" w:color="auto"/>
            </w:tcBorders>
            <w:shd w:val="clear" w:color="auto" w:fill="auto"/>
            <w:noWrap/>
            <w:vAlign w:val="bottom"/>
            <w:hideMark/>
          </w:tcPr>
          <w:p w14:paraId="7954AC5A"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78</w:t>
            </w:r>
          </w:p>
        </w:tc>
      </w:tr>
      <w:tr w:rsidR="00106CA2" w:rsidRPr="0027243B" w14:paraId="5CAC1E58" w14:textId="77777777" w:rsidTr="00106CA2">
        <w:trPr>
          <w:trHeight w:val="285"/>
        </w:trPr>
        <w:tc>
          <w:tcPr>
            <w:tcW w:w="5382" w:type="dxa"/>
            <w:tcBorders>
              <w:top w:val="nil"/>
              <w:left w:val="single" w:sz="4" w:space="0" w:color="auto"/>
              <w:bottom w:val="single" w:sz="4" w:space="0" w:color="auto"/>
              <w:right w:val="single" w:sz="4" w:space="0" w:color="auto"/>
            </w:tcBorders>
            <w:shd w:val="clear" w:color="auto" w:fill="auto"/>
            <w:noWrap/>
            <w:vAlign w:val="bottom"/>
            <w:hideMark/>
          </w:tcPr>
          <w:p w14:paraId="7CFDDDAD"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Energy production &amp; mining</w:t>
            </w:r>
          </w:p>
        </w:tc>
        <w:tc>
          <w:tcPr>
            <w:tcW w:w="2268" w:type="dxa"/>
            <w:tcBorders>
              <w:top w:val="nil"/>
              <w:left w:val="nil"/>
              <w:bottom w:val="single" w:sz="4" w:space="0" w:color="auto"/>
              <w:right w:val="single" w:sz="4" w:space="0" w:color="auto"/>
            </w:tcBorders>
            <w:shd w:val="clear" w:color="000000" w:fill="7A7446"/>
            <w:noWrap/>
            <w:vAlign w:val="bottom"/>
            <w:hideMark/>
          </w:tcPr>
          <w:p w14:paraId="322E3C45"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 </w:t>
            </w:r>
          </w:p>
        </w:tc>
        <w:tc>
          <w:tcPr>
            <w:tcW w:w="750" w:type="dxa"/>
            <w:tcBorders>
              <w:top w:val="nil"/>
              <w:left w:val="nil"/>
              <w:bottom w:val="single" w:sz="4" w:space="0" w:color="auto"/>
              <w:right w:val="single" w:sz="4" w:space="0" w:color="auto"/>
            </w:tcBorders>
            <w:shd w:val="clear" w:color="auto" w:fill="auto"/>
            <w:noWrap/>
            <w:vAlign w:val="bottom"/>
            <w:hideMark/>
          </w:tcPr>
          <w:p w14:paraId="32CAF7D0"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122</w:t>
            </w:r>
          </w:p>
        </w:tc>
        <w:tc>
          <w:tcPr>
            <w:tcW w:w="667" w:type="dxa"/>
            <w:tcBorders>
              <w:top w:val="nil"/>
              <w:left w:val="nil"/>
              <w:bottom w:val="single" w:sz="4" w:space="0" w:color="auto"/>
              <w:right w:val="single" w:sz="4" w:space="0" w:color="auto"/>
            </w:tcBorders>
            <w:shd w:val="clear" w:color="auto" w:fill="auto"/>
            <w:noWrap/>
            <w:vAlign w:val="bottom"/>
            <w:hideMark/>
          </w:tcPr>
          <w:p w14:paraId="2F91AAC0"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116</w:t>
            </w:r>
          </w:p>
        </w:tc>
        <w:tc>
          <w:tcPr>
            <w:tcW w:w="566" w:type="dxa"/>
            <w:tcBorders>
              <w:top w:val="nil"/>
              <w:left w:val="nil"/>
              <w:bottom w:val="single" w:sz="4" w:space="0" w:color="auto"/>
              <w:right w:val="single" w:sz="4" w:space="0" w:color="auto"/>
            </w:tcBorders>
            <w:shd w:val="clear" w:color="auto" w:fill="auto"/>
            <w:noWrap/>
            <w:vAlign w:val="bottom"/>
            <w:hideMark/>
          </w:tcPr>
          <w:p w14:paraId="02504678"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70</w:t>
            </w:r>
          </w:p>
        </w:tc>
      </w:tr>
      <w:tr w:rsidR="00106CA2" w:rsidRPr="0027243B" w14:paraId="21DD87EA" w14:textId="77777777" w:rsidTr="00106CA2">
        <w:trPr>
          <w:trHeight w:val="285"/>
        </w:trPr>
        <w:tc>
          <w:tcPr>
            <w:tcW w:w="5382" w:type="dxa"/>
            <w:tcBorders>
              <w:top w:val="nil"/>
              <w:left w:val="single" w:sz="4" w:space="0" w:color="auto"/>
              <w:bottom w:val="single" w:sz="4" w:space="0" w:color="auto"/>
              <w:right w:val="single" w:sz="4" w:space="0" w:color="auto"/>
            </w:tcBorders>
            <w:shd w:val="clear" w:color="auto" w:fill="auto"/>
            <w:noWrap/>
            <w:vAlign w:val="bottom"/>
            <w:hideMark/>
          </w:tcPr>
          <w:p w14:paraId="5214EB04"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Natural system modifications</w:t>
            </w:r>
          </w:p>
        </w:tc>
        <w:tc>
          <w:tcPr>
            <w:tcW w:w="2268" w:type="dxa"/>
            <w:tcBorders>
              <w:top w:val="nil"/>
              <w:left w:val="nil"/>
              <w:bottom w:val="single" w:sz="4" w:space="0" w:color="auto"/>
              <w:right w:val="single" w:sz="4" w:space="0" w:color="auto"/>
            </w:tcBorders>
            <w:shd w:val="clear" w:color="000000" w:fill="585232"/>
            <w:noWrap/>
            <w:vAlign w:val="bottom"/>
            <w:hideMark/>
          </w:tcPr>
          <w:p w14:paraId="0788C928"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 </w:t>
            </w:r>
          </w:p>
        </w:tc>
        <w:tc>
          <w:tcPr>
            <w:tcW w:w="750" w:type="dxa"/>
            <w:tcBorders>
              <w:top w:val="nil"/>
              <w:left w:val="nil"/>
              <w:bottom w:val="single" w:sz="4" w:space="0" w:color="auto"/>
              <w:right w:val="single" w:sz="4" w:space="0" w:color="auto"/>
            </w:tcBorders>
            <w:shd w:val="clear" w:color="auto" w:fill="auto"/>
            <w:noWrap/>
            <w:vAlign w:val="bottom"/>
            <w:hideMark/>
          </w:tcPr>
          <w:p w14:paraId="2599A8B3"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88</w:t>
            </w:r>
          </w:p>
        </w:tc>
        <w:tc>
          <w:tcPr>
            <w:tcW w:w="667" w:type="dxa"/>
            <w:tcBorders>
              <w:top w:val="nil"/>
              <w:left w:val="nil"/>
              <w:bottom w:val="single" w:sz="4" w:space="0" w:color="auto"/>
              <w:right w:val="single" w:sz="4" w:space="0" w:color="auto"/>
            </w:tcBorders>
            <w:shd w:val="clear" w:color="auto" w:fill="auto"/>
            <w:noWrap/>
            <w:vAlign w:val="bottom"/>
            <w:hideMark/>
          </w:tcPr>
          <w:p w14:paraId="12E9921A"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82</w:t>
            </w:r>
          </w:p>
        </w:tc>
        <w:tc>
          <w:tcPr>
            <w:tcW w:w="566" w:type="dxa"/>
            <w:tcBorders>
              <w:top w:val="nil"/>
              <w:left w:val="nil"/>
              <w:bottom w:val="single" w:sz="4" w:space="0" w:color="auto"/>
              <w:right w:val="single" w:sz="4" w:space="0" w:color="auto"/>
            </w:tcBorders>
            <w:shd w:val="clear" w:color="auto" w:fill="auto"/>
            <w:noWrap/>
            <w:vAlign w:val="bottom"/>
            <w:hideMark/>
          </w:tcPr>
          <w:p w14:paraId="2596B654"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50</w:t>
            </w:r>
          </w:p>
        </w:tc>
      </w:tr>
      <w:tr w:rsidR="00106CA2" w:rsidRPr="0027243B" w14:paraId="7AFB25A1" w14:textId="77777777" w:rsidTr="00106CA2">
        <w:trPr>
          <w:trHeight w:val="285"/>
        </w:trPr>
        <w:tc>
          <w:tcPr>
            <w:tcW w:w="5382" w:type="dxa"/>
            <w:tcBorders>
              <w:top w:val="nil"/>
              <w:left w:val="single" w:sz="4" w:space="0" w:color="auto"/>
              <w:bottom w:val="single" w:sz="4" w:space="0" w:color="auto"/>
              <w:right w:val="single" w:sz="4" w:space="0" w:color="auto"/>
            </w:tcBorders>
            <w:shd w:val="clear" w:color="auto" w:fill="auto"/>
            <w:noWrap/>
            <w:vAlign w:val="bottom"/>
            <w:hideMark/>
          </w:tcPr>
          <w:p w14:paraId="4AB3D5DA"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Invasive and other problematic species, genes &amp; diseases</w:t>
            </w:r>
          </w:p>
        </w:tc>
        <w:tc>
          <w:tcPr>
            <w:tcW w:w="2268" w:type="dxa"/>
            <w:tcBorders>
              <w:top w:val="nil"/>
              <w:left w:val="nil"/>
              <w:bottom w:val="single" w:sz="4" w:space="0" w:color="auto"/>
              <w:right w:val="single" w:sz="4" w:space="0" w:color="auto"/>
            </w:tcBorders>
            <w:shd w:val="clear" w:color="000000" w:fill="3D4540"/>
            <w:noWrap/>
            <w:vAlign w:val="bottom"/>
            <w:hideMark/>
          </w:tcPr>
          <w:p w14:paraId="701FEEB9"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 </w:t>
            </w:r>
          </w:p>
        </w:tc>
        <w:tc>
          <w:tcPr>
            <w:tcW w:w="750" w:type="dxa"/>
            <w:tcBorders>
              <w:top w:val="nil"/>
              <w:left w:val="nil"/>
              <w:bottom w:val="single" w:sz="4" w:space="0" w:color="auto"/>
              <w:right w:val="single" w:sz="4" w:space="0" w:color="auto"/>
            </w:tcBorders>
            <w:shd w:val="clear" w:color="auto" w:fill="auto"/>
            <w:noWrap/>
            <w:vAlign w:val="bottom"/>
            <w:hideMark/>
          </w:tcPr>
          <w:p w14:paraId="141629F1"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61</w:t>
            </w:r>
          </w:p>
        </w:tc>
        <w:tc>
          <w:tcPr>
            <w:tcW w:w="667" w:type="dxa"/>
            <w:tcBorders>
              <w:top w:val="nil"/>
              <w:left w:val="nil"/>
              <w:bottom w:val="single" w:sz="4" w:space="0" w:color="auto"/>
              <w:right w:val="single" w:sz="4" w:space="0" w:color="auto"/>
            </w:tcBorders>
            <w:shd w:val="clear" w:color="auto" w:fill="auto"/>
            <w:noWrap/>
            <w:vAlign w:val="bottom"/>
            <w:hideMark/>
          </w:tcPr>
          <w:p w14:paraId="3153CA69"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69</w:t>
            </w:r>
          </w:p>
        </w:tc>
        <w:tc>
          <w:tcPr>
            <w:tcW w:w="566" w:type="dxa"/>
            <w:tcBorders>
              <w:top w:val="nil"/>
              <w:left w:val="nil"/>
              <w:bottom w:val="single" w:sz="4" w:space="0" w:color="auto"/>
              <w:right w:val="single" w:sz="4" w:space="0" w:color="auto"/>
            </w:tcBorders>
            <w:shd w:val="clear" w:color="auto" w:fill="auto"/>
            <w:noWrap/>
            <w:vAlign w:val="bottom"/>
            <w:hideMark/>
          </w:tcPr>
          <w:p w14:paraId="7688D909"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64</w:t>
            </w:r>
          </w:p>
        </w:tc>
      </w:tr>
      <w:tr w:rsidR="00106CA2" w:rsidRPr="0027243B" w14:paraId="68706A1C" w14:textId="77777777" w:rsidTr="00106CA2">
        <w:trPr>
          <w:trHeight w:val="285"/>
        </w:trPr>
        <w:tc>
          <w:tcPr>
            <w:tcW w:w="5382" w:type="dxa"/>
            <w:tcBorders>
              <w:top w:val="nil"/>
              <w:left w:val="single" w:sz="4" w:space="0" w:color="auto"/>
              <w:bottom w:val="single" w:sz="4" w:space="0" w:color="auto"/>
              <w:right w:val="single" w:sz="4" w:space="0" w:color="auto"/>
            </w:tcBorders>
            <w:shd w:val="clear" w:color="auto" w:fill="auto"/>
            <w:noWrap/>
            <w:vAlign w:val="bottom"/>
            <w:hideMark/>
          </w:tcPr>
          <w:p w14:paraId="0FDF78F8" w14:textId="77777777" w:rsidR="00106CA2" w:rsidRPr="0027243B" w:rsidRDefault="00106CA2" w:rsidP="00FE72EB">
            <w:pPr>
              <w:spacing w:after="0" w:line="240" w:lineRule="auto"/>
              <w:jc w:val="left"/>
              <w:rPr>
                <w:rFonts w:ascii="Arial" w:eastAsia="Times New Roman" w:hAnsi="Arial"/>
                <w:color w:val="000000"/>
                <w:sz w:val="20"/>
                <w:szCs w:val="20"/>
                <w:lang w:eastAsia="en-ZA"/>
              </w:rPr>
            </w:pPr>
            <w:r w:rsidRPr="0027243B">
              <w:rPr>
                <w:rFonts w:ascii="Arial" w:eastAsia="Times New Roman" w:hAnsi="Arial"/>
                <w:color w:val="000000"/>
                <w:sz w:val="20"/>
                <w:szCs w:val="20"/>
                <w:lang w:eastAsia="en-ZA"/>
              </w:rPr>
              <w:t>Residential &amp; commercial development</w:t>
            </w:r>
          </w:p>
        </w:tc>
        <w:tc>
          <w:tcPr>
            <w:tcW w:w="2268" w:type="dxa"/>
            <w:tcBorders>
              <w:top w:val="nil"/>
              <w:left w:val="nil"/>
              <w:bottom w:val="single" w:sz="4" w:space="0" w:color="auto"/>
              <w:right w:val="single" w:sz="4" w:space="0" w:color="auto"/>
            </w:tcBorders>
            <w:shd w:val="clear" w:color="000000" w:fill="808080"/>
            <w:noWrap/>
            <w:vAlign w:val="bottom"/>
            <w:hideMark/>
          </w:tcPr>
          <w:p w14:paraId="0B306FBB"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 </w:t>
            </w:r>
          </w:p>
        </w:tc>
        <w:tc>
          <w:tcPr>
            <w:tcW w:w="750" w:type="dxa"/>
            <w:tcBorders>
              <w:top w:val="nil"/>
              <w:left w:val="nil"/>
              <w:bottom w:val="single" w:sz="4" w:space="0" w:color="auto"/>
              <w:right w:val="single" w:sz="4" w:space="0" w:color="auto"/>
            </w:tcBorders>
            <w:shd w:val="clear" w:color="auto" w:fill="auto"/>
            <w:noWrap/>
            <w:vAlign w:val="bottom"/>
            <w:hideMark/>
          </w:tcPr>
          <w:p w14:paraId="5C3AFDCC"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128</w:t>
            </w:r>
          </w:p>
        </w:tc>
        <w:tc>
          <w:tcPr>
            <w:tcW w:w="667" w:type="dxa"/>
            <w:tcBorders>
              <w:top w:val="nil"/>
              <w:left w:val="nil"/>
              <w:bottom w:val="single" w:sz="4" w:space="0" w:color="auto"/>
              <w:right w:val="single" w:sz="4" w:space="0" w:color="auto"/>
            </w:tcBorders>
            <w:shd w:val="clear" w:color="auto" w:fill="auto"/>
            <w:noWrap/>
            <w:vAlign w:val="bottom"/>
            <w:hideMark/>
          </w:tcPr>
          <w:p w14:paraId="5E276309"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128</w:t>
            </w:r>
          </w:p>
        </w:tc>
        <w:tc>
          <w:tcPr>
            <w:tcW w:w="566" w:type="dxa"/>
            <w:tcBorders>
              <w:top w:val="nil"/>
              <w:left w:val="nil"/>
              <w:bottom w:val="single" w:sz="4" w:space="0" w:color="auto"/>
              <w:right w:val="single" w:sz="4" w:space="0" w:color="auto"/>
            </w:tcBorders>
            <w:shd w:val="clear" w:color="auto" w:fill="auto"/>
            <w:noWrap/>
            <w:vAlign w:val="bottom"/>
            <w:hideMark/>
          </w:tcPr>
          <w:p w14:paraId="280F27A3" w14:textId="77777777" w:rsidR="00106CA2" w:rsidRPr="0027243B" w:rsidRDefault="00106CA2" w:rsidP="00FE72EB">
            <w:pPr>
              <w:spacing w:after="0" w:line="240" w:lineRule="auto"/>
              <w:jc w:val="left"/>
              <w:rPr>
                <w:rFonts w:ascii="Arial" w:eastAsia="Times New Roman" w:hAnsi="Arial"/>
                <w:sz w:val="20"/>
                <w:szCs w:val="20"/>
                <w:lang w:eastAsia="en-ZA"/>
              </w:rPr>
            </w:pPr>
            <w:r w:rsidRPr="0027243B">
              <w:rPr>
                <w:rFonts w:ascii="Arial" w:eastAsia="Times New Roman" w:hAnsi="Arial"/>
                <w:sz w:val="20"/>
                <w:szCs w:val="20"/>
                <w:lang w:eastAsia="en-ZA"/>
              </w:rPr>
              <w:t>128</w:t>
            </w:r>
          </w:p>
        </w:tc>
      </w:tr>
    </w:tbl>
    <w:p w14:paraId="3BA3A278" w14:textId="77777777" w:rsidR="00106CA2" w:rsidRPr="00991561" w:rsidRDefault="00991561" w:rsidP="00FE72EB">
      <w:pPr>
        <w:spacing w:line="240" w:lineRule="auto"/>
        <w:jc w:val="left"/>
        <w:rPr>
          <w:rFonts w:ascii="Arial" w:eastAsia="Times New Roman" w:hAnsi="Arial"/>
          <w:iCs/>
          <w:color w:val="000000"/>
          <w:sz w:val="20"/>
          <w:szCs w:val="20"/>
          <w:lang w:eastAsia="en-ZA"/>
        </w:rPr>
      </w:pPr>
      <w:r w:rsidRPr="00991561">
        <w:rPr>
          <w:rFonts w:ascii="Arial" w:eastAsia="Times New Roman" w:hAnsi="Arial"/>
          <w:iCs/>
          <w:color w:val="000000"/>
          <w:sz w:val="20"/>
          <w:szCs w:val="20"/>
          <w:highlight w:val="yellow"/>
          <w:lang w:eastAsia="en-ZA"/>
        </w:rPr>
        <w:t>Will move similar colours apart on the graphs</w:t>
      </w:r>
    </w:p>
    <w:p w14:paraId="2E27FB3E" w14:textId="264CDD3E" w:rsidR="00106CA2" w:rsidRPr="00BC4CED" w:rsidRDefault="00106CA2" w:rsidP="00FE72EB">
      <w:pPr>
        <w:tabs>
          <w:tab w:val="num" w:pos="720"/>
        </w:tabs>
        <w:spacing w:line="240" w:lineRule="auto"/>
        <w:jc w:val="left"/>
        <w:rPr>
          <w:rFonts w:ascii="Arial" w:eastAsia="Times New Roman" w:hAnsi="Arial"/>
          <w:b/>
          <w:i/>
          <w:iCs/>
          <w:color w:val="000000"/>
          <w:sz w:val="20"/>
          <w:szCs w:val="20"/>
          <w:u w:val="single"/>
          <w:lang w:eastAsia="en-ZA"/>
        </w:rPr>
      </w:pPr>
      <w:r w:rsidRPr="00BC4CED">
        <w:rPr>
          <w:rFonts w:ascii="Arial" w:eastAsia="Times New Roman" w:hAnsi="Arial"/>
          <w:b/>
          <w:i/>
          <w:iCs/>
          <w:color w:val="000000"/>
          <w:sz w:val="20"/>
          <w:szCs w:val="20"/>
          <w:u w:val="single"/>
          <w:lang w:eastAsia="en-ZA"/>
        </w:rPr>
        <w:lastRenderedPageBreak/>
        <w:t>Condition</w:t>
      </w:r>
    </w:p>
    <w:p w14:paraId="4EDE40B4" w14:textId="77777777" w:rsidR="00106CA2" w:rsidRPr="00C57A73" w:rsidRDefault="00106CA2" w:rsidP="00FE72EB">
      <w:pPr>
        <w:jc w:val="left"/>
        <w:rPr>
          <w:rFonts w:ascii="Arial" w:eastAsia="Times New Roman" w:hAnsi="Arial"/>
          <w:i/>
          <w:iCs/>
          <w:color w:val="000000"/>
          <w:sz w:val="20"/>
          <w:szCs w:val="20"/>
          <w:lang w:eastAsia="en-ZA"/>
        </w:rPr>
      </w:pPr>
      <w:r w:rsidRPr="00C57A73">
        <w:rPr>
          <w:rFonts w:ascii="Arial" w:eastAsia="Times New Roman" w:hAnsi="Arial"/>
          <w:i/>
          <w:iCs/>
          <w:color w:val="000000"/>
          <w:sz w:val="20"/>
          <w:szCs w:val="20"/>
          <w:lang w:eastAsia="en-ZA"/>
        </w:rPr>
        <w:t xml:space="preserve">FOR ALL WET REALMS – </w:t>
      </w:r>
      <w:r w:rsidRPr="00C57A73">
        <w:rPr>
          <w:rFonts w:ascii="Arial" w:eastAsia="Times New Roman" w:hAnsi="Arial"/>
          <w:i/>
          <w:iCs/>
          <w:color w:val="000000"/>
          <w:sz w:val="20"/>
          <w:szCs w:val="20"/>
          <w:u w:val="single"/>
          <w:lang w:eastAsia="en-ZA"/>
        </w:rPr>
        <w:t>aquatic, estuarine, marine</w:t>
      </w:r>
    </w:p>
    <w:p w14:paraId="3F6528A9" w14:textId="77777777" w:rsidR="00106CA2" w:rsidRPr="00B01686" w:rsidRDefault="00106CA2" w:rsidP="00FE72EB">
      <w:pPr>
        <w:spacing w:line="240" w:lineRule="auto"/>
        <w:jc w:val="left"/>
        <w:rPr>
          <w:rFonts w:ascii="Arial" w:eastAsia="Times New Roman" w:hAnsi="Arial"/>
          <w:iCs/>
          <w:color w:val="000000"/>
          <w:sz w:val="20"/>
          <w:szCs w:val="20"/>
          <w:u w:val="single"/>
          <w:lang w:val="en-US" w:eastAsia="en-ZA"/>
        </w:rPr>
      </w:pPr>
      <w:r>
        <w:rPr>
          <w:noProof/>
          <w:lang w:eastAsia="en-ZA"/>
        </w:rPr>
        <w:drawing>
          <wp:inline distT="0" distB="0" distL="0" distR="0" wp14:anchorId="19934141" wp14:editId="413B1090">
            <wp:extent cx="5731510" cy="2605405"/>
            <wp:effectExtent l="0" t="0" r="2540" b="444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tbl>
      <w:tblPr>
        <w:tblStyle w:val="TableGrid"/>
        <w:tblW w:w="0" w:type="auto"/>
        <w:tblLook w:val="04A0" w:firstRow="1" w:lastRow="0" w:firstColumn="1" w:lastColumn="0" w:noHBand="0" w:noVBand="1"/>
      </w:tblPr>
      <w:tblGrid>
        <w:gridCol w:w="2210"/>
        <w:gridCol w:w="5465"/>
        <w:gridCol w:w="600"/>
        <w:gridCol w:w="577"/>
        <w:gridCol w:w="550"/>
      </w:tblGrid>
      <w:tr w:rsidR="00F742A6" w:rsidRPr="00456A34" w14:paraId="5BB458F7" w14:textId="77777777" w:rsidTr="001A3710">
        <w:tc>
          <w:tcPr>
            <w:tcW w:w="7675" w:type="dxa"/>
            <w:gridSpan w:val="2"/>
            <w:shd w:val="clear" w:color="auto" w:fill="auto"/>
          </w:tcPr>
          <w:p w14:paraId="6E1281ED" w14:textId="5B45F793" w:rsidR="00F742A6" w:rsidRPr="00456A34" w:rsidRDefault="00F742A6" w:rsidP="00FE72EB">
            <w:pPr>
              <w:tabs>
                <w:tab w:val="num" w:pos="720"/>
              </w:tabs>
              <w:spacing w:line="240" w:lineRule="auto"/>
              <w:jc w:val="left"/>
              <w:rPr>
                <w:rFonts w:ascii="Arial" w:eastAsia="Times New Roman" w:hAnsi="Arial"/>
                <w:iCs/>
                <w:color w:val="000000"/>
                <w:sz w:val="20"/>
                <w:szCs w:val="20"/>
                <w:lang w:eastAsia="en-ZA"/>
              </w:rPr>
            </w:pPr>
            <w:r w:rsidRPr="00F742A6">
              <w:rPr>
                <w:rFonts w:ascii="Arial" w:eastAsia="Times New Roman" w:hAnsi="Arial"/>
                <w:iCs/>
                <w:color w:val="000000"/>
                <w:sz w:val="20"/>
                <w:szCs w:val="20"/>
                <w:highlight w:val="yellow"/>
                <w:lang w:eastAsia="en-ZA"/>
              </w:rPr>
              <w:t>New names as per new table in section above</w:t>
            </w:r>
          </w:p>
        </w:tc>
        <w:tc>
          <w:tcPr>
            <w:tcW w:w="600" w:type="dxa"/>
            <w:shd w:val="clear" w:color="auto" w:fill="auto"/>
          </w:tcPr>
          <w:p w14:paraId="570F4DBE" w14:textId="77777777" w:rsidR="00F742A6" w:rsidRPr="00456A34" w:rsidRDefault="00F742A6"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R</w:t>
            </w:r>
          </w:p>
        </w:tc>
        <w:tc>
          <w:tcPr>
            <w:tcW w:w="577" w:type="dxa"/>
          </w:tcPr>
          <w:p w14:paraId="01265A8D" w14:textId="77777777" w:rsidR="00F742A6" w:rsidRPr="00456A34" w:rsidRDefault="00F742A6"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G</w:t>
            </w:r>
          </w:p>
        </w:tc>
        <w:tc>
          <w:tcPr>
            <w:tcW w:w="550" w:type="dxa"/>
          </w:tcPr>
          <w:p w14:paraId="376C959C" w14:textId="77777777" w:rsidR="00F742A6" w:rsidRPr="00456A34" w:rsidRDefault="00F742A6"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B</w:t>
            </w:r>
          </w:p>
        </w:tc>
      </w:tr>
      <w:tr w:rsidR="00106CA2" w:rsidRPr="00456A34" w14:paraId="0635DF7A" w14:textId="77777777" w:rsidTr="00106CA2">
        <w:tc>
          <w:tcPr>
            <w:tcW w:w="2210" w:type="dxa"/>
          </w:tcPr>
          <w:p w14:paraId="30C5D220" w14:textId="61BF43F1" w:rsidR="00106CA2" w:rsidRPr="00456A34" w:rsidRDefault="00106CA2" w:rsidP="000E5350">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 xml:space="preserve">Natural / </w:t>
            </w:r>
            <w:r w:rsidR="000E5350">
              <w:rPr>
                <w:rFonts w:ascii="Arial" w:eastAsia="Times New Roman" w:hAnsi="Arial"/>
                <w:iCs/>
                <w:color w:val="000000"/>
                <w:sz w:val="20"/>
                <w:szCs w:val="20"/>
                <w:lang w:eastAsia="en-ZA"/>
              </w:rPr>
              <w:t>n</w:t>
            </w:r>
            <w:r>
              <w:rPr>
                <w:rFonts w:ascii="Arial" w:eastAsia="Times New Roman" w:hAnsi="Arial"/>
                <w:iCs/>
                <w:color w:val="000000"/>
                <w:sz w:val="20"/>
                <w:szCs w:val="20"/>
                <w:lang w:eastAsia="en-ZA"/>
              </w:rPr>
              <w:t xml:space="preserve">ear </w:t>
            </w:r>
            <w:r w:rsidR="000E5350">
              <w:rPr>
                <w:rFonts w:ascii="Arial" w:eastAsia="Times New Roman" w:hAnsi="Arial"/>
                <w:iCs/>
                <w:color w:val="000000"/>
                <w:sz w:val="20"/>
                <w:szCs w:val="20"/>
                <w:lang w:eastAsia="en-ZA"/>
              </w:rPr>
              <w:t>n</w:t>
            </w:r>
            <w:r>
              <w:rPr>
                <w:rFonts w:ascii="Arial" w:eastAsia="Times New Roman" w:hAnsi="Arial"/>
                <w:iCs/>
                <w:color w:val="000000"/>
                <w:sz w:val="20"/>
                <w:szCs w:val="20"/>
                <w:lang w:eastAsia="en-ZA"/>
              </w:rPr>
              <w:t>atural</w:t>
            </w:r>
          </w:p>
        </w:tc>
        <w:tc>
          <w:tcPr>
            <w:tcW w:w="5465" w:type="dxa"/>
            <w:shd w:val="clear" w:color="auto" w:fill="6E9FD4"/>
          </w:tcPr>
          <w:p w14:paraId="301AD9A9"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p>
        </w:tc>
        <w:tc>
          <w:tcPr>
            <w:tcW w:w="600" w:type="dxa"/>
          </w:tcPr>
          <w:p w14:paraId="111CFF8A"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110</w:t>
            </w:r>
          </w:p>
        </w:tc>
        <w:tc>
          <w:tcPr>
            <w:tcW w:w="577" w:type="dxa"/>
          </w:tcPr>
          <w:p w14:paraId="20840E20"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159</w:t>
            </w:r>
          </w:p>
        </w:tc>
        <w:tc>
          <w:tcPr>
            <w:tcW w:w="550" w:type="dxa"/>
          </w:tcPr>
          <w:p w14:paraId="051EB5EC"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212</w:t>
            </w:r>
          </w:p>
        </w:tc>
      </w:tr>
      <w:tr w:rsidR="00106CA2" w:rsidRPr="00456A34" w14:paraId="59474ADB" w14:textId="77777777" w:rsidTr="00106CA2">
        <w:tc>
          <w:tcPr>
            <w:tcW w:w="2210" w:type="dxa"/>
          </w:tcPr>
          <w:p w14:paraId="5BCAFC66"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Moderate</w:t>
            </w:r>
            <w:r w:rsidR="00991561">
              <w:rPr>
                <w:rFonts w:ascii="Arial" w:eastAsia="Times New Roman" w:hAnsi="Arial"/>
                <w:iCs/>
                <w:color w:val="000000"/>
                <w:sz w:val="20"/>
                <w:szCs w:val="20"/>
                <w:lang w:eastAsia="en-ZA"/>
              </w:rPr>
              <w:t>ly modified</w:t>
            </w:r>
          </w:p>
        </w:tc>
        <w:tc>
          <w:tcPr>
            <w:tcW w:w="5465" w:type="dxa"/>
            <w:shd w:val="clear" w:color="auto" w:fill="A5C5C7"/>
          </w:tcPr>
          <w:p w14:paraId="1541ADEC"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p>
        </w:tc>
        <w:tc>
          <w:tcPr>
            <w:tcW w:w="600" w:type="dxa"/>
          </w:tcPr>
          <w:p w14:paraId="13B9FA8C"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165</w:t>
            </w:r>
          </w:p>
        </w:tc>
        <w:tc>
          <w:tcPr>
            <w:tcW w:w="577" w:type="dxa"/>
          </w:tcPr>
          <w:p w14:paraId="60CD8F18"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197</w:t>
            </w:r>
          </w:p>
        </w:tc>
        <w:tc>
          <w:tcPr>
            <w:tcW w:w="550" w:type="dxa"/>
          </w:tcPr>
          <w:p w14:paraId="48F77B70"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199</w:t>
            </w:r>
          </w:p>
        </w:tc>
      </w:tr>
      <w:tr w:rsidR="00106CA2" w:rsidRPr="00456A34" w14:paraId="7AF3E0AE" w14:textId="77777777" w:rsidTr="00106CA2">
        <w:tc>
          <w:tcPr>
            <w:tcW w:w="2210" w:type="dxa"/>
          </w:tcPr>
          <w:p w14:paraId="1F0FA53A" w14:textId="352A8FAF" w:rsidR="00106CA2" w:rsidRPr="00456A34" w:rsidRDefault="00F742A6" w:rsidP="00096E17">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Heavily / intensively</w:t>
            </w:r>
            <w:r w:rsidR="00096E17">
              <w:rPr>
                <w:rFonts w:ascii="Arial" w:eastAsia="Times New Roman" w:hAnsi="Arial"/>
                <w:iCs/>
                <w:color w:val="000000"/>
                <w:sz w:val="20"/>
                <w:szCs w:val="20"/>
                <w:lang w:eastAsia="en-ZA"/>
              </w:rPr>
              <w:t xml:space="preserve"> modified</w:t>
            </w:r>
            <w:r w:rsidR="00106CA2">
              <w:rPr>
                <w:rFonts w:ascii="Arial" w:eastAsia="Times New Roman" w:hAnsi="Arial"/>
                <w:iCs/>
                <w:color w:val="000000"/>
                <w:sz w:val="20"/>
                <w:szCs w:val="20"/>
                <w:lang w:eastAsia="en-ZA"/>
              </w:rPr>
              <w:t xml:space="preserve"> </w:t>
            </w:r>
          </w:p>
        </w:tc>
        <w:tc>
          <w:tcPr>
            <w:tcW w:w="5465" w:type="dxa"/>
            <w:shd w:val="clear" w:color="auto" w:fill="A7AB81"/>
          </w:tcPr>
          <w:p w14:paraId="36426A9A"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p>
        </w:tc>
        <w:tc>
          <w:tcPr>
            <w:tcW w:w="600" w:type="dxa"/>
          </w:tcPr>
          <w:p w14:paraId="2D006931"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129</w:t>
            </w:r>
          </w:p>
        </w:tc>
        <w:tc>
          <w:tcPr>
            <w:tcW w:w="577" w:type="dxa"/>
          </w:tcPr>
          <w:p w14:paraId="03D04F13"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171</w:t>
            </w:r>
          </w:p>
        </w:tc>
        <w:tc>
          <w:tcPr>
            <w:tcW w:w="550" w:type="dxa"/>
          </w:tcPr>
          <w:p w14:paraId="6976504F"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167</w:t>
            </w:r>
          </w:p>
        </w:tc>
      </w:tr>
      <w:tr w:rsidR="00106CA2" w:rsidRPr="00456A34" w14:paraId="73BC8972" w14:textId="77777777" w:rsidTr="00106CA2">
        <w:tc>
          <w:tcPr>
            <w:tcW w:w="2210" w:type="dxa"/>
          </w:tcPr>
          <w:p w14:paraId="78FF6852" w14:textId="05982226" w:rsidR="00106CA2" w:rsidRDefault="00F742A6"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Permanently / irreversibly</w:t>
            </w:r>
            <w:r w:rsidR="00096E17">
              <w:rPr>
                <w:rFonts w:ascii="Arial" w:eastAsia="Times New Roman" w:hAnsi="Arial"/>
                <w:iCs/>
                <w:color w:val="000000"/>
                <w:sz w:val="20"/>
                <w:szCs w:val="20"/>
                <w:lang w:eastAsia="en-ZA"/>
              </w:rPr>
              <w:t xml:space="preserve"> modified</w:t>
            </w:r>
          </w:p>
        </w:tc>
        <w:tc>
          <w:tcPr>
            <w:tcW w:w="5465" w:type="dxa"/>
            <w:shd w:val="clear" w:color="auto" w:fill="88814E"/>
          </w:tcPr>
          <w:p w14:paraId="79520E64" w14:textId="77777777" w:rsidR="00106CA2" w:rsidRPr="00456A34" w:rsidRDefault="00106CA2" w:rsidP="00FE72EB">
            <w:pPr>
              <w:tabs>
                <w:tab w:val="num" w:pos="720"/>
              </w:tabs>
              <w:spacing w:line="240" w:lineRule="auto"/>
              <w:jc w:val="left"/>
              <w:rPr>
                <w:rFonts w:ascii="Arial" w:eastAsia="Times New Roman" w:hAnsi="Arial"/>
                <w:iCs/>
                <w:color w:val="000000"/>
                <w:sz w:val="20"/>
                <w:szCs w:val="20"/>
                <w:lang w:eastAsia="en-ZA"/>
              </w:rPr>
            </w:pPr>
          </w:p>
        </w:tc>
        <w:tc>
          <w:tcPr>
            <w:tcW w:w="600" w:type="dxa"/>
          </w:tcPr>
          <w:p w14:paraId="5BFF153A" w14:textId="77777777" w:rsidR="00106CA2"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136</w:t>
            </w:r>
          </w:p>
        </w:tc>
        <w:tc>
          <w:tcPr>
            <w:tcW w:w="577" w:type="dxa"/>
          </w:tcPr>
          <w:p w14:paraId="63DE387F" w14:textId="77777777" w:rsidR="00106CA2"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129</w:t>
            </w:r>
          </w:p>
        </w:tc>
        <w:tc>
          <w:tcPr>
            <w:tcW w:w="550" w:type="dxa"/>
          </w:tcPr>
          <w:p w14:paraId="5F2A4597" w14:textId="77777777" w:rsidR="00106CA2" w:rsidRDefault="00106CA2" w:rsidP="00FE72EB">
            <w:pPr>
              <w:tabs>
                <w:tab w:val="num" w:pos="720"/>
              </w:tabs>
              <w:spacing w:line="240" w:lineRule="auto"/>
              <w:jc w:val="left"/>
              <w:rPr>
                <w:rFonts w:ascii="Arial" w:eastAsia="Times New Roman" w:hAnsi="Arial"/>
                <w:iCs/>
                <w:color w:val="000000"/>
                <w:sz w:val="20"/>
                <w:szCs w:val="20"/>
                <w:lang w:eastAsia="en-ZA"/>
              </w:rPr>
            </w:pPr>
            <w:r>
              <w:rPr>
                <w:rFonts w:ascii="Arial" w:eastAsia="Times New Roman" w:hAnsi="Arial"/>
                <w:iCs/>
                <w:color w:val="000000"/>
                <w:sz w:val="20"/>
                <w:szCs w:val="20"/>
                <w:lang w:eastAsia="en-ZA"/>
              </w:rPr>
              <w:t>78</w:t>
            </w:r>
          </w:p>
        </w:tc>
      </w:tr>
    </w:tbl>
    <w:p w14:paraId="22F1C138" w14:textId="77777777" w:rsidR="00106CA2" w:rsidRDefault="00106CA2" w:rsidP="00FE72EB">
      <w:pPr>
        <w:spacing w:line="240" w:lineRule="auto"/>
        <w:jc w:val="left"/>
        <w:rPr>
          <w:rFonts w:ascii="Arial" w:eastAsia="Times New Roman" w:hAnsi="Arial"/>
          <w:iCs/>
          <w:color w:val="000000"/>
          <w:sz w:val="20"/>
          <w:szCs w:val="20"/>
          <w:u w:val="single"/>
          <w:lang w:eastAsia="en-ZA"/>
        </w:rPr>
      </w:pPr>
    </w:p>
    <w:p w14:paraId="2F8E3CEA" w14:textId="77777777" w:rsidR="00106CA2" w:rsidRPr="000C7FEC" w:rsidRDefault="00106CA2" w:rsidP="00FE72EB">
      <w:pPr>
        <w:spacing w:line="240" w:lineRule="auto"/>
        <w:jc w:val="left"/>
        <w:rPr>
          <w:rFonts w:ascii="Arial" w:eastAsia="Times New Roman" w:hAnsi="Arial"/>
          <w:i/>
          <w:iCs/>
          <w:color w:val="000000"/>
          <w:sz w:val="20"/>
          <w:szCs w:val="20"/>
          <w:u w:val="single"/>
          <w:lang w:eastAsia="en-ZA"/>
        </w:rPr>
      </w:pPr>
      <w:r w:rsidRPr="00A02FBF">
        <w:rPr>
          <w:rFonts w:ascii="Arial" w:eastAsia="Times New Roman" w:hAnsi="Arial"/>
          <w:i/>
          <w:iCs/>
          <w:color w:val="000000"/>
          <w:sz w:val="20"/>
          <w:szCs w:val="20"/>
          <w:u w:val="single"/>
          <w:lang w:val="en-US" w:eastAsia="en-ZA"/>
        </w:rPr>
        <w:t xml:space="preserve">Terrestrial: </w:t>
      </w:r>
      <w:r>
        <w:rPr>
          <w:rFonts w:ascii="Arial" w:eastAsia="Times New Roman" w:hAnsi="Arial"/>
          <w:iCs/>
          <w:color w:val="000000"/>
          <w:sz w:val="20"/>
          <w:szCs w:val="20"/>
          <w:lang w:val="en-US" w:eastAsia="en-ZA"/>
        </w:rPr>
        <w:t xml:space="preserve"> no need for a </w:t>
      </w:r>
      <w:proofErr w:type="spellStart"/>
      <w:r>
        <w:rPr>
          <w:rFonts w:ascii="Arial" w:eastAsia="Times New Roman" w:hAnsi="Arial"/>
          <w:iCs/>
          <w:color w:val="000000"/>
          <w:sz w:val="20"/>
          <w:szCs w:val="20"/>
          <w:lang w:val="en-US" w:eastAsia="en-ZA"/>
        </w:rPr>
        <w:t>colour</w:t>
      </w:r>
      <w:proofErr w:type="spellEnd"/>
      <w:r>
        <w:rPr>
          <w:rFonts w:ascii="Arial" w:eastAsia="Times New Roman" w:hAnsi="Arial"/>
          <w:iCs/>
          <w:color w:val="000000"/>
          <w:sz w:val="20"/>
          <w:szCs w:val="20"/>
          <w:lang w:val="en-US" w:eastAsia="en-ZA"/>
        </w:rPr>
        <w:t xml:space="preserve"> scheme as only natural and not natural</w:t>
      </w:r>
    </w:p>
    <w:p w14:paraId="7EC39FFD" w14:textId="77777777" w:rsidR="00106CA2" w:rsidRPr="00A02FBF" w:rsidRDefault="00106CA2" w:rsidP="00FE72EB">
      <w:pPr>
        <w:spacing w:line="240" w:lineRule="auto"/>
        <w:ind w:left="1440"/>
        <w:jc w:val="left"/>
        <w:rPr>
          <w:rFonts w:ascii="Arial" w:eastAsia="Times New Roman" w:hAnsi="Arial"/>
          <w:i/>
          <w:iCs/>
          <w:color w:val="000000"/>
          <w:sz w:val="20"/>
          <w:szCs w:val="20"/>
          <w:u w:val="single"/>
          <w:lang w:eastAsia="en-ZA"/>
        </w:rPr>
      </w:pPr>
    </w:p>
    <w:p w14:paraId="31DDBBF3" w14:textId="77777777" w:rsidR="00106CA2" w:rsidRPr="00BC4CED" w:rsidRDefault="00106CA2" w:rsidP="00FE72EB">
      <w:pPr>
        <w:tabs>
          <w:tab w:val="num" w:pos="720"/>
        </w:tabs>
        <w:spacing w:line="240" w:lineRule="auto"/>
        <w:jc w:val="left"/>
        <w:rPr>
          <w:rFonts w:ascii="Arial" w:eastAsia="Times New Roman" w:hAnsi="Arial"/>
          <w:b/>
          <w:i/>
          <w:iCs/>
          <w:color w:val="000000"/>
          <w:sz w:val="20"/>
          <w:szCs w:val="20"/>
          <w:u w:val="single"/>
          <w:lang w:eastAsia="en-ZA"/>
        </w:rPr>
      </w:pPr>
      <w:r w:rsidRPr="00BC4CED">
        <w:rPr>
          <w:rFonts w:ascii="Arial" w:eastAsia="Times New Roman" w:hAnsi="Arial"/>
          <w:b/>
          <w:i/>
          <w:iCs/>
          <w:color w:val="000000"/>
          <w:sz w:val="20"/>
          <w:szCs w:val="20"/>
          <w:u w:val="single"/>
          <w:lang w:eastAsia="en-ZA"/>
        </w:rPr>
        <w:t xml:space="preserve">Responses </w:t>
      </w:r>
    </w:p>
    <w:p w14:paraId="228029AD" w14:textId="77777777" w:rsidR="006B17B3" w:rsidRPr="00FF6A96" w:rsidRDefault="006B17B3" w:rsidP="00FE72EB">
      <w:pPr>
        <w:jc w:val="left"/>
        <w:rPr>
          <w:b/>
        </w:rPr>
      </w:pPr>
      <w:r w:rsidRPr="00FF6A96">
        <w:rPr>
          <w:b/>
        </w:rPr>
        <w:t>Response colours</w:t>
      </w:r>
    </w:p>
    <w:tbl>
      <w:tblPr>
        <w:tblStyle w:val="TableGrid"/>
        <w:tblW w:w="0" w:type="auto"/>
        <w:tblLook w:val="04A0" w:firstRow="1" w:lastRow="0" w:firstColumn="1" w:lastColumn="0" w:noHBand="0" w:noVBand="1"/>
      </w:tblPr>
      <w:tblGrid>
        <w:gridCol w:w="3262"/>
        <w:gridCol w:w="2073"/>
        <w:gridCol w:w="2018"/>
        <w:gridCol w:w="2049"/>
      </w:tblGrid>
      <w:tr w:rsidR="006B17B3" w:rsidRPr="00E173A3" w14:paraId="2DA46191" w14:textId="77777777" w:rsidTr="00C57A73">
        <w:tc>
          <w:tcPr>
            <w:tcW w:w="3262" w:type="dxa"/>
            <w:shd w:val="clear" w:color="auto" w:fill="FFFFFF" w:themeFill="background1"/>
          </w:tcPr>
          <w:p w14:paraId="29CBA7DE" w14:textId="77777777" w:rsidR="006B17B3" w:rsidRPr="00FF6A96" w:rsidRDefault="006B17B3" w:rsidP="00FE72EB">
            <w:pPr>
              <w:jc w:val="left"/>
              <w:rPr>
                <w:rFonts w:cstheme="minorHAnsi"/>
                <w:b/>
              </w:rPr>
            </w:pPr>
            <w:r w:rsidRPr="00FF6A96">
              <w:rPr>
                <w:rFonts w:cstheme="minorHAnsi"/>
                <w:b/>
              </w:rPr>
              <w:t>Response colours</w:t>
            </w:r>
          </w:p>
        </w:tc>
        <w:tc>
          <w:tcPr>
            <w:tcW w:w="2073" w:type="dxa"/>
          </w:tcPr>
          <w:p w14:paraId="04F3B735" w14:textId="77777777" w:rsidR="006B17B3" w:rsidRPr="00FF6A96" w:rsidRDefault="006B17B3" w:rsidP="00FE72EB">
            <w:pPr>
              <w:jc w:val="left"/>
              <w:rPr>
                <w:rFonts w:cstheme="minorHAnsi"/>
                <w:b/>
              </w:rPr>
            </w:pPr>
            <w:r w:rsidRPr="00FF6A96">
              <w:rPr>
                <w:rFonts w:cstheme="minorHAnsi"/>
                <w:b/>
              </w:rPr>
              <w:t>Red</w:t>
            </w:r>
          </w:p>
        </w:tc>
        <w:tc>
          <w:tcPr>
            <w:tcW w:w="2018" w:type="dxa"/>
          </w:tcPr>
          <w:p w14:paraId="14C831A4" w14:textId="77777777" w:rsidR="006B17B3" w:rsidRPr="00FF6A96" w:rsidRDefault="006B17B3" w:rsidP="00FE72EB">
            <w:pPr>
              <w:jc w:val="left"/>
              <w:rPr>
                <w:rFonts w:cstheme="minorHAnsi"/>
                <w:b/>
              </w:rPr>
            </w:pPr>
            <w:r w:rsidRPr="00FF6A96">
              <w:rPr>
                <w:rFonts w:cstheme="minorHAnsi"/>
                <w:b/>
              </w:rPr>
              <w:t>Green</w:t>
            </w:r>
          </w:p>
        </w:tc>
        <w:tc>
          <w:tcPr>
            <w:tcW w:w="2049" w:type="dxa"/>
          </w:tcPr>
          <w:p w14:paraId="5F251BB2" w14:textId="77777777" w:rsidR="006B17B3" w:rsidRPr="00FF6A96" w:rsidRDefault="006B17B3" w:rsidP="00FE72EB">
            <w:pPr>
              <w:jc w:val="left"/>
              <w:rPr>
                <w:rFonts w:cstheme="minorHAnsi"/>
                <w:b/>
              </w:rPr>
            </w:pPr>
            <w:r w:rsidRPr="00FF6A96">
              <w:rPr>
                <w:rFonts w:cstheme="minorHAnsi"/>
                <w:b/>
              </w:rPr>
              <w:t>Blue</w:t>
            </w:r>
          </w:p>
        </w:tc>
      </w:tr>
      <w:tr w:rsidR="006B17B3" w:rsidRPr="00E173A3" w14:paraId="3447ED5E" w14:textId="77777777" w:rsidTr="00C57A73">
        <w:tc>
          <w:tcPr>
            <w:tcW w:w="3262" w:type="dxa"/>
            <w:shd w:val="clear" w:color="auto" w:fill="5B4272"/>
          </w:tcPr>
          <w:p w14:paraId="163FD2B7" w14:textId="77777777" w:rsidR="006B17B3" w:rsidRPr="00E173A3" w:rsidRDefault="00C57A73" w:rsidP="00FE72EB">
            <w:pPr>
              <w:jc w:val="left"/>
              <w:rPr>
                <w:rFonts w:cstheme="minorHAnsi"/>
              </w:rPr>
            </w:pPr>
            <w:r>
              <w:rPr>
                <w:rFonts w:cstheme="minorHAnsi"/>
              </w:rPr>
              <w:t>No response</w:t>
            </w:r>
          </w:p>
        </w:tc>
        <w:tc>
          <w:tcPr>
            <w:tcW w:w="2073" w:type="dxa"/>
          </w:tcPr>
          <w:p w14:paraId="2983848F" w14:textId="77777777" w:rsidR="006B17B3" w:rsidRPr="00E173A3" w:rsidRDefault="006B17B3" w:rsidP="00FE72EB">
            <w:pPr>
              <w:jc w:val="left"/>
              <w:rPr>
                <w:rFonts w:cstheme="minorHAnsi"/>
              </w:rPr>
            </w:pPr>
            <w:r>
              <w:rPr>
                <w:rFonts w:cstheme="minorHAnsi"/>
              </w:rPr>
              <w:t>91</w:t>
            </w:r>
          </w:p>
        </w:tc>
        <w:tc>
          <w:tcPr>
            <w:tcW w:w="2018" w:type="dxa"/>
          </w:tcPr>
          <w:p w14:paraId="35811FC4" w14:textId="77777777" w:rsidR="006B17B3" w:rsidRPr="00E173A3" w:rsidRDefault="006B17B3" w:rsidP="00FE72EB">
            <w:pPr>
              <w:jc w:val="left"/>
              <w:rPr>
                <w:rFonts w:cstheme="minorHAnsi"/>
              </w:rPr>
            </w:pPr>
            <w:r>
              <w:rPr>
                <w:rFonts w:cstheme="minorHAnsi"/>
              </w:rPr>
              <w:t>66</w:t>
            </w:r>
          </w:p>
        </w:tc>
        <w:tc>
          <w:tcPr>
            <w:tcW w:w="2049" w:type="dxa"/>
          </w:tcPr>
          <w:p w14:paraId="35AC766C" w14:textId="77777777" w:rsidR="006B17B3" w:rsidRPr="00E173A3" w:rsidRDefault="006B17B3" w:rsidP="00FE72EB">
            <w:pPr>
              <w:jc w:val="left"/>
              <w:rPr>
                <w:rFonts w:cstheme="minorHAnsi"/>
              </w:rPr>
            </w:pPr>
            <w:r>
              <w:rPr>
                <w:rFonts w:cstheme="minorHAnsi"/>
              </w:rPr>
              <w:t>114</w:t>
            </w:r>
          </w:p>
        </w:tc>
      </w:tr>
      <w:tr w:rsidR="006B17B3" w:rsidRPr="00E173A3" w14:paraId="3516C9D0" w14:textId="77777777" w:rsidTr="00C57A73">
        <w:tc>
          <w:tcPr>
            <w:tcW w:w="3262" w:type="dxa"/>
            <w:shd w:val="clear" w:color="auto" w:fill="646782"/>
          </w:tcPr>
          <w:p w14:paraId="466A0AB6" w14:textId="77777777" w:rsidR="006B17B3" w:rsidRPr="00E173A3" w:rsidRDefault="00C57A73" w:rsidP="00FE72EB">
            <w:pPr>
              <w:jc w:val="left"/>
              <w:rPr>
                <w:rFonts w:cstheme="minorHAnsi"/>
              </w:rPr>
            </w:pPr>
            <w:r>
              <w:rPr>
                <w:rFonts w:cstheme="minorHAnsi"/>
              </w:rPr>
              <w:t>Some kind of response</w:t>
            </w:r>
          </w:p>
        </w:tc>
        <w:tc>
          <w:tcPr>
            <w:tcW w:w="2073" w:type="dxa"/>
          </w:tcPr>
          <w:p w14:paraId="6D29C09B" w14:textId="77777777" w:rsidR="006B17B3" w:rsidRPr="00E173A3" w:rsidRDefault="006B17B3" w:rsidP="00FE72EB">
            <w:pPr>
              <w:jc w:val="left"/>
              <w:rPr>
                <w:rFonts w:cstheme="minorHAnsi"/>
              </w:rPr>
            </w:pPr>
            <w:r>
              <w:rPr>
                <w:rFonts w:cstheme="minorHAnsi"/>
              </w:rPr>
              <w:t>100</w:t>
            </w:r>
          </w:p>
        </w:tc>
        <w:tc>
          <w:tcPr>
            <w:tcW w:w="2018" w:type="dxa"/>
          </w:tcPr>
          <w:p w14:paraId="75CEE800" w14:textId="77777777" w:rsidR="006B17B3" w:rsidRPr="00E173A3" w:rsidRDefault="006B17B3" w:rsidP="00FE72EB">
            <w:pPr>
              <w:jc w:val="left"/>
              <w:rPr>
                <w:rFonts w:cstheme="minorHAnsi"/>
              </w:rPr>
            </w:pPr>
            <w:r>
              <w:rPr>
                <w:rFonts w:cstheme="minorHAnsi"/>
              </w:rPr>
              <w:t>103</w:t>
            </w:r>
          </w:p>
        </w:tc>
        <w:tc>
          <w:tcPr>
            <w:tcW w:w="2049" w:type="dxa"/>
          </w:tcPr>
          <w:p w14:paraId="1DA74535" w14:textId="77777777" w:rsidR="006B17B3" w:rsidRPr="00E173A3" w:rsidRDefault="006B17B3" w:rsidP="00FE72EB">
            <w:pPr>
              <w:jc w:val="left"/>
              <w:rPr>
                <w:rFonts w:cstheme="minorHAnsi"/>
              </w:rPr>
            </w:pPr>
            <w:r>
              <w:rPr>
                <w:rFonts w:cstheme="minorHAnsi"/>
              </w:rPr>
              <w:t>130</w:t>
            </w:r>
          </w:p>
        </w:tc>
      </w:tr>
      <w:tr w:rsidR="006B17B3" w:rsidRPr="00E173A3" w14:paraId="7BFF920C" w14:textId="77777777" w:rsidTr="00C57A73">
        <w:tc>
          <w:tcPr>
            <w:tcW w:w="3262" w:type="dxa"/>
            <w:shd w:val="clear" w:color="auto" w:fill="75A4B3"/>
          </w:tcPr>
          <w:p w14:paraId="4648F5F2" w14:textId="77777777" w:rsidR="006B17B3" w:rsidRPr="00E173A3" w:rsidRDefault="00C57A73" w:rsidP="00FE72EB">
            <w:pPr>
              <w:jc w:val="left"/>
              <w:rPr>
                <w:rFonts w:cstheme="minorHAnsi"/>
              </w:rPr>
            </w:pPr>
            <w:r>
              <w:rPr>
                <w:rFonts w:cstheme="minorHAnsi"/>
              </w:rPr>
              <w:t>Gazetted/signed off/etc.</w:t>
            </w:r>
          </w:p>
        </w:tc>
        <w:tc>
          <w:tcPr>
            <w:tcW w:w="2073" w:type="dxa"/>
          </w:tcPr>
          <w:p w14:paraId="78102665" w14:textId="77777777" w:rsidR="006B17B3" w:rsidRPr="00E173A3" w:rsidRDefault="006B17B3" w:rsidP="00FE72EB">
            <w:pPr>
              <w:jc w:val="left"/>
              <w:rPr>
                <w:rFonts w:cstheme="minorHAnsi"/>
              </w:rPr>
            </w:pPr>
            <w:r>
              <w:rPr>
                <w:rFonts w:cstheme="minorHAnsi"/>
              </w:rPr>
              <w:t>117</w:t>
            </w:r>
          </w:p>
        </w:tc>
        <w:tc>
          <w:tcPr>
            <w:tcW w:w="2018" w:type="dxa"/>
          </w:tcPr>
          <w:p w14:paraId="1E9DD699" w14:textId="77777777" w:rsidR="006B17B3" w:rsidRPr="00E173A3" w:rsidRDefault="006B17B3" w:rsidP="00FE72EB">
            <w:pPr>
              <w:jc w:val="left"/>
              <w:rPr>
                <w:rFonts w:cstheme="minorHAnsi"/>
              </w:rPr>
            </w:pPr>
            <w:r>
              <w:rPr>
                <w:rFonts w:cstheme="minorHAnsi"/>
              </w:rPr>
              <w:t>164</w:t>
            </w:r>
          </w:p>
        </w:tc>
        <w:tc>
          <w:tcPr>
            <w:tcW w:w="2049" w:type="dxa"/>
          </w:tcPr>
          <w:p w14:paraId="283E6042" w14:textId="77777777" w:rsidR="006B17B3" w:rsidRPr="00E173A3" w:rsidRDefault="006B17B3" w:rsidP="00FE72EB">
            <w:pPr>
              <w:jc w:val="left"/>
              <w:rPr>
                <w:rFonts w:cstheme="minorHAnsi"/>
              </w:rPr>
            </w:pPr>
            <w:r>
              <w:rPr>
                <w:rFonts w:cstheme="minorHAnsi"/>
              </w:rPr>
              <w:t>179</w:t>
            </w:r>
          </w:p>
        </w:tc>
      </w:tr>
    </w:tbl>
    <w:p w14:paraId="1692E0E8" w14:textId="77777777" w:rsidR="006B17B3" w:rsidRDefault="006B17B3" w:rsidP="00FE72EB">
      <w:pPr>
        <w:jc w:val="left"/>
      </w:pPr>
    </w:p>
    <w:p w14:paraId="1BCAD237" w14:textId="77777777" w:rsidR="00106CA2" w:rsidRPr="00BC4CED" w:rsidRDefault="00106CA2" w:rsidP="00FE72EB">
      <w:pPr>
        <w:tabs>
          <w:tab w:val="num" w:pos="720"/>
        </w:tabs>
        <w:spacing w:line="240" w:lineRule="auto"/>
        <w:jc w:val="left"/>
        <w:rPr>
          <w:rFonts w:ascii="Arial" w:eastAsia="Times New Roman" w:hAnsi="Arial"/>
          <w:b/>
          <w:i/>
          <w:iCs/>
          <w:color w:val="000000"/>
          <w:sz w:val="20"/>
          <w:szCs w:val="20"/>
          <w:u w:val="single"/>
          <w:lang w:eastAsia="en-ZA"/>
        </w:rPr>
      </w:pPr>
      <w:r w:rsidRPr="00BC4CED">
        <w:rPr>
          <w:rFonts w:ascii="Arial" w:eastAsia="Times New Roman" w:hAnsi="Arial"/>
          <w:b/>
          <w:i/>
          <w:iCs/>
          <w:color w:val="000000"/>
          <w:sz w:val="20"/>
          <w:szCs w:val="20"/>
          <w:u w:val="single"/>
          <w:lang w:eastAsia="en-ZA"/>
        </w:rPr>
        <w:t xml:space="preserve">Rate of loss graph in terrestrial / years to collapse </w:t>
      </w:r>
    </w:p>
    <w:p w14:paraId="4EEF48B8" w14:textId="77777777" w:rsidR="00106CA2" w:rsidRDefault="00106CA2" w:rsidP="00FE72EB">
      <w:pPr>
        <w:tabs>
          <w:tab w:val="num" w:pos="720"/>
        </w:tabs>
        <w:spacing w:line="240" w:lineRule="auto"/>
        <w:jc w:val="left"/>
        <w:rPr>
          <w:rFonts w:ascii="Arial" w:eastAsia="Times New Roman" w:hAnsi="Arial"/>
          <w:i/>
          <w:iCs/>
          <w:color w:val="000000"/>
          <w:sz w:val="20"/>
          <w:szCs w:val="20"/>
          <w:lang w:eastAsia="en-ZA"/>
        </w:rPr>
      </w:pPr>
      <w:r>
        <w:rPr>
          <w:rFonts w:ascii="Arial" w:eastAsia="Times New Roman" w:hAnsi="Arial"/>
          <w:i/>
          <w:iCs/>
          <w:color w:val="000000"/>
          <w:sz w:val="20"/>
          <w:szCs w:val="20"/>
          <w:lang w:eastAsia="en-ZA"/>
        </w:rPr>
        <w:t xml:space="preserve">grey </w:t>
      </w:r>
      <w:r w:rsidR="006B17B3">
        <w:rPr>
          <w:rFonts w:ascii="Arial" w:eastAsia="Times New Roman" w:hAnsi="Arial"/>
          <w:i/>
          <w:iCs/>
          <w:color w:val="000000"/>
          <w:sz w:val="20"/>
          <w:szCs w:val="20"/>
          <w:lang w:eastAsia="en-ZA"/>
        </w:rPr>
        <w:t>scale</w:t>
      </w:r>
    </w:p>
    <w:p w14:paraId="4CC59249" w14:textId="77777777" w:rsidR="00106CA2" w:rsidRDefault="00106CA2" w:rsidP="00FE72EB">
      <w:pPr>
        <w:tabs>
          <w:tab w:val="num" w:pos="720"/>
        </w:tabs>
        <w:spacing w:line="240" w:lineRule="auto"/>
        <w:jc w:val="left"/>
        <w:rPr>
          <w:rFonts w:ascii="Arial" w:eastAsia="Times New Roman" w:hAnsi="Arial"/>
          <w:i/>
          <w:iCs/>
          <w:color w:val="000000"/>
          <w:sz w:val="20"/>
          <w:szCs w:val="20"/>
          <w:lang w:eastAsia="en-ZA"/>
        </w:rPr>
      </w:pPr>
    </w:p>
    <w:p w14:paraId="5289D362" w14:textId="77777777" w:rsidR="00106CA2" w:rsidRPr="00BC4CED" w:rsidRDefault="00106CA2" w:rsidP="00FE72EB">
      <w:pPr>
        <w:jc w:val="left"/>
        <w:rPr>
          <w:rFonts w:ascii="Arial" w:hAnsi="Arial"/>
          <w:b/>
          <w:i/>
          <w:sz w:val="20"/>
          <w:szCs w:val="20"/>
          <w:u w:val="single"/>
        </w:rPr>
      </w:pPr>
      <w:r w:rsidRPr="00BC4CED">
        <w:rPr>
          <w:rFonts w:ascii="Arial" w:hAnsi="Arial"/>
          <w:b/>
          <w:i/>
          <w:sz w:val="20"/>
          <w:szCs w:val="20"/>
          <w:u w:val="single"/>
        </w:rPr>
        <w:t>RGB codes for recreating the Biodiversity Priority Areas map:</w:t>
      </w:r>
    </w:p>
    <w:p w14:paraId="0C7F40C7" w14:textId="77777777" w:rsidR="00106CA2" w:rsidRPr="004B5B33" w:rsidRDefault="006B17B3" w:rsidP="00FE72EB">
      <w:pPr>
        <w:jc w:val="left"/>
      </w:pPr>
      <w:r>
        <w:rPr>
          <w:noProof/>
          <w:lang w:eastAsia="en-ZA"/>
        </w:rPr>
        <w:drawing>
          <wp:inline distT="0" distB="0" distL="0" distR="0" wp14:anchorId="11F735C3" wp14:editId="53D63E53">
            <wp:extent cx="4527643" cy="430306"/>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12776" b="78000"/>
                    <a:stretch/>
                  </pic:blipFill>
                  <pic:spPr bwMode="auto">
                    <a:xfrm>
                      <a:off x="0" y="0"/>
                      <a:ext cx="4529191" cy="430453"/>
                    </a:xfrm>
                    <a:prstGeom prst="rect">
                      <a:avLst/>
                    </a:prstGeom>
                    <a:ln>
                      <a:noFill/>
                    </a:ln>
                    <a:extLst>
                      <a:ext uri="{53640926-AAD7-44D8-BBD7-CCE9431645EC}">
                        <a14:shadowObscured xmlns:a14="http://schemas.microsoft.com/office/drawing/2010/main"/>
                      </a:ext>
                    </a:extLst>
                  </pic:spPr>
                </pic:pic>
              </a:graphicData>
            </a:graphic>
          </wp:inline>
        </w:drawing>
      </w:r>
      <w:r w:rsidR="00106CA2">
        <w:rPr>
          <w:noProof/>
          <w:lang w:eastAsia="en-ZA"/>
        </w:rPr>
        <w:drawing>
          <wp:inline distT="0" distB="0" distL="0" distR="0" wp14:anchorId="5D21D0BD" wp14:editId="7551D3A6">
            <wp:extent cx="4528121" cy="4254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t="64912" b="25969"/>
                    <a:stretch/>
                  </pic:blipFill>
                  <pic:spPr bwMode="auto">
                    <a:xfrm>
                      <a:off x="0" y="0"/>
                      <a:ext cx="4529191" cy="425551"/>
                    </a:xfrm>
                    <a:prstGeom prst="rect">
                      <a:avLst/>
                    </a:prstGeom>
                    <a:ln>
                      <a:noFill/>
                    </a:ln>
                    <a:extLst>
                      <a:ext uri="{53640926-AAD7-44D8-BBD7-CCE9431645EC}">
                        <a14:shadowObscured xmlns:a14="http://schemas.microsoft.com/office/drawing/2010/main"/>
                      </a:ext>
                    </a:extLst>
                  </pic:spPr>
                </pic:pic>
              </a:graphicData>
            </a:graphic>
          </wp:inline>
        </w:drawing>
      </w:r>
    </w:p>
    <w:p w14:paraId="7AA0C202" w14:textId="77777777" w:rsidR="007747D1" w:rsidRPr="0033558E" w:rsidRDefault="007747D1" w:rsidP="00FE72EB">
      <w:pPr>
        <w:pStyle w:val="Heading1"/>
        <w:jc w:val="left"/>
      </w:pPr>
      <w:bookmarkStart w:id="11" w:name="_Toc441567335"/>
      <w:bookmarkStart w:id="12" w:name="_Toc528574786"/>
      <w:r w:rsidRPr="0033558E">
        <w:lastRenderedPageBreak/>
        <w:t>Handling uncertainty</w:t>
      </w:r>
      <w:bookmarkEnd w:id="11"/>
      <w:bookmarkEnd w:id="12"/>
      <w:r w:rsidRPr="0033558E">
        <w:t xml:space="preserve"> </w:t>
      </w:r>
    </w:p>
    <w:p w14:paraId="043FB866" w14:textId="77777777" w:rsidR="003978F0" w:rsidRPr="00AE2D90" w:rsidRDefault="007747D1" w:rsidP="00FE72EB">
      <w:pPr>
        <w:jc w:val="left"/>
        <w:rPr>
          <w:rFonts w:ascii="Arial" w:hAnsi="Arial"/>
          <w:sz w:val="20"/>
          <w:szCs w:val="20"/>
        </w:rPr>
      </w:pPr>
      <w:r w:rsidRPr="00AE2D90">
        <w:rPr>
          <w:rFonts w:ascii="Arial" w:hAnsi="Arial"/>
          <w:sz w:val="20"/>
          <w:szCs w:val="20"/>
        </w:rPr>
        <w:t xml:space="preserve">We want a standardised version of how to handle uncertainty and likelihood in the NBA 2018.  </w:t>
      </w:r>
    </w:p>
    <w:p w14:paraId="1B91C34D" w14:textId="77777777" w:rsidR="00C13E25" w:rsidRPr="00AE2D90" w:rsidRDefault="00C13E25" w:rsidP="00FE72EB">
      <w:pPr>
        <w:jc w:val="left"/>
        <w:rPr>
          <w:rFonts w:ascii="Arial" w:hAnsi="Arial"/>
          <w:sz w:val="20"/>
          <w:szCs w:val="20"/>
        </w:rPr>
      </w:pPr>
      <w:r w:rsidRPr="00AE2D90">
        <w:rPr>
          <w:rFonts w:ascii="Arial" w:hAnsi="Arial"/>
          <w:sz w:val="20"/>
          <w:szCs w:val="20"/>
        </w:rPr>
        <w:t>More reading on this is available in the following references:</w:t>
      </w:r>
    </w:p>
    <w:p w14:paraId="41FE14D3" w14:textId="77777777" w:rsidR="00C13E25" w:rsidRPr="00AE2D90" w:rsidRDefault="00C13E25" w:rsidP="00FE72EB">
      <w:pPr>
        <w:pStyle w:val="ListParagraph"/>
        <w:numPr>
          <w:ilvl w:val="0"/>
          <w:numId w:val="22"/>
        </w:numPr>
        <w:jc w:val="left"/>
        <w:rPr>
          <w:rFonts w:ascii="Arial" w:hAnsi="Arial"/>
          <w:sz w:val="20"/>
          <w:szCs w:val="20"/>
        </w:rPr>
      </w:pPr>
      <w:r w:rsidRPr="00AE2D90">
        <w:rPr>
          <w:rFonts w:ascii="Arial" w:hAnsi="Arial"/>
          <w:sz w:val="20"/>
          <w:szCs w:val="20"/>
        </w:rPr>
        <w:t xml:space="preserve">Ash, et al 2010 Ecosystems and Human Well-being: A Manual for Assessment Practitioners. Island Press. ISBN 978-1-59726-711-3    (Primarily pages 145-147) </w:t>
      </w:r>
      <w:hyperlink r:id="rId26" w:history="1">
        <w:r w:rsidRPr="00AE2D90">
          <w:rPr>
            <w:rStyle w:val="Hyperlink"/>
            <w:rFonts w:ascii="Arial" w:hAnsi="Arial"/>
            <w:sz w:val="20"/>
            <w:szCs w:val="20"/>
          </w:rPr>
          <w:t>http://www.ecosystemassessments.net/resources/ecosystems-and-human-well-being-a-manual-for-assessment-practitioners.pdf</w:t>
        </w:r>
      </w:hyperlink>
      <w:r w:rsidRPr="00AE2D90">
        <w:rPr>
          <w:rFonts w:ascii="Arial" w:hAnsi="Arial"/>
          <w:sz w:val="20"/>
          <w:szCs w:val="20"/>
        </w:rPr>
        <w:t xml:space="preserve"> </w:t>
      </w:r>
    </w:p>
    <w:p w14:paraId="4B71B0CD" w14:textId="77777777" w:rsidR="00C13E25" w:rsidRPr="00AE2D90" w:rsidRDefault="00C13E25" w:rsidP="00FE72EB">
      <w:pPr>
        <w:pStyle w:val="ListParagraph"/>
        <w:numPr>
          <w:ilvl w:val="0"/>
          <w:numId w:val="22"/>
        </w:numPr>
        <w:jc w:val="left"/>
        <w:rPr>
          <w:rFonts w:ascii="Arial" w:hAnsi="Arial"/>
          <w:sz w:val="20"/>
          <w:szCs w:val="20"/>
        </w:rPr>
      </w:pPr>
      <w:r w:rsidRPr="00AE2D90">
        <w:rPr>
          <w:rFonts w:ascii="Arial" w:hAnsi="Arial"/>
          <w:sz w:val="20"/>
          <w:szCs w:val="20"/>
        </w:rPr>
        <w:t xml:space="preserve">Hawkins et al 2015. Framework and guidelines for implementing the proposed IUCN Environmental Impact Classification for Alien Taxa (EICAT). Diversity and Distributions, (Diversity </w:t>
      </w:r>
      <w:proofErr w:type="spellStart"/>
      <w:r w:rsidRPr="00AE2D90">
        <w:rPr>
          <w:rFonts w:ascii="Arial" w:hAnsi="Arial"/>
          <w:sz w:val="20"/>
          <w:szCs w:val="20"/>
        </w:rPr>
        <w:t>Distrib</w:t>
      </w:r>
      <w:proofErr w:type="spellEnd"/>
      <w:r w:rsidRPr="00AE2D90">
        <w:rPr>
          <w:rFonts w:ascii="Arial" w:hAnsi="Arial"/>
          <w:sz w:val="20"/>
          <w:szCs w:val="20"/>
        </w:rPr>
        <w:t>.) (2015) 21, 1360–1363  (Primarily pages 26-29)</w:t>
      </w:r>
    </w:p>
    <w:p w14:paraId="6398939E" w14:textId="77777777" w:rsidR="00C13E25" w:rsidRPr="00AE2D90" w:rsidRDefault="009B172C" w:rsidP="00FE72EB">
      <w:pPr>
        <w:pStyle w:val="ListParagraph"/>
        <w:numPr>
          <w:ilvl w:val="0"/>
          <w:numId w:val="22"/>
        </w:numPr>
        <w:jc w:val="left"/>
        <w:rPr>
          <w:rFonts w:ascii="Arial" w:hAnsi="Arial"/>
          <w:sz w:val="20"/>
          <w:szCs w:val="20"/>
        </w:rPr>
      </w:pPr>
      <w:r w:rsidRPr="00AE2D90">
        <w:rPr>
          <w:rFonts w:ascii="Arial" w:hAnsi="Arial"/>
          <w:sz w:val="20"/>
          <w:szCs w:val="20"/>
        </w:rPr>
        <w:t xml:space="preserve">IPBES Deliverable 2(a) Guide on production and integration of assessments from and across all scales.  Available </w:t>
      </w:r>
      <w:hyperlink r:id="rId27" w:history="1">
        <w:r w:rsidR="00C13E25" w:rsidRPr="00AE2D90">
          <w:rPr>
            <w:rStyle w:val="Hyperlink"/>
            <w:rFonts w:ascii="Arial" w:hAnsi="Arial"/>
            <w:sz w:val="20"/>
            <w:szCs w:val="20"/>
          </w:rPr>
          <w:t>http://www.ipbes.net/sites/default/files/downloads/IPBES-4-INF-9_EN_0.pdf</w:t>
        </w:r>
      </w:hyperlink>
      <w:r w:rsidR="00C13E25" w:rsidRPr="00AE2D90">
        <w:rPr>
          <w:rFonts w:ascii="Arial" w:hAnsi="Arial"/>
          <w:sz w:val="20"/>
          <w:szCs w:val="20"/>
        </w:rPr>
        <w:t xml:space="preserve"> </w:t>
      </w:r>
      <w:r w:rsidRPr="00AE2D90">
        <w:rPr>
          <w:rFonts w:ascii="Arial" w:hAnsi="Arial"/>
          <w:sz w:val="20"/>
          <w:szCs w:val="20"/>
        </w:rPr>
        <w:t xml:space="preserve"> (primarily Chapter 4)</w:t>
      </w:r>
    </w:p>
    <w:p w14:paraId="6F640ADC" w14:textId="39C9E12D" w:rsidR="00C13E25" w:rsidRPr="00AE2D90" w:rsidRDefault="00C13E25" w:rsidP="00FE72EB">
      <w:pPr>
        <w:jc w:val="left"/>
        <w:rPr>
          <w:rFonts w:ascii="Arial" w:hAnsi="Arial"/>
          <w:sz w:val="20"/>
          <w:szCs w:val="20"/>
        </w:rPr>
      </w:pPr>
    </w:p>
    <w:p w14:paraId="6C017A6D" w14:textId="77777777" w:rsidR="003978F0" w:rsidRPr="00AE2D90" w:rsidRDefault="003978F0" w:rsidP="00FE72EB">
      <w:pPr>
        <w:jc w:val="left"/>
        <w:rPr>
          <w:rFonts w:ascii="Arial" w:hAnsi="Arial"/>
          <w:sz w:val="20"/>
          <w:szCs w:val="20"/>
          <w:u w:val="single"/>
        </w:rPr>
      </w:pPr>
      <w:r w:rsidRPr="00AE2D90">
        <w:rPr>
          <w:rFonts w:ascii="Arial" w:hAnsi="Arial"/>
          <w:sz w:val="20"/>
          <w:szCs w:val="20"/>
          <w:u w:val="single"/>
        </w:rPr>
        <w:t>Why? (</w:t>
      </w:r>
      <w:r w:rsidR="009B5C4A" w:rsidRPr="00AE2D90">
        <w:rPr>
          <w:rFonts w:ascii="Arial" w:hAnsi="Arial"/>
          <w:sz w:val="20"/>
          <w:szCs w:val="20"/>
          <w:u w:val="single"/>
        </w:rPr>
        <w:t>Copied directly from various places in</w:t>
      </w:r>
      <w:r w:rsidRPr="00AE2D90">
        <w:rPr>
          <w:rFonts w:ascii="Arial" w:hAnsi="Arial"/>
          <w:sz w:val="20"/>
          <w:szCs w:val="20"/>
          <w:u w:val="single"/>
        </w:rPr>
        <w:t xml:space="preserve"> Ash et al. (2010)) </w:t>
      </w:r>
    </w:p>
    <w:p w14:paraId="0FC2A601" w14:textId="77777777" w:rsidR="00C13E25" w:rsidRPr="00AE2D90" w:rsidRDefault="00C13E25" w:rsidP="00FE72EB">
      <w:pPr>
        <w:jc w:val="left"/>
        <w:rPr>
          <w:rFonts w:ascii="Arial" w:hAnsi="Arial"/>
          <w:sz w:val="20"/>
          <w:szCs w:val="20"/>
        </w:rPr>
      </w:pPr>
      <w:r w:rsidRPr="00AE2D90">
        <w:rPr>
          <w:rFonts w:ascii="Arial" w:hAnsi="Arial"/>
          <w:sz w:val="20"/>
          <w:szCs w:val="20"/>
        </w:rPr>
        <w:t>Assessments should focus not only on what is known with certainty by the scientific community but also on what remains uncertain. The clarity that assessments have given to areas of real scientific uncertainty (such as climate change in the 1990s) has been just as important in guiding policy as the clarity they have provided where there is broad scientific agreement. Moreover, by identifying areas of scientific uncertainty that matter for policy decisions (e.g., the ability to predict thresholds of change in socioecological systems), assessments can also help stimulate more support for scientific research.</w:t>
      </w:r>
    </w:p>
    <w:p w14:paraId="39673853" w14:textId="77777777" w:rsidR="00C13E25" w:rsidRPr="00AE2D90" w:rsidRDefault="00C13E25" w:rsidP="00FE72EB">
      <w:pPr>
        <w:jc w:val="left"/>
        <w:rPr>
          <w:rFonts w:ascii="Arial" w:hAnsi="Arial"/>
          <w:sz w:val="20"/>
          <w:szCs w:val="20"/>
        </w:rPr>
      </w:pPr>
      <w:r w:rsidRPr="00AE2D90">
        <w:rPr>
          <w:rFonts w:ascii="Arial" w:hAnsi="Arial"/>
          <w:sz w:val="20"/>
          <w:szCs w:val="20"/>
        </w:rPr>
        <w:t xml:space="preserve">Estimates of certainty are derived from the collective judgment of authors, observational evidence, modelling results and/or theory examined for this assessment. The uncertainty language should be used appropriately and consistently in the key findings of each chapter. </w:t>
      </w:r>
    </w:p>
    <w:p w14:paraId="47E89853" w14:textId="77777777" w:rsidR="009B172C" w:rsidRPr="00AE2D90" w:rsidRDefault="009B172C" w:rsidP="00FE72EB">
      <w:pPr>
        <w:jc w:val="left"/>
        <w:rPr>
          <w:rFonts w:ascii="Arial" w:hAnsi="Arial"/>
          <w:sz w:val="20"/>
          <w:szCs w:val="20"/>
        </w:rPr>
      </w:pPr>
    </w:p>
    <w:p w14:paraId="41288FA1" w14:textId="77777777" w:rsidR="009B172C" w:rsidRPr="00AE2D90" w:rsidRDefault="009B172C" w:rsidP="00FE72EB">
      <w:pPr>
        <w:jc w:val="left"/>
        <w:rPr>
          <w:rFonts w:ascii="Arial" w:hAnsi="Arial"/>
          <w:sz w:val="20"/>
          <w:szCs w:val="20"/>
          <w:u w:val="single"/>
        </w:rPr>
      </w:pPr>
      <w:r w:rsidRPr="00AE2D90">
        <w:rPr>
          <w:rFonts w:ascii="Arial" w:hAnsi="Arial"/>
          <w:sz w:val="20"/>
          <w:szCs w:val="20"/>
          <w:u w:val="single"/>
        </w:rPr>
        <w:t>How? (Copied directly from various places in Ash et al. (2010))</w:t>
      </w:r>
    </w:p>
    <w:p w14:paraId="4C1AE768" w14:textId="77777777" w:rsidR="009B172C" w:rsidRPr="00AE2D90" w:rsidRDefault="009B172C" w:rsidP="00FE72EB">
      <w:pPr>
        <w:jc w:val="left"/>
        <w:rPr>
          <w:rFonts w:ascii="Arial" w:hAnsi="Arial"/>
          <w:color w:val="000000"/>
          <w:sz w:val="20"/>
          <w:szCs w:val="20"/>
        </w:rPr>
      </w:pPr>
      <w:r w:rsidRPr="00AE2D90">
        <w:rPr>
          <w:rFonts w:ascii="Arial" w:hAnsi="Arial"/>
          <w:sz w:val="20"/>
          <w:szCs w:val="20"/>
        </w:rPr>
        <w:t>Incorporate uncertainty terms in the form of footnotes or embedded within the sentence. Footnotes can be easier to use as they allow greater flexibility in writing key findings.  Uncertainty can also be presented in graphical form using radar plots or snowflake charts that signify increasing confidence as it increases in size. See Moss &amp; Schneider (2000) for further discussions on graphical approaches to communicating uncertainty.</w:t>
      </w:r>
    </w:p>
    <w:p w14:paraId="3F2C6B68" w14:textId="77777777" w:rsidR="009B172C" w:rsidRPr="00AE2D90" w:rsidRDefault="009B172C" w:rsidP="00FE72EB">
      <w:pPr>
        <w:jc w:val="left"/>
        <w:rPr>
          <w:rFonts w:ascii="Arial" w:hAnsi="Arial"/>
          <w:sz w:val="20"/>
          <w:szCs w:val="20"/>
        </w:rPr>
      </w:pPr>
    </w:p>
    <w:p w14:paraId="26213A77" w14:textId="77777777" w:rsidR="009B172C" w:rsidRPr="00AE2D90" w:rsidRDefault="009B172C" w:rsidP="00FE72EB">
      <w:pPr>
        <w:jc w:val="left"/>
        <w:rPr>
          <w:rFonts w:ascii="Arial" w:hAnsi="Arial"/>
          <w:sz w:val="20"/>
          <w:szCs w:val="20"/>
          <w:u w:val="single"/>
        </w:rPr>
      </w:pPr>
      <w:r w:rsidRPr="00AE2D90">
        <w:rPr>
          <w:rFonts w:ascii="Arial" w:hAnsi="Arial"/>
          <w:sz w:val="20"/>
          <w:szCs w:val="20"/>
          <w:u w:val="single"/>
        </w:rPr>
        <w:t>Advice from the IPBES guideline for assessments:</w:t>
      </w:r>
    </w:p>
    <w:p w14:paraId="63CCBE38" w14:textId="77777777" w:rsidR="009B172C" w:rsidRPr="00AE2D90" w:rsidRDefault="009B172C" w:rsidP="00FE72EB">
      <w:pPr>
        <w:jc w:val="left"/>
        <w:rPr>
          <w:rFonts w:ascii="Arial" w:hAnsi="Arial"/>
          <w:sz w:val="20"/>
          <w:szCs w:val="20"/>
        </w:rPr>
      </w:pPr>
      <w:r w:rsidRPr="00AE2D90">
        <w:rPr>
          <w:rFonts w:ascii="Arial" w:hAnsi="Arial"/>
          <w:sz w:val="20"/>
          <w:szCs w:val="20"/>
        </w:rPr>
        <w:t>Confidence terms should always be used in two key parts of an assessment:</w:t>
      </w:r>
    </w:p>
    <w:p w14:paraId="40AA6620" w14:textId="77777777" w:rsidR="009B172C" w:rsidRPr="00AE2D90" w:rsidRDefault="009B172C" w:rsidP="00FE72EB">
      <w:pPr>
        <w:pStyle w:val="ListParagraph"/>
        <w:numPr>
          <w:ilvl w:val="0"/>
          <w:numId w:val="26"/>
        </w:numPr>
        <w:jc w:val="left"/>
        <w:rPr>
          <w:rFonts w:ascii="Arial" w:hAnsi="Arial"/>
          <w:sz w:val="20"/>
          <w:szCs w:val="20"/>
        </w:rPr>
      </w:pPr>
      <w:r w:rsidRPr="00AE2D90">
        <w:rPr>
          <w:rFonts w:ascii="Arial" w:hAnsi="Arial"/>
          <w:sz w:val="20"/>
          <w:szCs w:val="20"/>
        </w:rPr>
        <w:t>They should be assigned to the key findings in Executive Summaries of the technical chapters in an assessment report.</w:t>
      </w:r>
    </w:p>
    <w:p w14:paraId="641CB629" w14:textId="77777777" w:rsidR="009B172C" w:rsidRPr="00AE2D90" w:rsidRDefault="009B172C" w:rsidP="00FE72EB">
      <w:pPr>
        <w:pStyle w:val="ListParagraph"/>
        <w:numPr>
          <w:ilvl w:val="0"/>
          <w:numId w:val="26"/>
        </w:numPr>
        <w:jc w:val="left"/>
        <w:rPr>
          <w:rFonts w:ascii="Arial" w:hAnsi="Arial"/>
          <w:sz w:val="20"/>
          <w:szCs w:val="20"/>
        </w:rPr>
      </w:pPr>
      <w:r w:rsidRPr="00AE2D90">
        <w:rPr>
          <w:rFonts w:ascii="Arial" w:hAnsi="Arial"/>
          <w:sz w:val="20"/>
          <w:szCs w:val="20"/>
        </w:rPr>
        <w:t>Within the Summary for Policymakers.</w:t>
      </w:r>
    </w:p>
    <w:p w14:paraId="3C85293F" w14:textId="77777777" w:rsidR="009B172C" w:rsidRPr="00AE2D90" w:rsidRDefault="009B172C" w:rsidP="00FE72EB">
      <w:pPr>
        <w:jc w:val="left"/>
        <w:rPr>
          <w:rFonts w:ascii="Arial" w:hAnsi="Arial"/>
          <w:sz w:val="20"/>
          <w:szCs w:val="20"/>
        </w:rPr>
      </w:pPr>
      <w:r w:rsidRPr="00AE2D90">
        <w:rPr>
          <w:rFonts w:ascii="Arial" w:hAnsi="Arial"/>
          <w:sz w:val="20"/>
          <w:szCs w:val="20"/>
        </w:rPr>
        <w:t xml:space="preserve">Author teams will always be required to make </w:t>
      </w:r>
      <w:r w:rsidRPr="00AE2D90">
        <w:rPr>
          <w:rFonts w:ascii="Arial" w:hAnsi="Arial"/>
          <w:b/>
          <w:sz w:val="20"/>
          <w:szCs w:val="20"/>
        </w:rPr>
        <w:t>qualitative assessments</w:t>
      </w:r>
      <w:r w:rsidRPr="00AE2D90">
        <w:rPr>
          <w:rFonts w:ascii="Arial" w:hAnsi="Arial"/>
          <w:sz w:val="20"/>
          <w:szCs w:val="20"/>
        </w:rPr>
        <w:t xml:space="preserve"> of confidence based on expert estimates of agreement and evidence. Depending on the nature of the evidence supporting the key message or finding, </w:t>
      </w:r>
      <w:r w:rsidRPr="00AE2D90">
        <w:rPr>
          <w:rFonts w:ascii="Arial" w:hAnsi="Arial"/>
          <w:b/>
          <w:sz w:val="20"/>
          <w:szCs w:val="20"/>
        </w:rPr>
        <w:t>quantitative assessments</w:t>
      </w:r>
      <w:r w:rsidRPr="00AE2D90">
        <w:rPr>
          <w:rFonts w:ascii="Arial" w:hAnsi="Arial"/>
          <w:sz w:val="20"/>
          <w:szCs w:val="20"/>
        </w:rPr>
        <w:t xml:space="preserve"> of confidence may also be possible. Quantitative assessments of confidence are estimates of the likelihood (probability) that a well-defined outcome will occur in the future. </w:t>
      </w:r>
    </w:p>
    <w:p w14:paraId="5B8C345F" w14:textId="77777777" w:rsidR="009B172C" w:rsidRPr="00AE2D90" w:rsidRDefault="009B172C" w:rsidP="00FE72EB">
      <w:pPr>
        <w:jc w:val="left"/>
        <w:rPr>
          <w:rFonts w:ascii="Arial" w:hAnsi="Arial"/>
          <w:sz w:val="20"/>
          <w:szCs w:val="20"/>
        </w:rPr>
      </w:pPr>
      <w:r w:rsidRPr="00AE2D90">
        <w:rPr>
          <w:rFonts w:ascii="Arial" w:hAnsi="Arial"/>
          <w:sz w:val="20"/>
          <w:szCs w:val="20"/>
        </w:rPr>
        <w:t>In no case should the terms in Figure 4.1 (qualitative terms) or Figure 4.2 (quantitative terms) be used colloquially or casually to void confusing readers. Only use these terms if you have followed the recommended steps for assessing confidence.</w:t>
      </w:r>
    </w:p>
    <w:p w14:paraId="2CC1FC3A" w14:textId="77777777" w:rsidR="009B172C" w:rsidRPr="00AE2D90" w:rsidRDefault="009B172C" w:rsidP="00FE72EB">
      <w:pPr>
        <w:pStyle w:val="ListParagraph"/>
        <w:spacing w:after="0"/>
        <w:ind w:left="714"/>
        <w:contextualSpacing w:val="0"/>
        <w:jc w:val="left"/>
        <w:rPr>
          <w:rFonts w:ascii="Arial" w:hAnsi="Arial"/>
          <w:sz w:val="20"/>
          <w:szCs w:val="20"/>
        </w:rPr>
      </w:pPr>
      <w:r w:rsidRPr="00AE2D90">
        <w:rPr>
          <w:rFonts w:ascii="Arial" w:hAnsi="Arial"/>
          <w:noProof/>
          <w:sz w:val="20"/>
          <w:szCs w:val="20"/>
          <w:lang w:eastAsia="en-ZA"/>
        </w:rPr>
        <w:lastRenderedPageBreak/>
        <w:drawing>
          <wp:inline distT="0" distB="0" distL="0" distR="0" wp14:anchorId="5F318435" wp14:editId="09A9DDAB">
            <wp:extent cx="5290493" cy="3649649"/>
            <wp:effectExtent l="0" t="0" r="571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87040" cy="3647267"/>
                    </a:xfrm>
                    <a:prstGeom prst="rect">
                      <a:avLst/>
                    </a:prstGeom>
                  </pic:spPr>
                </pic:pic>
              </a:graphicData>
            </a:graphic>
          </wp:inline>
        </w:drawing>
      </w:r>
    </w:p>
    <w:p w14:paraId="28F5FD23" w14:textId="77777777" w:rsidR="009B172C" w:rsidRPr="00AE2D90" w:rsidRDefault="009B172C" w:rsidP="00FE72EB">
      <w:pPr>
        <w:pStyle w:val="ListParagraph"/>
        <w:spacing w:after="0"/>
        <w:ind w:left="714"/>
        <w:contextualSpacing w:val="0"/>
        <w:jc w:val="left"/>
        <w:rPr>
          <w:rFonts w:ascii="Arial" w:hAnsi="Arial"/>
          <w:sz w:val="20"/>
          <w:szCs w:val="20"/>
        </w:rPr>
      </w:pPr>
    </w:p>
    <w:p w14:paraId="7FFCE6CD" w14:textId="77777777" w:rsidR="009B172C" w:rsidRPr="00AE2D90" w:rsidRDefault="009B172C" w:rsidP="00FE72EB">
      <w:pPr>
        <w:pStyle w:val="ListParagraph"/>
        <w:keepNext/>
        <w:spacing w:after="0"/>
        <w:ind w:left="714"/>
        <w:contextualSpacing w:val="0"/>
        <w:jc w:val="left"/>
        <w:rPr>
          <w:rFonts w:ascii="Arial" w:hAnsi="Arial"/>
          <w:sz w:val="20"/>
          <w:szCs w:val="20"/>
        </w:rPr>
      </w:pPr>
      <w:r w:rsidRPr="00AE2D90">
        <w:rPr>
          <w:rFonts w:ascii="Arial" w:hAnsi="Arial"/>
          <w:noProof/>
          <w:sz w:val="20"/>
          <w:szCs w:val="20"/>
          <w:lang w:eastAsia="en-ZA"/>
        </w:rPr>
        <w:drawing>
          <wp:inline distT="0" distB="0" distL="0" distR="0" wp14:anchorId="54A998A0" wp14:editId="0951121D">
            <wp:extent cx="3590121" cy="31248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588072" cy="3123079"/>
                    </a:xfrm>
                    <a:prstGeom prst="rect">
                      <a:avLst/>
                    </a:prstGeom>
                  </pic:spPr>
                </pic:pic>
              </a:graphicData>
            </a:graphic>
          </wp:inline>
        </w:drawing>
      </w:r>
    </w:p>
    <w:p w14:paraId="242F446E" w14:textId="77777777" w:rsidR="009B172C" w:rsidRPr="00AE2D90" w:rsidRDefault="009B172C" w:rsidP="00FE72EB">
      <w:pPr>
        <w:pStyle w:val="Caption"/>
        <w:jc w:val="left"/>
        <w:rPr>
          <w:rFonts w:ascii="Arial" w:hAnsi="Arial"/>
          <w:color w:val="auto"/>
          <w:sz w:val="20"/>
          <w:szCs w:val="20"/>
        </w:rPr>
      </w:pPr>
      <w:r w:rsidRPr="00AE2D90">
        <w:rPr>
          <w:rFonts w:ascii="Arial" w:hAnsi="Arial"/>
          <w:b w:val="0"/>
          <w:bCs w:val="0"/>
          <w:color w:val="auto"/>
          <w:sz w:val="20"/>
          <w:szCs w:val="20"/>
        </w:rPr>
        <w:t xml:space="preserve">Figure 4.2. Likelihood scale for the quantitative communication of the probability of an outcome occurring. </w:t>
      </w:r>
      <w:r w:rsidRPr="00AE2D90">
        <w:rPr>
          <w:rFonts w:ascii="Arial" w:hAnsi="Arial"/>
          <w:color w:val="auto"/>
          <w:sz w:val="20"/>
          <w:szCs w:val="20"/>
        </w:rPr>
        <w:t>Note that the extreme levels of probability are nested within the broader levels of “likely” and “unlikely”. Source: modified from Mastrandrea et al. 2010.</w:t>
      </w:r>
    </w:p>
    <w:p w14:paraId="4460F079" w14:textId="77777777" w:rsidR="007747D1" w:rsidRPr="00AE2D90" w:rsidRDefault="007747D1" w:rsidP="00FE72EB">
      <w:pPr>
        <w:pStyle w:val="ListParagraph"/>
        <w:spacing w:after="0"/>
        <w:ind w:left="714"/>
        <w:contextualSpacing w:val="0"/>
        <w:jc w:val="left"/>
        <w:rPr>
          <w:rFonts w:ascii="Arial" w:hAnsi="Arial"/>
          <w:sz w:val="20"/>
          <w:szCs w:val="20"/>
        </w:rPr>
      </w:pPr>
      <w:r w:rsidRPr="00AE2D90">
        <w:rPr>
          <w:rFonts w:ascii="Arial" w:hAnsi="Arial"/>
          <w:sz w:val="20"/>
          <w:szCs w:val="20"/>
        </w:rPr>
        <w:t xml:space="preserve"> </w:t>
      </w:r>
    </w:p>
    <w:p w14:paraId="55F63ADB" w14:textId="77777777" w:rsidR="003978F0" w:rsidRPr="00AE2D90" w:rsidRDefault="003978F0" w:rsidP="00FE72EB">
      <w:pPr>
        <w:pStyle w:val="ListParagraph"/>
        <w:spacing w:after="0"/>
        <w:ind w:left="714"/>
        <w:contextualSpacing w:val="0"/>
        <w:jc w:val="left"/>
        <w:rPr>
          <w:rFonts w:ascii="Arial" w:hAnsi="Arial"/>
          <w:sz w:val="20"/>
          <w:szCs w:val="20"/>
        </w:rPr>
      </w:pPr>
    </w:p>
    <w:p w14:paraId="623CC8C9" w14:textId="77777777" w:rsidR="0056115D" w:rsidRPr="00AE2D90" w:rsidRDefault="0056115D" w:rsidP="00FE72EB">
      <w:pPr>
        <w:jc w:val="left"/>
        <w:rPr>
          <w:rFonts w:ascii="Arial" w:hAnsi="Arial"/>
          <w:sz w:val="20"/>
          <w:szCs w:val="20"/>
          <w:u w:val="single"/>
        </w:rPr>
      </w:pPr>
      <w:r w:rsidRPr="00AE2D90">
        <w:rPr>
          <w:rFonts w:ascii="Arial" w:hAnsi="Arial"/>
          <w:sz w:val="20"/>
          <w:szCs w:val="20"/>
          <w:u w:val="single"/>
        </w:rPr>
        <w:t>Advice from the Hawkins et al paper for uncertainty in classifying alien taxa:</w:t>
      </w:r>
    </w:p>
    <w:p w14:paraId="50EFB011" w14:textId="77777777" w:rsidR="0056115D" w:rsidRPr="00AE2D90" w:rsidRDefault="0056115D" w:rsidP="00FE72EB">
      <w:pPr>
        <w:jc w:val="left"/>
        <w:rPr>
          <w:rFonts w:ascii="Arial" w:hAnsi="Arial"/>
          <w:b/>
          <w:bCs/>
          <w:sz w:val="20"/>
          <w:szCs w:val="20"/>
        </w:rPr>
      </w:pPr>
      <w:bookmarkStart w:id="13" w:name="_Toc441567333"/>
      <w:r w:rsidRPr="00AE2D90">
        <w:rPr>
          <w:rFonts w:ascii="Arial" w:hAnsi="Arial"/>
          <w:sz w:val="20"/>
          <w:szCs w:val="20"/>
        </w:rPr>
        <w:t>A number of factors will affect the confidence in an assessment, including the availability, reliability and type</w:t>
      </w:r>
      <w:r w:rsidRPr="00AE2D90">
        <w:rPr>
          <w:rFonts w:ascii="Arial" w:hAnsi="Arial"/>
          <w:bCs/>
          <w:sz w:val="20"/>
          <w:szCs w:val="20"/>
        </w:rPr>
        <w:t xml:space="preserve"> </w:t>
      </w:r>
      <w:r w:rsidRPr="00AE2D90">
        <w:rPr>
          <w:rFonts w:ascii="Arial" w:hAnsi="Arial"/>
          <w:sz w:val="20"/>
          <w:szCs w:val="20"/>
        </w:rPr>
        <w:t>of data used as evidence of impacts; the spatial scale over which data were collected; the ease of</w:t>
      </w:r>
      <w:r w:rsidRPr="00AE2D90">
        <w:rPr>
          <w:rFonts w:ascii="Arial" w:hAnsi="Arial"/>
          <w:b/>
          <w:bCs/>
          <w:sz w:val="20"/>
          <w:szCs w:val="20"/>
        </w:rPr>
        <w:t xml:space="preserve"> </w:t>
      </w:r>
      <w:r w:rsidRPr="00AE2D90">
        <w:rPr>
          <w:rFonts w:ascii="Arial" w:hAnsi="Arial"/>
          <w:sz w:val="20"/>
          <w:szCs w:val="20"/>
        </w:rPr>
        <w:t>interpretation of the available data; and whether or not all available data are in agreement with respect to the</w:t>
      </w:r>
      <w:r w:rsidRPr="00AE2D90">
        <w:rPr>
          <w:rFonts w:ascii="Arial" w:hAnsi="Arial"/>
          <w:b/>
          <w:bCs/>
          <w:sz w:val="20"/>
          <w:szCs w:val="20"/>
        </w:rPr>
        <w:t xml:space="preserve"> </w:t>
      </w:r>
      <w:r w:rsidRPr="00AE2D90">
        <w:rPr>
          <w:rFonts w:ascii="Arial" w:hAnsi="Arial"/>
          <w:sz w:val="20"/>
          <w:szCs w:val="20"/>
        </w:rPr>
        <w:t>magnitude of recorded impacts (although variation in impacts across space and time is to be expected).</w:t>
      </w:r>
    </w:p>
    <w:p w14:paraId="16426F58" w14:textId="77777777" w:rsidR="0056115D" w:rsidRPr="00AE2D90" w:rsidRDefault="0056115D" w:rsidP="00FE72EB">
      <w:pPr>
        <w:jc w:val="left"/>
        <w:rPr>
          <w:rFonts w:ascii="Arial" w:hAnsi="Arial"/>
          <w:b/>
          <w:bCs/>
          <w:sz w:val="20"/>
          <w:szCs w:val="20"/>
        </w:rPr>
      </w:pPr>
      <w:r w:rsidRPr="00AE2D90">
        <w:rPr>
          <w:rFonts w:ascii="Arial" w:hAnsi="Arial"/>
          <w:sz w:val="20"/>
          <w:szCs w:val="20"/>
        </w:rPr>
        <w:lastRenderedPageBreak/>
        <w:t xml:space="preserve">Confidence is categorised into three levels; </w:t>
      </w:r>
      <w:r w:rsidRPr="00AE2D90">
        <w:rPr>
          <w:rFonts w:ascii="Arial" w:hAnsi="Arial"/>
          <w:sz w:val="20"/>
          <w:szCs w:val="20"/>
          <w:u w:val="single"/>
        </w:rPr>
        <w:t>high</w:t>
      </w:r>
      <w:r w:rsidRPr="00AE2D90">
        <w:rPr>
          <w:rFonts w:ascii="Arial" w:hAnsi="Arial"/>
          <w:sz w:val="20"/>
          <w:szCs w:val="20"/>
        </w:rPr>
        <w:t xml:space="preserve">, </w:t>
      </w:r>
      <w:r w:rsidRPr="00AE2D90">
        <w:rPr>
          <w:rFonts w:ascii="Arial" w:hAnsi="Arial"/>
          <w:sz w:val="20"/>
          <w:szCs w:val="20"/>
          <w:u w:val="single"/>
        </w:rPr>
        <w:t>medium</w:t>
      </w:r>
      <w:r w:rsidRPr="00AE2D90">
        <w:rPr>
          <w:rFonts w:ascii="Arial" w:hAnsi="Arial"/>
          <w:sz w:val="20"/>
          <w:szCs w:val="20"/>
        </w:rPr>
        <w:t xml:space="preserve"> and </w:t>
      </w:r>
      <w:r w:rsidRPr="00AE2D90">
        <w:rPr>
          <w:rFonts w:ascii="Arial" w:hAnsi="Arial"/>
          <w:sz w:val="20"/>
          <w:szCs w:val="20"/>
          <w:u w:val="single"/>
        </w:rPr>
        <w:t>low</w:t>
      </w:r>
      <w:r w:rsidRPr="00AE2D90">
        <w:rPr>
          <w:rFonts w:ascii="Arial" w:hAnsi="Arial"/>
          <w:sz w:val="20"/>
          <w:szCs w:val="20"/>
        </w:rPr>
        <w:t xml:space="preserve">. </w:t>
      </w:r>
    </w:p>
    <w:p w14:paraId="0DB63D6B" w14:textId="77777777" w:rsidR="0056115D" w:rsidRPr="00AE2D90" w:rsidRDefault="0056115D" w:rsidP="00FE72EB">
      <w:pPr>
        <w:pStyle w:val="ListParagraph"/>
        <w:numPr>
          <w:ilvl w:val="0"/>
          <w:numId w:val="27"/>
        </w:numPr>
        <w:jc w:val="left"/>
        <w:rPr>
          <w:rFonts w:ascii="Arial" w:hAnsi="Arial"/>
          <w:b/>
          <w:bCs/>
          <w:sz w:val="20"/>
          <w:szCs w:val="20"/>
        </w:rPr>
      </w:pPr>
      <w:r w:rsidRPr="00AE2D90">
        <w:rPr>
          <w:rFonts w:ascii="Arial" w:hAnsi="Arial"/>
          <w:sz w:val="20"/>
          <w:szCs w:val="20"/>
        </w:rPr>
        <w:t>High confidence should be</w:t>
      </w:r>
      <w:r w:rsidRPr="00AE2D90">
        <w:rPr>
          <w:rFonts w:ascii="Arial" w:hAnsi="Arial"/>
          <w:b/>
          <w:bCs/>
          <w:sz w:val="20"/>
          <w:szCs w:val="20"/>
        </w:rPr>
        <w:t xml:space="preserve"> </w:t>
      </w:r>
      <w:r w:rsidRPr="00AE2D90">
        <w:rPr>
          <w:rFonts w:ascii="Arial" w:hAnsi="Arial"/>
          <w:sz w:val="20"/>
          <w:szCs w:val="20"/>
        </w:rPr>
        <w:t>assigned when there is relevant direct observational evidence to support the assessment; the data are reliable</w:t>
      </w:r>
      <w:r w:rsidRPr="00AE2D90">
        <w:rPr>
          <w:rFonts w:ascii="Arial" w:hAnsi="Arial"/>
          <w:b/>
          <w:bCs/>
          <w:sz w:val="20"/>
          <w:szCs w:val="20"/>
        </w:rPr>
        <w:t xml:space="preserve"> </w:t>
      </w:r>
      <w:r w:rsidRPr="00AE2D90">
        <w:rPr>
          <w:rFonts w:ascii="Arial" w:hAnsi="Arial"/>
          <w:sz w:val="20"/>
          <w:szCs w:val="20"/>
        </w:rPr>
        <w:t>and of good quality; impacts are recorded at the typical spatial scale at which original native communities can</w:t>
      </w:r>
      <w:r w:rsidRPr="00AE2D90">
        <w:rPr>
          <w:rFonts w:ascii="Arial" w:hAnsi="Arial"/>
          <w:b/>
          <w:bCs/>
          <w:sz w:val="20"/>
          <w:szCs w:val="20"/>
        </w:rPr>
        <w:t xml:space="preserve"> </w:t>
      </w:r>
      <w:r w:rsidRPr="00AE2D90">
        <w:rPr>
          <w:rFonts w:ascii="Arial" w:hAnsi="Arial"/>
          <w:sz w:val="20"/>
          <w:szCs w:val="20"/>
        </w:rPr>
        <w:t xml:space="preserve">be characterized; and all evidence points in the same direction. </w:t>
      </w:r>
    </w:p>
    <w:p w14:paraId="235ED910" w14:textId="77777777" w:rsidR="0056115D" w:rsidRPr="00AE2D90" w:rsidRDefault="0056115D" w:rsidP="00FE72EB">
      <w:pPr>
        <w:pStyle w:val="ListParagraph"/>
        <w:numPr>
          <w:ilvl w:val="0"/>
          <w:numId w:val="27"/>
        </w:numPr>
        <w:jc w:val="left"/>
        <w:rPr>
          <w:rFonts w:ascii="Arial" w:hAnsi="Arial"/>
          <w:b/>
          <w:bCs/>
          <w:sz w:val="20"/>
          <w:szCs w:val="20"/>
        </w:rPr>
      </w:pPr>
      <w:r w:rsidRPr="00AE2D90">
        <w:rPr>
          <w:rFonts w:ascii="Arial" w:hAnsi="Arial"/>
          <w:sz w:val="20"/>
          <w:szCs w:val="20"/>
        </w:rPr>
        <w:t>Medium confidence should be assigned when</w:t>
      </w:r>
      <w:r w:rsidRPr="00AE2D90">
        <w:rPr>
          <w:rFonts w:ascii="Arial" w:hAnsi="Arial"/>
          <w:b/>
          <w:bCs/>
          <w:sz w:val="20"/>
          <w:szCs w:val="20"/>
        </w:rPr>
        <w:t xml:space="preserve"> </w:t>
      </w:r>
      <w:r w:rsidRPr="00AE2D90">
        <w:rPr>
          <w:rFonts w:ascii="Arial" w:hAnsi="Arial"/>
          <w:sz w:val="20"/>
          <w:szCs w:val="20"/>
        </w:rPr>
        <w:t>there is some direct observational evidence to support the assessment, but some of the data are inferred (e.g.</w:t>
      </w:r>
      <w:r w:rsidRPr="00AE2D90">
        <w:rPr>
          <w:rFonts w:ascii="Arial" w:hAnsi="Arial"/>
          <w:b/>
          <w:bCs/>
          <w:sz w:val="20"/>
          <w:szCs w:val="20"/>
        </w:rPr>
        <w:t xml:space="preserve"> </w:t>
      </w:r>
      <w:r w:rsidRPr="00AE2D90">
        <w:rPr>
          <w:rFonts w:ascii="Arial" w:hAnsi="Arial"/>
          <w:sz w:val="20"/>
          <w:szCs w:val="20"/>
        </w:rPr>
        <w:t>impact estimated from mathematical models); impacts are recorded at a spatial scale which may not be</w:t>
      </w:r>
      <w:r w:rsidRPr="00AE2D90">
        <w:rPr>
          <w:rFonts w:ascii="Arial" w:hAnsi="Arial"/>
          <w:b/>
          <w:bCs/>
          <w:sz w:val="20"/>
          <w:szCs w:val="20"/>
        </w:rPr>
        <w:t xml:space="preserve"> </w:t>
      </w:r>
      <w:r w:rsidRPr="00AE2D90">
        <w:rPr>
          <w:rFonts w:ascii="Arial" w:hAnsi="Arial"/>
          <w:sz w:val="20"/>
          <w:szCs w:val="20"/>
        </w:rPr>
        <w:t>relevant to the scale over which original native communities can be characterized but extrapolation or downscaling of the data to relevant scales is considered reliable, or to embrace little uncertainty; and/or</w:t>
      </w:r>
      <w:r w:rsidRPr="00AE2D90">
        <w:rPr>
          <w:rFonts w:ascii="Arial" w:hAnsi="Arial"/>
          <w:b/>
          <w:bCs/>
          <w:sz w:val="20"/>
          <w:szCs w:val="20"/>
        </w:rPr>
        <w:t xml:space="preserve"> </w:t>
      </w:r>
      <w:r w:rsidRPr="00AE2D90">
        <w:rPr>
          <w:rFonts w:ascii="Arial" w:hAnsi="Arial"/>
          <w:sz w:val="20"/>
          <w:szCs w:val="20"/>
        </w:rPr>
        <w:t xml:space="preserve">there is some degree of ambiguity in the direction or magnitude of the impact. </w:t>
      </w:r>
    </w:p>
    <w:p w14:paraId="08B9EE38" w14:textId="77777777" w:rsidR="0056115D" w:rsidRPr="00AE2D90" w:rsidRDefault="0056115D" w:rsidP="00FE72EB">
      <w:pPr>
        <w:pStyle w:val="ListParagraph"/>
        <w:numPr>
          <w:ilvl w:val="0"/>
          <w:numId w:val="27"/>
        </w:numPr>
        <w:jc w:val="left"/>
        <w:rPr>
          <w:rFonts w:ascii="Arial" w:hAnsi="Arial"/>
          <w:b/>
          <w:bCs/>
          <w:sz w:val="20"/>
          <w:szCs w:val="20"/>
        </w:rPr>
      </w:pPr>
      <w:r w:rsidRPr="00AE2D90">
        <w:rPr>
          <w:rFonts w:ascii="Arial" w:hAnsi="Arial"/>
          <w:sz w:val="20"/>
          <w:szCs w:val="20"/>
        </w:rPr>
        <w:t>Low confidence is defined</w:t>
      </w:r>
      <w:r w:rsidRPr="00AE2D90">
        <w:rPr>
          <w:rFonts w:ascii="Arial" w:hAnsi="Arial"/>
          <w:b/>
          <w:bCs/>
          <w:sz w:val="20"/>
          <w:szCs w:val="20"/>
        </w:rPr>
        <w:t xml:space="preserve"> </w:t>
      </w:r>
      <w:r w:rsidRPr="00AE2D90">
        <w:rPr>
          <w:rFonts w:ascii="Arial" w:hAnsi="Arial"/>
          <w:sz w:val="20"/>
          <w:szCs w:val="20"/>
        </w:rPr>
        <w:t>as</w:t>
      </w:r>
      <w:r w:rsidRPr="00AE2D90">
        <w:rPr>
          <w:rFonts w:ascii="Arial" w:hAnsi="Arial"/>
          <w:b/>
          <w:bCs/>
          <w:sz w:val="20"/>
          <w:szCs w:val="20"/>
        </w:rPr>
        <w:t xml:space="preserve"> </w:t>
      </w:r>
      <w:r w:rsidRPr="00AE2D90">
        <w:rPr>
          <w:rFonts w:ascii="Arial" w:hAnsi="Arial"/>
          <w:sz w:val="20"/>
          <w:szCs w:val="20"/>
        </w:rPr>
        <w:t>no direct observational evidence to support the assessment, for example only data from other species have</w:t>
      </w:r>
      <w:r w:rsidRPr="00AE2D90">
        <w:rPr>
          <w:rFonts w:ascii="Arial" w:hAnsi="Arial"/>
          <w:b/>
          <w:bCs/>
          <w:sz w:val="20"/>
          <w:szCs w:val="20"/>
        </w:rPr>
        <w:t xml:space="preserve"> </w:t>
      </w:r>
      <w:r w:rsidRPr="00AE2D90">
        <w:rPr>
          <w:rFonts w:ascii="Arial" w:hAnsi="Arial"/>
          <w:sz w:val="20"/>
          <w:szCs w:val="20"/>
        </w:rPr>
        <w:t>been used as supporting evidence; or data are of low quality or strongly ambiguous; or impacts are recorded</w:t>
      </w:r>
      <w:r w:rsidRPr="00AE2D90">
        <w:rPr>
          <w:rFonts w:ascii="Arial" w:hAnsi="Arial"/>
          <w:b/>
          <w:bCs/>
          <w:sz w:val="20"/>
          <w:szCs w:val="20"/>
        </w:rPr>
        <w:t xml:space="preserve"> </w:t>
      </w:r>
      <w:r w:rsidRPr="00AE2D90">
        <w:rPr>
          <w:rFonts w:ascii="Arial" w:hAnsi="Arial"/>
          <w:sz w:val="20"/>
          <w:szCs w:val="20"/>
        </w:rPr>
        <w:t>at a spatial scale which is unlikely to be relevant to the scale at which original native communities can be</w:t>
      </w:r>
      <w:r w:rsidRPr="00AE2D90">
        <w:rPr>
          <w:rFonts w:ascii="Arial" w:hAnsi="Arial"/>
          <w:b/>
          <w:bCs/>
          <w:sz w:val="20"/>
          <w:szCs w:val="20"/>
        </w:rPr>
        <w:t xml:space="preserve"> </w:t>
      </w:r>
      <w:r w:rsidRPr="00AE2D90">
        <w:rPr>
          <w:rFonts w:ascii="Arial" w:hAnsi="Arial"/>
          <w:sz w:val="20"/>
          <w:szCs w:val="20"/>
        </w:rPr>
        <w:t>characterized and extrapolation or downscaling of the data to relevant scales is considered unreliable or to</w:t>
      </w:r>
      <w:r w:rsidRPr="00AE2D90">
        <w:rPr>
          <w:rFonts w:ascii="Arial" w:hAnsi="Arial"/>
          <w:b/>
          <w:bCs/>
          <w:sz w:val="20"/>
          <w:szCs w:val="20"/>
        </w:rPr>
        <w:t xml:space="preserve"> </w:t>
      </w:r>
      <w:r w:rsidRPr="00AE2D90">
        <w:rPr>
          <w:rFonts w:ascii="Arial" w:hAnsi="Arial"/>
          <w:sz w:val="20"/>
          <w:szCs w:val="20"/>
        </w:rPr>
        <w:t xml:space="preserve">embrace significant uncertainties. </w:t>
      </w:r>
    </w:p>
    <w:p w14:paraId="5FF47EAF" w14:textId="77777777" w:rsidR="0056115D" w:rsidRPr="00AE2D90" w:rsidRDefault="0056115D" w:rsidP="00FE72EB">
      <w:pPr>
        <w:jc w:val="left"/>
        <w:rPr>
          <w:rFonts w:ascii="Arial" w:hAnsi="Arial"/>
          <w:b/>
          <w:bCs/>
          <w:sz w:val="20"/>
          <w:szCs w:val="20"/>
        </w:rPr>
      </w:pPr>
      <w:r w:rsidRPr="00AE2D90">
        <w:rPr>
          <w:rFonts w:ascii="Arial" w:hAnsi="Arial"/>
          <w:sz w:val="20"/>
          <w:szCs w:val="20"/>
        </w:rPr>
        <w:t>Confidence levels may be translated into arbitrary probabilities that the assigned category is the correct one.</w:t>
      </w:r>
      <w:r w:rsidRPr="00AE2D90">
        <w:rPr>
          <w:rFonts w:ascii="Arial" w:hAnsi="Arial"/>
          <w:b/>
          <w:bCs/>
          <w:sz w:val="20"/>
          <w:szCs w:val="20"/>
        </w:rPr>
        <w:t xml:space="preserve"> </w:t>
      </w:r>
      <w:r w:rsidRPr="00AE2D90">
        <w:rPr>
          <w:rFonts w:ascii="Arial" w:hAnsi="Arial"/>
          <w:sz w:val="20"/>
          <w:szCs w:val="20"/>
        </w:rPr>
        <w:t>High confidence means that the assessor feels they have approximately 90% chance of the given score being</w:t>
      </w:r>
      <w:r w:rsidRPr="00AE2D90">
        <w:rPr>
          <w:rFonts w:ascii="Arial" w:hAnsi="Arial"/>
          <w:b/>
          <w:bCs/>
          <w:sz w:val="20"/>
          <w:szCs w:val="20"/>
        </w:rPr>
        <w:t xml:space="preserve"> </w:t>
      </w:r>
      <w:r w:rsidRPr="00AE2D90">
        <w:rPr>
          <w:rFonts w:ascii="Arial" w:hAnsi="Arial"/>
          <w:sz w:val="20"/>
          <w:szCs w:val="20"/>
        </w:rPr>
        <w:t>correct. Medium confidence is defined as 65-75% chance of the assessor score being correct and Low</w:t>
      </w:r>
      <w:r w:rsidRPr="00AE2D90">
        <w:rPr>
          <w:rFonts w:ascii="Arial" w:hAnsi="Arial"/>
          <w:b/>
          <w:bCs/>
          <w:sz w:val="20"/>
          <w:szCs w:val="20"/>
        </w:rPr>
        <w:t xml:space="preserve"> </w:t>
      </w:r>
      <w:r w:rsidRPr="00AE2D90">
        <w:rPr>
          <w:rFonts w:ascii="Arial" w:hAnsi="Arial"/>
          <w:sz w:val="20"/>
          <w:szCs w:val="20"/>
        </w:rPr>
        <w:t>confidence only 35% chance of being correct.</w:t>
      </w:r>
      <w:r w:rsidRPr="00AE2D90">
        <w:rPr>
          <w:rFonts w:ascii="Arial" w:hAnsi="Arial"/>
          <w:b/>
          <w:bCs/>
          <w:sz w:val="20"/>
          <w:szCs w:val="20"/>
        </w:rPr>
        <w:t xml:space="preserve">  See Table 2 on page 29 of Hawkins et al 2015.</w:t>
      </w:r>
    </w:p>
    <w:p w14:paraId="41ACDD16" w14:textId="77777777" w:rsidR="007747D1" w:rsidRPr="0033558E" w:rsidRDefault="007747D1" w:rsidP="00FE72EB">
      <w:pPr>
        <w:pStyle w:val="Heading1"/>
        <w:jc w:val="left"/>
      </w:pPr>
      <w:bookmarkStart w:id="14" w:name="_Toc528574787"/>
      <w:r w:rsidRPr="0033558E">
        <w:t>Advice for peer review</w:t>
      </w:r>
      <w:bookmarkEnd w:id="13"/>
      <w:bookmarkEnd w:id="14"/>
    </w:p>
    <w:p w14:paraId="1FAA62D8" w14:textId="77777777" w:rsidR="007747D1" w:rsidRPr="004B5B33" w:rsidRDefault="007747D1" w:rsidP="00FE72EB">
      <w:pPr>
        <w:pStyle w:val="Default"/>
        <w:spacing w:line="276" w:lineRule="auto"/>
        <w:rPr>
          <w:rFonts w:ascii="Arial" w:hAnsi="Arial" w:cs="Arial"/>
          <w:sz w:val="20"/>
          <w:szCs w:val="20"/>
        </w:rPr>
      </w:pPr>
      <w:r w:rsidRPr="004B5B33">
        <w:rPr>
          <w:rFonts w:ascii="Arial" w:hAnsi="Arial" w:cs="Arial"/>
          <w:b/>
          <w:bCs/>
          <w:sz w:val="20"/>
          <w:szCs w:val="20"/>
        </w:rPr>
        <w:t>Copyright and plagiarism</w:t>
      </w:r>
      <w:r w:rsidRPr="004B5B33">
        <w:rPr>
          <w:rFonts w:ascii="Arial" w:hAnsi="Arial" w:cs="Arial"/>
          <w:sz w:val="20"/>
          <w:szCs w:val="20"/>
        </w:rPr>
        <w:t>: On submission of the draft technical report to reviewers, the author(s) should vouch that the manuscript is their own work and that all works that were consulted in the preparation of the text are adequately referenced. If the editors/reviewers become aware of any instances of copyright infringement or plagiarism, the manuscript will be returned to the author(s) for correction and/or rewriting.</w:t>
      </w:r>
    </w:p>
    <w:p w14:paraId="669EC7BE" w14:textId="77777777" w:rsidR="007747D1" w:rsidRDefault="007747D1" w:rsidP="00FE72EB">
      <w:pPr>
        <w:pStyle w:val="Default"/>
        <w:spacing w:line="276" w:lineRule="auto"/>
        <w:rPr>
          <w:rFonts w:ascii="Arial" w:hAnsi="Arial" w:cs="Arial"/>
          <w:sz w:val="20"/>
          <w:szCs w:val="20"/>
        </w:rPr>
      </w:pPr>
    </w:p>
    <w:p w14:paraId="7461A49A" w14:textId="77777777" w:rsidR="007747D1" w:rsidRPr="004B5B33" w:rsidRDefault="007747D1" w:rsidP="00FE72EB">
      <w:pPr>
        <w:pStyle w:val="Default"/>
        <w:spacing w:line="276" w:lineRule="auto"/>
        <w:rPr>
          <w:rFonts w:ascii="Arial" w:hAnsi="Arial" w:cs="Arial"/>
          <w:sz w:val="20"/>
          <w:szCs w:val="20"/>
        </w:rPr>
      </w:pPr>
      <w:r w:rsidRPr="004B5B33">
        <w:rPr>
          <w:rFonts w:ascii="Arial" w:hAnsi="Arial" w:cs="Arial"/>
          <w:sz w:val="20"/>
          <w:szCs w:val="20"/>
        </w:rPr>
        <w:t xml:space="preserve">It is crucial that peer-reviewers are given clear guidance, including: </w:t>
      </w:r>
    </w:p>
    <w:p w14:paraId="60F4AD51" w14:textId="77777777" w:rsidR="007747D1" w:rsidRPr="004B5B33" w:rsidRDefault="007747D1" w:rsidP="00FE72EB">
      <w:pPr>
        <w:pStyle w:val="Default"/>
        <w:numPr>
          <w:ilvl w:val="0"/>
          <w:numId w:val="8"/>
        </w:numPr>
        <w:spacing w:line="276" w:lineRule="auto"/>
        <w:rPr>
          <w:rFonts w:ascii="Arial" w:hAnsi="Arial" w:cs="Arial"/>
          <w:sz w:val="20"/>
          <w:szCs w:val="20"/>
        </w:rPr>
      </w:pPr>
      <w:r w:rsidRPr="004B5B33">
        <w:rPr>
          <w:rFonts w:ascii="Arial" w:hAnsi="Arial" w:cs="Arial"/>
          <w:sz w:val="20"/>
          <w:szCs w:val="20"/>
        </w:rPr>
        <w:t xml:space="preserve">a background to the assessment; </w:t>
      </w:r>
    </w:p>
    <w:p w14:paraId="25A9E28E" w14:textId="77777777" w:rsidR="007747D1" w:rsidRPr="004B5B33" w:rsidRDefault="007747D1" w:rsidP="00FE72EB">
      <w:pPr>
        <w:pStyle w:val="Default"/>
        <w:numPr>
          <w:ilvl w:val="0"/>
          <w:numId w:val="8"/>
        </w:numPr>
        <w:spacing w:line="276" w:lineRule="auto"/>
        <w:rPr>
          <w:rFonts w:ascii="Arial" w:hAnsi="Arial" w:cs="Arial"/>
          <w:sz w:val="20"/>
          <w:szCs w:val="20"/>
        </w:rPr>
      </w:pPr>
      <w:r w:rsidRPr="004B5B33">
        <w:rPr>
          <w:rFonts w:ascii="Arial" w:hAnsi="Arial" w:cs="Arial"/>
          <w:sz w:val="20"/>
          <w:szCs w:val="20"/>
        </w:rPr>
        <w:t xml:space="preserve">the timeline for peer-review; </w:t>
      </w:r>
    </w:p>
    <w:p w14:paraId="01652B2B" w14:textId="77777777" w:rsidR="007747D1" w:rsidRPr="004B5B33" w:rsidRDefault="007747D1" w:rsidP="00FE72EB">
      <w:pPr>
        <w:pStyle w:val="Default"/>
        <w:numPr>
          <w:ilvl w:val="0"/>
          <w:numId w:val="8"/>
        </w:numPr>
        <w:spacing w:line="276" w:lineRule="auto"/>
        <w:rPr>
          <w:rFonts w:ascii="Arial" w:hAnsi="Arial" w:cs="Arial"/>
          <w:sz w:val="20"/>
          <w:szCs w:val="20"/>
        </w:rPr>
      </w:pPr>
      <w:r w:rsidRPr="004B5B33">
        <w:rPr>
          <w:rFonts w:ascii="Arial" w:hAnsi="Arial" w:cs="Arial"/>
          <w:sz w:val="20"/>
          <w:szCs w:val="20"/>
        </w:rPr>
        <w:t xml:space="preserve">what reviewers are expected to comment on e.g. </w:t>
      </w:r>
    </w:p>
    <w:p w14:paraId="2135D256" w14:textId="77777777" w:rsidR="007747D1" w:rsidRPr="004B5B33" w:rsidRDefault="007747D1" w:rsidP="00FE72EB">
      <w:pPr>
        <w:pStyle w:val="Default"/>
        <w:numPr>
          <w:ilvl w:val="0"/>
          <w:numId w:val="9"/>
        </w:numPr>
        <w:spacing w:line="276" w:lineRule="auto"/>
        <w:ind w:left="993" w:hanging="284"/>
        <w:rPr>
          <w:rFonts w:ascii="Arial" w:hAnsi="Arial" w:cs="Arial"/>
          <w:sz w:val="20"/>
          <w:szCs w:val="20"/>
        </w:rPr>
      </w:pPr>
      <w:r w:rsidRPr="004B5B33">
        <w:rPr>
          <w:rFonts w:ascii="Arial" w:hAnsi="Arial" w:cs="Arial"/>
          <w:sz w:val="20"/>
          <w:szCs w:val="20"/>
        </w:rPr>
        <w:t xml:space="preserve">the overall direction and content of the report </w:t>
      </w:r>
    </w:p>
    <w:p w14:paraId="28D2EC2F" w14:textId="77777777" w:rsidR="007747D1" w:rsidRPr="004B5B33" w:rsidRDefault="007747D1" w:rsidP="00FE72EB">
      <w:pPr>
        <w:pStyle w:val="Default"/>
        <w:numPr>
          <w:ilvl w:val="0"/>
          <w:numId w:val="9"/>
        </w:numPr>
        <w:spacing w:line="276" w:lineRule="auto"/>
        <w:ind w:left="993" w:hanging="284"/>
        <w:rPr>
          <w:rFonts w:ascii="Arial" w:hAnsi="Arial" w:cs="Arial"/>
          <w:sz w:val="20"/>
          <w:szCs w:val="20"/>
        </w:rPr>
      </w:pPr>
      <w:r w:rsidRPr="004B5B33">
        <w:rPr>
          <w:rFonts w:ascii="Arial" w:hAnsi="Arial" w:cs="Arial"/>
          <w:sz w:val="20"/>
          <w:szCs w:val="20"/>
        </w:rPr>
        <w:t xml:space="preserve">methods and analysis </w:t>
      </w:r>
    </w:p>
    <w:p w14:paraId="3EBB9C3B" w14:textId="77777777" w:rsidR="007747D1" w:rsidRPr="004B5B33" w:rsidRDefault="007747D1" w:rsidP="00FE72EB">
      <w:pPr>
        <w:pStyle w:val="Default"/>
        <w:numPr>
          <w:ilvl w:val="0"/>
          <w:numId w:val="9"/>
        </w:numPr>
        <w:spacing w:line="276" w:lineRule="auto"/>
        <w:ind w:left="993" w:hanging="284"/>
        <w:rPr>
          <w:rFonts w:ascii="Arial" w:hAnsi="Arial" w:cs="Arial"/>
          <w:sz w:val="20"/>
          <w:szCs w:val="20"/>
        </w:rPr>
      </w:pPr>
      <w:r w:rsidRPr="004B5B33">
        <w:rPr>
          <w:rFonts w:ascii="Arial" w:hAnsi="Arial" w:cs="Arial"/>
          <w:sz w:val="20"/>
          <w:szCs w:val="20"/>
        </w:rPr>
        <w:t xml:space="preserve">overarching conclusions </w:t>
      </w:r>
    </w:p>
    <w:p w14:paraId="3E655AC3" w14:textId="77777777" w:rsidR="007747D1" w:rsidRPr="004B5B33" w:rsidRDefault="007747D1" w:rsidP="00FE72EB">
      <w:pPr>
        <w:pStyle w:val="Default"/>
        <w:numPr>
          <w:ilvl w:val="0"/>
          <w:numId w:val="9"/>
        </w:numPr>
        <w:spacing w:line="276" w:lineRule="auto"/>
        <w:ind w:left="993" w:hanging="284"/>
        <w:rPr>
          <w:rFonts w:ascii="Arial" w:hAnsi="Arial" w:cs="Arial"/>
          <w:sz w:val="20"/>
          <w:szCs w:val="20"/>
        </w:rPr>
      </w:pPr>
      <w:r w:rsidRPr="004B5B33">
        <w:rPr>
          <w:rFonts w:ascii="Arial" w:hAnsi="Arial" w:cs="Arial"/>
          <w:sz w:val="20"/>
          <w:szCs w:val="20"/>
        </w:rPr>
        <w:t xml:space="preserve">whether there is any additional material that should be considered for inclusion; </w:t>
      </w:r>
    </w:p>
    <w:p w14:paraId="5157CC65" w14:textId="77777777" w:rsidR="007747D1" w:rsidRPr="004B5B33" w:rsidRDefault="007747D1" w:rsidP="00FE72EB">
      <w:pPr>
        <w:pStyle w:val="Default"/>
        <w:numPr>
          <w:ilvl w:val="0"/>
          <w:numId w:val="8"/>
        </w:numPr>
        <w:spacing w:line="276" w:lineRule="auto"/>
        <w:rPr>
          <w:rFonts w:ascii="Arial" w:hAnsi="Arial" w:cs="Arial"/>
          <w:sz w:val="20"/>
          <w:szCs w:val="20"/>
        </w:rPr>
      </w:pPr>
      <w:r w:rsidRPr="004B5B33">
        <w:rPr>
          <w:rFonts w:ascii="Arial" w:hAnsi="Arial" w:cs="Arial"/>
          <w:sz w:val="20"/>
          <w:szCs w:val="20"/>
        </w:rPr>
        <w:t xml:space="preserve">how to submit comments (i.e. email, post or online); </w:t>
      </w:r>
    </w:p>
    <w:p w14:paraId="30492B90" w14:textId="77777777" w:rsidR="007747D1" w:rsidRPr="004B5B33" w:rsidRDefault="007747D1" w:rsidP="00FE72EB">
      <w:pPr>
        <w:pStyle w:val="Default"/>
        <w:numPr>
          <w:ilvl w:val="0"/>
          <w:numId w:val="8"/>
        </w:numPr>
        <w:spacing w:line="276" w:lineRule="auto"/>
        <w:rPr>
          <w:rFonts w:ascii="Arial" w:hAnsi="Arial" w:cs="Arial"/>
          <w:sz w:val="20"/>
          <w:szCs w:val="20"/>
        </w:rPr>
      </w:pPr>
      <w:r w:rsidRPr="004B5B33">
        <w:rPr>
          <w:rFonts w:ascii="Arial" w:hAnsi="Arial" w:cs="Arial"/>
          <w:sz w:val="20"/>
          <w:szCs w:val="20"/>
        </w:rPr>
        <w:t xml:space="preserve">how the reviewer will be acknowledged in the report (if applicable); </w:t>
      </w:r>
    </w:p>
    <w:p w14:paraId="02190A3C" w14:textId="77777777" w:rsidR="007747D1" w:rsidRPr="004B5B33" w:rsidRDefault="007747D1" w:rsidP="00FE72EB">
      <w:pPr>
        <w:pStyle w:val="Default"/>
        <w:numPr>
          <w:ilvl w:val="0"/>
          <w:numId w:val="8"/>
        </w:numPr>
        <w:spacing w:line="276" w:lineRule="auto"/>
        <w:rPr>
          <w:rFonts w:ascii="Arial" w:hAnsi="Arial" w:cs="Arial"/>
          <w:sz w:val="20"/>
          <w:szCs w:val="20"/>
        </w:rPr>
      </w:pPr>
      <w:r w:rsidRPr="004B5B33">
        <w:rPr>
          <w:rFonts w:ascii="Arial" w:hAnsi="Arial" w:cs="Arial"/>
          <w:sz w:val="20"/>
          <w:szCs w:val="20"/>
        </w:rPr>
        <w:t xml:space="preserve">how their comments will be addressed by the respective authors; and </w:t>
      </w:r>
    </w:p>
    <w:p w14:paraId="15AA47E3" w14:textId="77777777" w:rsidR="007747D1" w:rsidRPr="004B5B33" w:rsidRDefault="007747D1" w:rsidP="00FE72EB">
      <w:pPr>
        <w:pStyle w:val="Default"/>
        <w:numPr>
          <w:ilvl w:val="0"/>
          <w:numId w:val="8"/>
        </w:numPr>
        <w:spacing w:line="276" w:lineRule="auto"/>
        <w:rPr>
          <w:rFonts w:ascii="Arial" w:hAnsi="Arial" w:cs="Arial"/>
          <w:sz w:val="20"/>
          <w:szCs w:val="20"/>
        </w:rPr>
      </w:pPr>
      <w:r w:rsidRPr="004B5B33">
        <w:rPr>
          <w:rFonts w:ascii="Arial" w:hAnsi="Arial" w:cs="Arial"/>
          <w:sz w:val="20"/>
          <w:szCs w:val="20"/>
        </w:rPr>
        <w:t xml:space="preserve">when outputs are expected to be disseminated. </w:t>
      </w:r>
    </w:p>
    <w:p w14:paraId="409489C3" w14:textId="77777777" w:rsidR="007747D1" w:rsidRDefault="007747D1" w:rsidP="00FE72EB">
      <w:pPr>
        <w:jc w:val="left"/>
      </w:pPr>
    </w:p>
    <w:p w14:paraId="1D75D476" w14:textId="77777777" w:rsidR="00853368" w:rsidRDefault="00853368" w:rsidP="00FE72EB">
      <w:pPr>
        <w:jc w:val="left"/>
      </w:pPr>
    </w:p>
    <w:p w14:paraId="4C646571" w14:textId="77777777" w:rsidR="007747D1" w:rsidRPr="0071384D" w:rsidRDefault="007747D1" w:rsidP="00FE72EB">
      <w:pPr>
        <w:jc w:val="left"/>
        <w:rPr>
          <w:b/>
        </w:rPr>
      </w:pPr>
      <w:r w:rsidRPr="0071384D">
        <w:rPr>
          <w:b/>
        </w:rPr>
        <w:t>More advi</w:t>
      </w:r>
      <w:r w:rsidR="00853368" w:rsidRPr="0071384D">
        <w:rPr>
          <w:b/>
        </w:rPr>
        <w:t xml:space="preserve">ce is found in red text in the NBA 2018 </w:t>
      </w:r>
      <w:r w:rsidRPr="0071384D">
        <w:rPr>
          <w:b/>
        </w:rPr>
        <w:t>Technical Report</w:t>
      </w:r>
      <w:r w:rsidR="00853368" w:rsidRPr="0071384D">
        <w:rPr>
          <w:b/>
        </w:rPr>
        <w:t xml:space="preserve"> Template document</w:t>
      </w:r>
      <w:r w:rsidRPr="0071384D">
        <w:rPr>
          <w:b/>
        </w:rPr>
        <w:t xml:space="preserve">.  Formatting is correct in the template so </w:t>
      </w:r>
      <w:r w:rsidR="0071384D">
        <w:rPr>
          <w:b/>
        </w:rPr>
        <w:t>that authors can merely start typing</w:t>
      </w:r>
      <w:r w:rsidRPr="0071384D">
        <w:rPr>
          <w:b/>
        </w:rPr>
        <w:t xml:space="preserve"> in the template.</w:t>
      </w:r>
    </w:p>
    <w:p w14:paraId="42949131" w14:textId="77777777" w:rsidR="0071384D" w:rsidRDefault="0071384D" w:rsidP="00FE72EB">
      <w:pPr>
        <w:jc w:val="left"/>
        <w:rPr>
          <w:b/>
        </w:rPr>
      </w:pPr>
    </w:p>
    <w:p w14:paraId="5892E947" w14:textId="77777777" w:rsidR="00F40DF6" w:rsidRPr="0071384D" w:rsidRDefault="0071384D" w:rsidP="00FE72EB">
      <w:pPr>
        <w:jc w:val="left"/>
        <w:rPr>
          <w:b/>
        </w:rPr>
      </w:pPr>
      <w:r w:rsidRPr="0071384D">
        <w:rPr>
          <w:b/>
        </w:rPr>
        <w:t>Any comments / corrections / suggestions to:</w:t>
      </w:r>
    </w:p>
    <w:p w14:paraId="170C38E3" w14:textId="77777777" w:rsidR="0071384D" w:rsidRPr="00AF53F5" w:rsidRDefault="0071384D" w:rsidP="00FE72EB">
      <w:pPr>
        <w:jc w:val="left"/>
        <w:rPr>
          <w:lang w:val="it-IT"/>
        </w:rPr>
      </w:pPr>
      <w:r w:rsidRPr="00AF53F5">
        <w:rPr>
          <w:lang w:val="it-IT"/>
        </w:rPr>
        <w:t xml:space="preserve">Carol Poole; 021 799 8695; </w:t>
      </w:r>
      <w:hyperlink r:id="rId30" w:history="1">
        <w:r w:rsidRPr="00AF53F5">
          <w:rPr>
            <w:rStyle w:val="Hyperlink"/>
            <w:lang w:val="it-IT"/>
          </w:rPr>
          <w:t>c.poole@sanbi.org.za</w:t>
        </w:r>
      </w:hyperlink>
      <w:r w:rsidRPr="00AF53F5">
        <w:rPr>
          <w:lang w:val="it-IT"/>
        </w:rPr>
        <w:t xml:space="preserve"> </w:t>
      </w:r>
    </w:p>
    <w:sectPr w:rsidR="0071384D" w:rsidRPr="00AF53F5" w:rsidSect="0058086B">
      <w:pgSz w:w="11906" w:h="16838" w:code="9"/>
      <w:pgMar w:top="1247" w:right="1247" w:bottom="1247" w:left="124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NewsGothicBT-Bold">
    <w:altName w:val="Calibri"/>
    <w:panose1 w:val="00000000000000000000"/>
    <w:charset w:val="00"/>
    <w:family w:val="swiss"/>
    <w:notTrueType/>
    <w:pitch w:val="default"/>
    <w:sig w:usb0="00000003" w:usb1="00000000" w:usb2="00000000" w:usb3="00000000" w:csb0="00000001" w:csb1="00000000"/>
  </w:font>
  <w:font w:name="NewsGothicBT-Roman">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C803B0"/>
    <w:multiLevelType w:val="hybridMultilevel"/>
    <w:tmpl w:val="544EA66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078E1183"/>
    <w:multiLevelType w:val="hybridMultilevel"/>
    <w:tmpl w:val="096CD8A8"/>
    <w:lvl w:ilvl="0" w:tplc="65165FD6">
      <w:start w:val="1"/>
      <w:numFmt w:val="bullet"/>
      <w:lvlText w:val="•"/>
      <w:lvlJc w:val="left"/>
      <w:pPr>
        <w:tabs>
          <w:tab w:val="num" w:pos="720"/>
        </w:tabs>
        <w:ind w:left="720" w:hanging="360"/>
      </w:pPr>
      <w:rPr>
        <w:rFonts w:ascii="Arial" w:hAnsi="Arial" w:hint="default"/>
      </w:rPr>
    </w:lvl>
    <w:lvl w:ilvl="1" w:tplc="1FBCEC96">
      <w:numFmt w:val="bullet"/>
      <w:lvlText w:val="•"/>
      <w:lvlJc w:val="left"/>
      <w:pPr>
        <w:tabs>
          <w:tab w:val="num" w:pos="1440"/>
        </w:tabs>
        <w:ind w:left="1440" w:hanging="360"/>
      </w:pPr>
      <w:rPr>
        <w:rFonts w:ascii="Arial" w:hAnsi="Arial" w:hint="default"/>
      </w:rPr>
    </w:lvl>
    <w:lvl w:ilvl="2" w:tplc="B71A0348" w:tentative="1">
      <w:start w:val="1"/>
      <w:numFmt w:val="bullet"/>
      <w:lvlText w:val="•"/>
      <w:lvlJc w:val="left"/>
      <w:pPr>
        <w:tabs>
          <w:tab w:val="num" w:pos="2160"/>
        </w:tabs>
        <w:ind w:left="2160" w:hanging="360"/>
      </w:pPr>
      <w:rPr>
        <w:rFonts w:ascii="Arial" w:hAnsi="Arial" w:hint="default"/>
      </w:rPr>
    </w:lvl>
    <w:lvl w:ilvl="3" w:tplc="4ED6C11C" w:tentative="1">
      <w:start w:val="1"/>
      <w:numFmt w:val="bullet"/>
      <w:lvlText w:val="•"/>
      <w:lvlJc w:val="left"/>
      <w:pPr>
        <w:tabs>
          <w:tab w:val="num" w:pos="2880"/>
        </w:tabs>
        <w:ind w:left="2880" w:hanging="360"/>
      </w:pPr>
      <w:rPr>
        <w:rFonts w:ascii="Arial" w:hAnsi="Arial" w:hint="default"/>
      </w:rPr>
    </w:lvl>
    <w:lvl w:ilvl="4" w:tplc="E2627FD8" w:tentative="1">
      <w:start w:val="1"/>
      <w:numFmt w:val="bullet"/>
      <w:lvlText w:val="•"/>
      <w:lvlJc w:val="left"/>
      <w:pPr>
        <w:tabs>
          <w:tab w:val="num" w:pos="3600"/>
        </w:tabs>
        <w:ind w:left="3600" w:hanging="360"/>
      </w:pPr>
      <w:rPr>
        <w:rFonts w:ascii="Arial" w:hAnsi="Arial" w:hint="default"/>
      </w:rPr>
    </w:lvl>
    <w:lvl w:ilvl="5" w:tplc="DE563968" w:tentative="1">
      <w:start w:val="1"/>
      <w:numFmt w:val="bullet"/>
      <w:lvlText w:val="•"/>
      <w:lvlJc w:val="left"/>
      <w:pPr>
        <w:tabs>
          <w:tab w:val="num" w:pos="4320"/>
        </w:tabs>
        <w:ind w:left="4320" w:hanging="360"/>
      </w:pPr>
      <w:rPr>
        <w:rFonts w:ascii="Arial" w:hAnsi="Arial" w:hint="default"/>
      </w:rPr>
    </w:lvl>
    <w:lvl w:ilvl="6" w:tplc="CBECA72E" w:tentative="1">
      <w:start w:val="1"/>
      <w:numFmt w:val="bullet"/>
      <w:lvlText w:val="•"/>
      <w:lvlJc w:val="left"/>
      <w:pPr>
        <w:tabs>
          <w:tab w:val="num" w:pos="5040"/>
        </w:tabs>
        <w:ind w:left="5040" w:hanging="360"/>
      </w:pPr>
      <w:rPr>
        <w:rFonts w:ascii="Arial" w:hAnsi="Arial" w:hint="default"/>
      </w:rPr>
    </w:lvl>
    <w:lvl w:ilvl="7" w:tplc="3B384314" w:tentative="1">
      <w:start w:val="1"/>
      <w:numFmt w:val="bullet"/>
      <w:lvlText w:val="•"/>
      <w:lvlJc w:val="left"/>
      <w:pPr>
        <w:tabs>
          <w:tab w:val="num" w:pos="5760"/>
        </w:tabs>
        <w:ind w:left="5760" w:hanging="360"/>
      </w:pPr>
      <w:rPr>
        <w:rFonts w:ascii="Arial" w:hAnsi="Arial" w:hint="default"/>
      </w:rPr>
    </w:lvl>
    <w:lvl w:ilvl="8" w:tplc="CA6874D2"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9500306"/>
    <w:multiLevelType w:val="hybridMultilevel"/>
    <w:tmpl w:val="4B30CB22"/>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0E226DF5"/>
    <w:multiLevelType w:val="hybridMultilevel"/>
    <w:tmpl w:val="4DF2C3C8"/>
    <w:lvl w:ilvl="0" w:tplc="1C090001">
      <w:start w:val="1"/>
      <w:numFmt w:val="bullet"/>
      <w:lvlText w:val=""/>
      <w:lvlJc w:val="left"/>
      <w:pPr>
        <w:ind w:left="720" w:hanging="360"/>
      </w:pPr>
      <w:rPr>
        <w:rFonts w:ascii="Symbol" w:hAnsi="Symbol" w:hint="default"/>
      </w:rPr>
    </w:lvl>
    <w:lvl w:ilvl="1" w:tplc="1C090005">
      <w:start w:val="1"/>
      <w:numFmt w:val="bullet"/>
      <w:lvlText w:val=""/>
      <w:lvlJc w:val="left"/>
      <w:pPr>
        <w:ind w:left="1440" w:hanging="360"/>
      </w:pPr>
      <w:rPr>
        <w:rFonts w:ascii="Wingdings" w:hAnsi="Wingdings"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F1546DD"/>
    <w:multiLevelType w:val="hybridMultilevel"/>
    <w:tmpl w:val="89DE995E"/>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221292A"/>
    <w:multiLevelType w:val="hybridMultilevel"/>
    <w:tmpl w:val="E9FE413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2E92368"/>
    <w:multiLevelType w:val="hybridMultilevel"/>
    <w:tmpl w:val="C0261912"/>
    <w:lvl w:ilvl="0" w:tplc="1C090003">
      <w:start w:val="1"/>
      <w:numFmt w:val="bullet"/>
      <w:lvlText w:val="o"/>
      <w:lvlJc w:val="left"/>
      <w:pPr>
        <w:ind w:left="720" w:hanging="360"/>
      </w:pPr>
      <w:rPr>
        <w:rFonts w:ascii="Courier New" w:hAnsi="Courier New" w:cs="Courier New" w:hint="default"/>
      </w:rPr>
    </w:lvl>
    <w:lvl w:ilvl="1" w:tplc="1C090005">
      <w:start w:val="1"/>
      <w:numFmt w:val="bullet"/>
      <w:lvlText w:val=""/>
      <w:lvlJc w:val="left"/>
      <w:pPr>
        <w:ind w:left="1440" w:hanging="360"/>
      </w:pPr>
      <w:rPr>
        <w:rFonts w:ascii="Wingdings" w:hAnsi="Wingdings"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1380396F"/>
    <w:multiLevelType w:val="hybridMultilevel"/>
    <w:tmpl w:val="173EEA1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52C7A47"/>
    <w:multiLevelType w:val="hybridMultilevel"/>
    <w:tmpl w:val="A7E0B9A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9" w15:restartNumberingAfterBreak="0">
    <w:nsid w:val="18581FE1"/>
    <w:multiLevelType w:val="multilevel"/>
    <w:tmpl w:val="2C6443CE"/>
    <w:lvl w:ilvl="0">
      <w:start w:val="1"/>
      <w:numFmt w:val="decimal"/>
      <w:lvlText w:val="%1."/>
      <w:lvlJc w:val="left"/>
      <w:pPr>
        <w:ind w:left="720" w:hanging="360"/>
      </w:pPr>
      <w:rPr>
        <w:rFonts w:hint="default"/>
      </w:rPr>
    </w:lvl>
    <w:lvl w:ilvl="1">
      <w:start w:val="1"/>
      <w:numFmt w:val="decimal"/>
      <w:pStyle w:val="Heading2"/>
      <w:isLgl/>
      <w:lvlText w:val="%1.%2"/>
      <w:lvlJc w:val="left"/>
      <w:pPr>
        <w:ind w:left="780" w:hanging="4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1B107E4F"/>
    <w:multiLevelType w:val="hybridMultilevel"/>
    <w:tmpl w:val="C7FA58FE"/>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24AB6F92"/>
    <w:multiLevelType w:val="hybridMultilevel"/>
    <w:tmpl w:val="3194655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2657144C"/>
    <w:multiLevelType w:val="hybridMultilevel"/>
    <w:tmpl w:val="CE2C0052"/>
    <w:lvl w:ilvl="0" w:tplc="8E04A232">
      <w:start w:val="1"/>
      <w:numFmt w:val="bullet"/>
      <w:lvlText w:val="•"/>
      <w:lvlJc w:val="left"/>
      <w:pPr>
        <w:tabs>
          <w:tab w:val="num" w:pos="1080"/>
        </w:tabs>
        <w:ind w:left="1080" w:hanging="360"/>
      </w:pPr>
      <w:rPr>
        <w:rFonts w:ascii="Arial" w:hAnsi="Aria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3" w15:restartNumberingAfterBreak="0">
    <w:nsid w:val="2A970E9F"/>
    <w:multiLevelType w:val="multilevel"/>
    <w:tmpl w:val="6A7447FA"/>
    <w:lvl w:ilvl="0">
      <w:start w:val="1"/>
      <w:numFmt w:val="decimal"/>
      <w:pStyle w:val="Title"/>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FF3348A"/>
    <w:multiLevelType w:val="hybridMultilevel"/>
    <w:tmpl w:val="BA8C12AC"/>
    <w:lvl w:ilvl="0" w:tplc="49248068">
      <w:start w:val="1"/>
      <w:numFmt w:val="bullet"/>
      <w:lvlText w:val="•"/>
      <w:lvlJc w:val="left"/>
      <w:pPr>
        <w:ind w:left="1080" w:hanging="72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31862DE3"/>
    <w:multiLevelType w:val="hybridMultilevel"/>
    <w:tmpl w:val="1A36E6F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33B27E63"/>
    <w:multiLevelType w:val="hybridMultilevel"/>
    <w:tmpl w:val="00D08716"/>
    <w:lvl w:ilvl="0" w:tplc="4784E30C">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9C04BA4"/>
    <w:multiLevelType w:val="hybridMultilevel"/>
    <w:tmpl w:val="379E2C7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3A3955CA"/>
    <w:multiLevelType w:val="hybridMultilevel"/>
    <w:tmpl w:val="FB465B8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6403D0E"/>
    <w:multiLevelType w:val="hybridMultilevel"/>
    <w:tmpl w:val="FB28C0CC"/>
    <w:lvl w:ilvl="0" w:tplc="1C09000B">
      <w:start w:val="1"/>
      <w:numFmt w:val="bullet"/>
      <w:lvlText w:val=""/>
      <w:lvlJc w:val="left"/>
      <w:pPr>
        <w:ind w:left="720" w:hanging="360"/>
      </w:pPr>
      <w:rPr>
        <w:rFonts w:ascii="Wingdings" w:hAnsi="Wingding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7C21881"/>
    <w:multiLevelType w:val="hybridMultilevel"/>
    <w:tmpl w:val="D2A49D82"/>
    <w:lvl w:ilvl="0" w:tplc="1C090001">
      <w:start w:val="1"/>
      <w:numFmt w:val="bullet"/>
      <w:lvlText w:val=""/>
      <w:lvlJc w:val="left"/>
      <w:pPr>
        <w:ind w:left="720" w:hanging="360"/>
      </w:pPr>
      <w:rPr>
        <w:rFonts w:ascii="Symbol" w:hAnsi="Symbol" w:hint="default"/>
        <w:sz w:val="22"/>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4E5C62AE"/>
    <w:multiLevelType w:val="hybridMultilevel"/>
    <w:tmpl w:val="ED60403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4E671C67"/>
    <w:multiLevelType w:val="hybridMultilevel"/>
    <w:tmpl w:val="A9AA6F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55E509B1"/>
    <w:multiLevelType w:val="hybridMultilevel"/>
    <w:tmpl w:val="8DF6ACEC"/>
    <w:lvl w:ilvl="0" w:tplc="A9F6E304">
      <w:start w:val="3"/>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4" w15:restartNumberingAfterBreak="0">
    <w:nsid w:val="603E7D68"/>
    <w:multiLevelType w:val="hybridMultilevel"/>
    <w:tmpl w:val="347E0CD8"/>
    <w:lvl w:ilvl="0" w:tplc="44969D90">
      <w:numFmt w:val="bullet"/>
      <w:lvlText w:val="•"/>
      <w:lvlJc w:val="left"/>
      <w:pPr>
        <w:ind w:left="720" w:hanging="360"/>
      </w:pPr>
      <w:rPr>
        <w:rFonts w:ascii="Calibri" w:eastAsiaTheme="minorHAnsi" w:hAnsi="Calibri" w:cs="Calibri" w:hint="default"/>
        <w:sz w:val="22"/>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60A67C19"/>
    <w:multiLevelType w:val="hybridMultilevel"/>
    <w:tmpl w:val="46C0BB88"/>
    <w:lvl w:ilvl="0" w:tplc="1C090003">
      <w:start w:val="1"/>
      <w:numFmt w:val="bullet"/>
      <w:lvlText w:val="o"/>
      <w:lvlJc w:val="left"/>
      <w:pPr>
        <w:ind w:left="720" w:hanging="360"/>
      </w:pPr>
      <w:rPr>
        <w:rFonts w:ascii="Courier New" w:hAnsi="Courier New" w:cs="Courier New" w:hint="default"/>
        <w:sz w:val="22"/>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6" w15:restartNumberingAfterBreak="0">
    <w:nsid w:val="73D92587"/>
    <w:multiLevelType w:val="hybridMultilevel"/>
    <w:tmpl w:val="D660B33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7" w15:restartNumberingAfterBreak="0">
    <w:nsid w:val="760333FE"/>
    <w:multiLevelType w:val="hybridMultilevel"/>
    <w:tmpl w:val="85626A04"/>
    <w:lvl w:ilvl="0" w:tplc="8E04A232">
      <w:start w:val="1"/>
      <w:numFmt w:val="bullet"/>
      <w:lvlText w:val="•"/>
      <w:lvlJc w:val="left"/>
      <w:pPr>
        <w:tabs>
          <w:tab w:val="num" w:pos="720"/>
        </w:tabs>
        <w:ind w:left="720" w:hanging="360"/>
      </w:pPr>
      <w:rPr>
        <w:rFonts w:ascii="Arial" w:hAnsi="Arial" w:hint="default"/>
      </w:rPr>
    </w:lvl>
    <w:lvl w:ilvl="1" w:tplc="C9660906" w:tentative="1">
      <w:start w:val="1"/>
      <w:numFmt w:val="bullet"/>
      <w:lvlText w:val="•"/>
      <w:lvlJc w:val="left"/>
      <w:pPr>
        <w:tabs>
          <w:tab w:val="num" w:pos="1440"/>
        </w:tabs>
        <w:ind w:left="1440" w:hanging="360"/>
      </w:pPr>
      <w:rPr>
        <w:rFonts w:ascii="Arial" w:hAnsi="Arial" w:hint="default"/>
      </w:rPr>
    </w:lvl>
    <w:lvl w:ilvl="2" w:tplc="79789544" w:tentative="1">
      <w:start w:val="1"/>
      <w:numFmt w:val="bullet"/>
      <w:lvlText w:val="•"/>
      <w:lvlJc w:val="left"/>
      <w:pPr>
        <w:tabs>
          <w:tab w:val="num" w:pos="2160"/>
        </w:tabs>
        <w:ind w:left="2160" w:hanging="360"/>
      </w:pPr>
      <w:rPr>
        <w:rFonts w:ascii="Arial" w:hAnsi="Arial" w:hint="default"/>
      </w:rPr>
    </w:lvl>
    <w:lvl w:ilvl="3" w:tplc="D0387E9C" w:tentative="1">
      <w:start w:val="1"/>
      <w:numFmt w:val="bullet"/>
      <w:lvlText w:val="•"/>
      <w:lvlJc w:val="left"/>
      <w:pPr>
        <w:tabs>
          <w:tab w:val="num" w:pos="2880"/>
        </w:tabs>
        <w:ind w:left="2880" w:hanging="360"/>
      </w:pPr>
      <w:rPr>
        <w:rFonts w:ascii="Arial" w:hAnsi="Arial" w:hint="default"/>
      </w:rPr>
    </w:lvl>
    <w:lvl w:ilvl="4" w:tplc="93EC4F32" w:tentative="1">
      <w:start w:val="1"/>
      <w:numFmt w:val="bullet"/>
      <w:lvlText w:val="•"/>
      <w:lvlJc w:val="left"/>
      <w:pPr>
        <w:tabs>
          <w:tab w:val="num" w:pos="3600"/>
        </w:tabs>
        <w:ind w:left="3600" w:hanging="360"/>
      </w:pPr>
      <w:rPr>
        <w:rFonts w:ascii="Arial" w:hAnsi="Arial" w:hint="default"/>
      </w:rPr>
    </w:lvl>
    <w:lvl w:ilvl="5" w:tplc="AD6473FC" w:tentative="1">
      <w:start w:val="1"/>
      <w:numFmt w:val="bullet"/>
      <w:lvlText w:val="•"/>
      <w:lvlJc w:val="left"/>
      <w:pPr>
        <w:tabs>
          <w:tab w:val="num" w:pos="4320"/>
        </w:tabs>
        <w:ind w:left="4320" w:hanging="360"/>
      </w:pPr>
      <w:rPr>
        <w:rFonts w:ascii="Arial" w:hAnsi="Arial" w:hint="default"/>
      </w:rPr>
    </w:lvl>
    <w:lvl w:ilvl="6" w:tplc="E53A71E6" w:tentative="1">
      <w:start w:val="1"/>
      <w:numFmt w:val="bullet"/>
      <w:lvlText w:val="•"/>
      <w:lvlJc w:val="left"/>
      <w:pPr>
        <w:tabs>
          <w:tab w:val="num" w:pos="5040"/>
        </w:tabs>
        <w:ind w:left="5040" w:hanging="360"/>
      </w:pPr>
      <w:rPr>
        <w:rFonts w:ascii="Arial" w:hAnsi="Arial" w:hint="default"/>
      </w:rPr>
    </w:lvl>
    <w:lvl w:ilvl="7" w:tplc="062AFAD0" w:tentative="1">
      <w:start w:val="1"/>
      <w:numFmt w:val="bullet"/>
      <w:lvlText w:val="•"/>
      <w:lvlJc w:val="left"/>
      <w:pPr>
        <w:tabs>
          <w:tab w:val="num" w:pos="5760"/>
        </w:tabs>
        <w:ind w:left="5760" w:hanging="360"/>
      </w:pPr>
      <w:rPr>
        <w:rFonts w:ascii="Arial" w:hAnsi="Arial" w:hint="default"/>
      </w:rPr>
    </w:lvl>
    <w:lvl w:ilvl="8" w:tplc="8D7AE1F8"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76852A78"/>
    <w:multiLevelType w:val="hybridMultilevel"/>
    <w:tmpl w:val="D7405A60"/>
    <w:lvl w:ilvl="0" w:tplc="1C090003">
      <w:start w:val="1"/>
      <w:numFmt w:val="bullet"/>
      <w:lvlText w:val="o"/>
      <w:lvlJc w:val="left"/>
      <w:pPr>
        <w:ind w:left="720" w:hanging="360"/>
      </w:pPr>
      <w:rPr>
        <w:rFonts w:ascii="Courier New" w:hAnsi="Courier New" w:cs="Courier New"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9" w15:restartNumberingAfterBreak="0">
    <w:nsid w:val="790D42E1"/>
    <w:multiLevelType w:val="hybridMultilevel"/>
    <w:tmpl w:val="04F23BCE"/>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0" w15:restartNumberingAfterBreak="0">
    <w:nsid w:val="7DEB00EB"/>
    <w:multiLevelType w:val="hybridMultilevel"/>
    <w:tmpl w:val="C7FA58FE"/>
    <w:lvl w:ilvl="0" w:tplc="1C090011">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1" w15:restartNumberingAfterBreak="0">
    <w:nsid w:val="7EEE3CA9"/>
    <w:multiLevelType w:val="hybridMultilevel"/>
    <w:tmpl w:val="D4C071AA"/>
    <w:lvl w:ilvl="0" w:tplc="107A9F82">
      <w:start w:val="1"/>
      <w:numFmt w:val="bullet"/>
      <w:lvlText w:val="•"/>
      <w:lvlJc w:val="left"/>
      <w:pPr>
        <w:tabs>
          <w:tab w:val="num" w:pos="720"/>
        </w:tabs>
        <w:ind w:left="720" w:hanging="360"/>
      </w:pPr>
      <w:rPr>
        <w:rFonts w:ascii="Arial" w:hAnsi="Arial" w:hint="default"/>
      </w:rPr>
    </w:lvl>
    <w:lvl w:ilvl="1" w:tplc="D136C442" w:tentative="1">
      <w:start w:val="1"/>
      <w:numFmt w:val="bullet"/>
      <w:lvlText w:val="•"/>
      <w:lvlJc w:val="left"/>
      <w:pPr>
        <w:tabs>
          <w:tab w:val="num" w:pos="1440"/>
        </w:tabs>
        <w:ind w:left="1440" w:hanging="360"/>
      </w:pPr>
      <w:rPr>
        <w:rFonts w:ascii="Arial" w:hAnsi="Arial" w:hint="default"/>
      </w:rPr>
    </w:lvl>
    <w:lvl w:ilvl="2" w:tplc="CD749590" w:tentative="1">
      <w:start w:val="1"/>
      <w:numFmt w:val="bullet"/>
      <w:lvlText w:val="•"/>
      <w:lvlJc w:val="left"/>
      <w:pPr>
        <w:tabs>
          <w:tab w:val="num" w:pos="2160"/>
        </w:tabs>
        <w:ind w:left="2160" w:hanging="360"/>
      </w:pPr>
      <w:rPr>
        <w:rFonts w:ascii="Arial" w:hAnsi="Arial" w:hint="default"/>
      </w:rPr>
    </w:lvl>
    <w:lvl w:ilvl="3" w:tplc="4BF6A968" w:tentative="1">
      <w:start w:val="1"/>
      <w:numFmt w:val="bullet"/>
      <w:lvlText w:val="•"/>
      <w:lvlJc w:val="left"/>
      <w:pPr>
        <w:tabs>
          <w:tab w:val="num" w:pos="2880"/>
        </w:tabs>
        <w:ind w:left="2880" w:hanging="360"/>
      </w:pPr>
      <w:rPr>
        <w:rFonts w:ascii="Arial" w:hAnsi="Arial" w:hint="default"/>
      </w:rPr>
    </w:lvl>
    <w:lvl w:ilvl="4" w:tplc="6ECABBD8" w:tentative="1">
      <w:start w:val="1"/>
      <w:numFmt w:val="bullet"/>
      <w:lvlText w:val="•"/>
      <w:lvlJc w:val="left"/>
      <w:pPr>
        <w:tabs>
          <w:tab w:val="num" w:pos="3600"/>
        </w:tabs>
        <w:ind w:left="3600" w:hanging="360"/>
      </w:pPr>
      <w:rPr>
        <w:rFonts w:ascii="Arial" w:hAnsi="Arial" w:hint="default"/>
      </w:rPr>
    </w:lvl>
    <w:lvl w:ilvl="5" w:tplc="C8DAF524" w:tentative="1">
      <w:start w:val="1"/>
      <w:numFmt w:val="bullet"/>
      <w:lvlText w:val="•"/>
      <w:lvlJc w:val="left"/>
      <w:pPr>
        <w:tabs>
          <w:tab w:val="num" w:pos="4320"/>
        </w:tabs>
        <w:ind w:left="4320" w:hanging="360"/>
      </w:pPr>
      <w:rPr>
        <w:rFonts w:ascii="Arial" w:hAnsi="Arial" w:hint="default"/>
      </w:rPr>
    </w:lvl>
    <w:lvl w:ilvl="6" w:tplc="13E21A54" w:tentative="1">
      <w:start w:val="1"/>
      <w:numFmt w:val="bullet"/>
      <w:lvlText w:val="•"/>
      <w:lvlJc w:val="left"/>
      <w:pPr>
        <w:tabs>
          <w:tab w:val="num" w:pos="5040"/>
        </w:tabs>
        <w:ind w:left="5040" w:hanging="360"/>
      </w:pPr>
      <w:rPr>
        <w:rFonts w:ascii="Arial" w:hAnsi="Arial" w:hint="default"/>
      </w:rPr>
    </w:lvl>
    <w:lvl w:ilvl="7" w:tplc="621C5E42" w:tentative="1">
      <w:start w:val="1"/>
      <w:numFmt w:val="bullet"/>
      <w:lvlText w:val="•"/>
      <w:lvlJc w:val="left"/>
      <w:pPr>
        <w:tabs>
          <w:tab w:val="num" w:pos="5760"/>
        </w:tabs>
        <w:ind w:left="5760" w:hanging="360"/>
      </w:pPr>
      <w:rPr>
        <w:rFonts w:ascii="Arial" w:hAnsi="Arial" w:hint="default"/>
      </w:rPr>
    </w:lvl>
    <w:lvl w:ilvl="8" w:tplc="77741FD4" w:tentative="1">
      <w:start w:val="1"/>
      <w:numFmt w:val="bullet"/>
      <w:lvlText w:val="•"/>
      <w:lvlJc w:val="left"/>
      <w:pPr>
        <w:tabs>
          <w:tab w:val="num" w:pos="6480"/>
        </w:tabs>
        <w:ind w:left="6480" w:hanging="360"/>
      </w:pPr>
      <w:rPr>
        <w:rFonts w:ascii="Arial" w:hAnsi="Arial" w:hint="default"/>
      </w:rPr>
    </w:lvl>
  </w:abstractNum>
  <w:num w:numId="1" w16cid:durableId="1023484502">
    <w:abstractNumId w:val="13"/>
  </w:num>
  <w:num w:numId="2" w16cid:durableId="1922369216">
    <w:abstractNumId w:val="9"/>
  </w:num>
  <w:num w:numId="3" w16cid:durableId="210557176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15792869">
    <w:abstractNumId w:val="14"/>
  </w:num>
  <w:num w:numId="5" w16cid:durableId="1506088220">
    <w:abstractNumId w:val="23"/>
  </w:num>
  <w:num w:numId="6" w16cid:durableId="2076513771">
    <w:abstractNumId w:val="24"/>
  </w:num>
  <w:num w:numId="7" w16cid:durableId="1082024097">
    <w:abstractNumId w:val="27"/>
  </w:num>
  <w:num w:numId="8" w16cid:durableId="437986152">
    <w:abstractNumId w:val="20"/>
  </w:num>
  <w:num w:numId="9" w16cid:durableId="811757418">
    <w:abstractNumId w:val="25"/>
  </w:num>
  <w:num w:numId="10" w16cid:durableId="992368137">
    <w:abstractNumId w:val="30"/>
  </w:num>
  <w:num w:numId="11" w16cid:durableId="194122046">
    <w:abstractNumId w:val="6"/>
  </w:num>
  <w:num w:numId="12" w16cid:durableId="1411270353">
    <w:abstractNumId w:val="2"/>
  </w:num>
  <w:num w:numId="13" w16cid:durableId="46343915">
    <w:abstractNumId w:val="29"/>
  </w:num>
  <w:num w:numId="14" w16cid:durableId="661201721">
    <w:abstractNumId w:val="3"/>
  </w:num>
  <w:num w:numId="15" w16cid:durableId="560557070">
    <w:abstractNumId w:val="31"/>
  </w:num>
  <w:num w:numId="16" w16cid:durableId="1243946981">
    <w:abstractNumId w:val="10"/>
  </w:num>
  <w:num w:numId="17" w16cid:durableId="345518651">
    <w:abstractNumId w:val="16"/>
  </w:num>
  <w:num w:numId="18" w16cid:durableId="1318071808">
    <w:abstractNumId w:val="18"/>
  </w:num>
  <w:num w:numId="19" w16cid:durableId="1402096350">
    <w:abstractNumId w:val="17"/>
  </w:num>
  <w:num w:numId="20" w16cid:durableId="1301154656">
    <w:abstractNumId w:val="4"/>
  </w:num>
  <w:num w:numId="21" w16cid:durableId="2132164404">
    <w:abstractNumId w:val="28"/>
  </w:num>
  <w:num w:numId="22" w16cid:durableId="819082425">
    <w:abstractNumId w:val="5"/>
  </w:num>
  <w:num w:numId="23" w16cid:durableId="418261012">
    <w:abstractNumId w:val="26"/>
  </w:num>
  <w:num w:numId="24" w16cid:durableId="1420520350">
    <w:abstractNumId w:val="11"/>
  </w:num>
  <w:num w:numId="25" w16cid:durableId="930115640">
    <w:abstractNumId w:val="15"/>
  </w:num>
  <w:num w:numId="26" w16cid:durableId="1591347892">
    <w:abstractNumId w:val="8"/>
  </w:num>
  <w:num w:numId="27" w16cid:durableId="1512721030">
    <w:abstractNumId w:val="22"/>
  </w:num>
  <w:num w:numId="28" w16cid:durableId="171603763">
    <w:abstractNumId w:val="21"/>
  </w:num>
  <w:num w:numId="29" w16cid:durableId="1936787946">
    <w:abstractNumId w:val="0"/>
  </w:num>
  <w:num w:numId="30" w16cid:durableId="1722636763">
    <w:abstractNumId w:val="1"/>
  </w:num>
  <w:num w:numId="31" w16cid:durableId="1120075901">
    <w:abstractNumId w:val="19"/>
  </w:num>
  <w:num w:numId="32" w16cid:durableId="268201111">
    <w:abstractNumId w:val="7"/>
  </w:num>
  <w:num w:numId="33" w16cid:durableId="131078997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zQxsTC0NDM0MDAwsjRQ0lEKTi0uzszPAykwrAUACPVasywAAAA="/>
  </w:docVars>
  <w:rsids>
    <w:rsidRoot w:val="007747D1"/>
    <w:rsid w:val="00013F19"/>
    <w:rsid w:val="00027152"/>
    <w:rsid w:val="00073774"/>
    <w:rsid w:val="00087A89"/>
    <w:rsid w:val="00096E17"/>
    <w:rsid w:val="000B6B21"/>
    <w:rsid w:val="000E5350"/>
    <w:rsid w:val="00106CA2"/>
    <w:rsid w:val="0011278E"/>
    <w:rsid w:val="001A3710"/>
    <w:rsid w:val="001D309E"/>
    <w:rsid w:val="001E49AA"/>
    <w:rsid w:val="001E6749"/>
    <w:rsid w:val="0024282F"/>
    <w:rsid w:val="00254C0A"/>
    <w:rsid w:val="00265781"/>
    <w:rsid w:val="002A5A95"/>
    <w:rsid w:val="002D12B6"/>
    <w:rsid w:val="002F2A36"/>
    <w:rsid w:val="002F510E"/>
    <w:rsid w:val="00302963"/>
    <w:rsid w:val="003162E6"/>
    <w:rsid w:val="0035079C"/>
    <w:rsid w:val="00363AF7"/>
    <w:rsid w:val="00387B58"/>
    <w:rsid w:val="00391A1C"/>
    <w:rsid w:val="003978F0"/>
    <w:rsid w:val="003A625B"/>
    <w:rsid w:val="003D3D8B"/>
    <w:rsid w:val="003F4D12"/>
    <w:rsid w:val="0041475A"/>
    <w:rsid w:val="00420AB4"/>
    <w:rsid w:val="00450440"/>
    <w:rsid w:val="00497F58"/>
    <w:rsid w:val="0056115D"/>
    <w:rsid w:val="0057062F"/>
    <w:rsid w:val="0058086B"/>
    <w:rsid w:val="00591A84"/>
    <w:rsid w:val="00594053"/>
    <w:rsid w:val="005C73EE"/>
    <w:rsid w:val="005D0F1D"/>
    <w:rsid w:val="005D20A9"/>
    <w:rsid w:val="005E41D7"/>
    <w:rsid w:val="00606F84"/>
    <w:rsid w:val="00653D21"/>
    <w:rsid w:val="00672AC5"/>
    <w:rsid w:val="006B17B3"/>
    <w:rsid w:val="006B1830"/>
    <w:rsid w:val="006B5491"/>
    <w:rsid w:val="006E1CA4"/>
    <w:rsid w:val="006F4323"/>
    <w:rsid w:val="0071384D"/>
    <w:rsid w:val="007322B6"/>
    <w:rsid w:val="00740D5C"/>
    <w:rsid w:val="007747D1"/>
    <w:rsid w:val="00777DC9"/>
    <w:rsid w:val="007A4FA5"/>
    <w:rsid w:val="007E0805"/>
    <w:rsid w:val="007F247A"/>
    <w:rsid w:val="00800E73"/>
    <w:rsid w:val="00853368"/>
    <w:rsid w:val="0087696E"/>
    <w:rsid w:val="008963FF"/>
    <w:rsid w:val="008B013C"/>
    <w:rsid w:val="008D1DB4"/>
    <w:rsid w:val="009067CB"/>
    <w:rsid w:val="0096404D"/>
    <w:rsid w:val="009653BE"/>
    <w:rsid w:val="00991561"/>
    <w:rsid w:val="009975D9"/>
    <w:rsid w:val="009B172C"/>
    <w:rsid w:val="009B5C4A"/>
    <w:rsid w:val="00A021BB"/>
    <w:rsid w:val="00A02FBF"/>
    <w:rsid w:val="00A05F1B"/>
    <w:rsid w:val="00A1014E"/>
    <w:rsid w:val="00A90946"/>
    <w:rsid w:val="00A952CF"/>
    <w:rsid w:val="00AA17BF"/>
    <w:rsid w:val="00AA76BA"/>
    <w:rsid w:val="00AB1728"/>
    <w:rsid w:val="00AE2D90"/>
    <w:rsid w:val="00AF53F5"/>
    <w:rsid w:val="00B04D51"/>
    <w:rsid w:val="00B63C94"/>
    <w:rsid w:val="00B649D9"/>
    <w:rsid w:val="00B81334"/>
    <w:rsid w:val="00C05906"/>
    <w:rsid w:val="00C13E25"/>
    <w:rsid w:val="00C22E65"/>
    <w:rsid w:val="00C36622"/>
    <w:rsid w:val="00C514CC"/>
    <w:rsid w:val="00C56DFD"/>
    <w:rsid w:val="00C57A73"/>
    <w:rsid w:val="00C81500"/>
    <w:rsid w:val="00CF203B"/>
    <w:rsid w:val="00D26114"/>
    <w:rsid w:val="00D47F22"/>
    <w:rsid w:val="00DA516A"/>
    <w:rsid w:val="00DD6387"/>
    <w:rsid w:val="00E15EBC"/>
    <w:rsid w:val="00E4641A"/>
    <w:rsid w:val="00E54FFF"/>
    <w:rsid w:val="00E82C15"/>
    <w:rsid w:val="00EB7871"/>
    <w:rsid w:val="00F10690"/>
    <w:rsid w:val="00F16964"/>
    <w:rsid w:val="00F23B54"/>
    <w:rsid w:val="00F24687"/>
    <w:rsid w:val="00F40DF6"/>
    <w:rsid w:val="00F742A6"/>
    <w:rsid w:val="00F74C8B"/>
    <w:rsid w:val="00F97E64"/>
    <w:rsid w:val="00FA0BFC"/>
    <w:rsid w:val="00FC29E3"/>
    <w:rsid w:val="00FE49F0"/>
    <w:rsid w:val="00FE72EB"/>
  </w:rsids>
  <m:mathPr>
    <m:mathFont m:val="Cambria Math"/>
    <m:brkBin m:val="before"/>
    <m:brkBinSub m:val="--"/>
    <m:smallFrac m:val="0"/>
    <m:dispDef/>
    <m:lMargin m:val="0"/>
    <m:rMargin m:val="0"/>
    <m:defJc m:val="centerGroup"/>
    <m:wrapIndent m:val="1440"/>
    <m:intLim m:val="subSup"/>
    <m:naryLim m:val="undOvr"/>
  </m:mathPr>
  <w:themeFontLang w:val="en-Z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37519"/>
  <w15:docId w15:val="{58EEA964-DF95-4D44-A785-591214458C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Z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47D1"/>
    <w:pPr>
      <w:spacing w:after="120" w:line="276" w:lineRule="auto"/>
      <w:jc w:val="both"/>
    </w:pPr>
    <w:rPr>
      <w:rFonts w:cs="Arial"/>
    </w:rPr>
  </w:style>
  <w:style w:type="paragraph" w:styleId="Heading1">
    <w:name w:val="heading 1"/>
    <w:basedOn w:val="Normal"/>
    <w:next w:val="Normal"/>
    <w:link w:val="Heading1Char"/>
    <w:uiPriority w:val="9"/>
    <w:qFormat/>
    <w:rsid w:val="002A5A95"/>
    <w:pPr>
      <w:keepNext/>
      <w:keepLines/>
      <w:spacing w:before="480"/>
      <w:outlineLvl w:val="0"/>
    </w:pPr>
    <w:rPr>
      <w:rFonts w:ascii="Arial" w:eastAsiaTheme="majorEastAsia" w:hAnsi="Arial"/>
      <w:b/>
      <w:bCs/>
      <w:color w:val="365F91" w:themeColor="accent1" w:themeShade="BF"/>
      <w:sz w:val="28"/>
      <w:szCs w:val="28"/>
    </w:rPr>
  </w:style>
  <w:style w:type="paragraph" w:styleId="Heading2">
    <w:name w:val="heading 2"/>
    <w:basedOn w:val="Normal"/>
    <w:next w:val="Normal"/>
    <w:link w:val="Heading2Char"/>
    <w:uiPriority w:val="9"/>
    <w:unhideWhenUsed/>
    <w:qFormat/>
    <w:rsid w:val="007747D1"/>
    <w:pPr>
      <w:keepNext/>
      <w:keepLines/>
      <w:numPr>
        <w:ilvl w:val="1"/>
        <w:numId w:val="2"/>
      </w:numPr>
      <w:spacing w:before="120"/>
      <w:ind w:left="426" w:hanging="426"/>
      <w:outlineLvl w:val="1"/>
    </w:pPr>
    <w:rPr>
      <w:rFonts w:eastAsiaTheme="majorEastAsia"/>
      <w:b/>
      <w:bCs/>
      <w:sz w:val="28"/>
      <w:szCs w:val="28"/>
    </w:rPr>
  </w:style>
  <w:style w:type="paragraph" w:styleId="Heading3">
    <w:name w:val="heading 3"/>
    <w:basedOn w:val="Normal"/>
    <w:next w:val="Normal"/>
    <w:link w:val="Heading3Char"/>
    <w:uiPriority w:val="9"/>
    <w:unhideWhenUsed/>
    <w:qFormat/>
    <w:rsid w:val="007747D1"/>
    <w:pPr>
      <w:keepNext/>
      <w:keepLines/>
      <w:numPr>
        <w:ilvl w:val="2"/>
        <w:numId w:val="2"/>
      </w:numPr>
      <w:outlineLvl w:val="2"/>
    </w:pPr>
    <w:rPr>
      <w:rFonts w:eastAsiaTheme="majorEastAsia"/>
      <w:b/>
      <w:bCs/>
      <w:i/>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5A95"/>
    <w:rPr>
      <w:rFonts w:ascii="Arial" w:eastAsiaTheme="majorEastAsia" w:hAnsi="Arial" w:cs="Arial"/>
      <w:b/>
      <w:bCs/>
      <w:color w:val="365F91" w:themeColor="accent1" w:themeShade="BF"/>
      <w:sz w:val="28"/>
      <w:szCs w:val="28"/>
    </w:rPr>
  </w:style>
  <w:style w:type="paragraph" w:styleId="ListParagraph">
    <w:name w:val="List Paragraph"/>
    <w:basedOn w:val="Normal"/>
    <w:uiPriority w:val="34"/>
    <w:qFormat/>
    <w:rsid w:val="00C56DFD"/>
    <w:pPr>
      <w:ind w:left="720"/>
      <w:contextualSpacing/>
    </w:pPr>
  </w:style>
  <w:style w:type="character" w:customStyle="1" w:styleId="Heading2Char">
    <w:name w:val="Heading 2 Char"/>
    <w:basedOn w:val="DefaultParagraphFont"/>
    <w:link w:val="Heading2"/>
    <w:uiPriority w:val="9"/>
    <w:rsid w:val="007747D1"/>
    <w:rPr>
      <w:rFonts w:eastAsiaTheme="majorEastAsia" w:cs="Arial"/>
      <w:b/>
      <w:bCs/>
      <w:sz w:val="28"/>
      <w:szCs w:val="28"/>
    </w:rPr>
  </w:style>
  <w:style w:type="character" w:customStyle="1" w:styleId="Heading3Char">
    <w:name w:val="Heading 3 Char"/>
    <w:basedOn w:val="DefaultParagraphFont"/>
    <w:link w:val="Heading3"/>
    <w:uiPriority w:val="9"/>
    <w:rsid w:val="007747D1"/>
    <w:rPr>
      <w:rFonts w:eastAsiaTheme="majorEastAsia" w:cs="Arial"/>
      <w:b/>
      <w:bCs/>
      <w:i/>
      <w:sz w:val="24"/>
      <w:szCs w:val="24"/>
    </w:rPr>
  </w:style>
  <w:style w:type="paragraph" w:styleId="BalloonText">
    <w:name w:val="Balloon Text"/>
    <w:basedOn w:val="Normal"/>
    <w:link w:val="BalloonTextChar"/>
    <w:uiPriority w:val="99"/>
    <w:semiHidden/>
    <w:unhideWhenUsed/>
    <w:rsid w:val="007747D1"/>
    <w:rPr>
      <w:rFonts w:ascii="Tahoma" w:hAnsi="Tahoma" w:cs="Tahoma"/>
      <w:sz w:val="16"/>
      <w:szCs w:val="16"/>
    </w:rPr>
  </w:style>
  <w:style w:type="character" w:customStyle="1" w:styleId="BalloonTextChar">
    <w:name w:val="Balloon Text Char"/>
    <w:basedOn w:val="DefaultParagraphFont"/>
    <w:link w:val="BalloonText"/>
    <w:uiPriority w:val="99"/>
    <w:semiHidden/>
    <w:rsid w:val="007747D1"/>
    <w:rPr>
      <w:rFonts w:ascii="Tahoma" w:hAnsi="Tahoma" w:cs="Tahoma"/>
      <w:sz w:val="16"/>
      <w:szCs w:val="16"/>
    </w:rPr>
  </w:style>
  <w:style w:type="paragraph" w:styleId="Title">
    <w:name w:val="Title"/>
    <w:basedOn w:val="Normal"/>
    <w:next w:val="Normal"/>
    <w:link w:val="TitleChar"/>
    <w:uiPriority w:val="10"/>
    <w:rsid w:val="007747D1"/>
    <w:pPr>
      <w:numPr>
        <w:numId w:val="1"/>
      </w:numPr>
      <w:pBdr>
        <w:bottom w:val="single" w:sz="8" w:space="4" w:color="4F81BD" w:themeColor="accent1"/>
      </w:pBdr>
      <w:spacing w:after="300"/>
      <w:contextualSpacing/>
    </w:pPr>
    <w:rPr>
      <w:rFonts w:asciiTheme="majorHAnsi" w:eastAsiaTheme="majorEastAsia" w:hAnsiTheme="majorHAnsi" w:cstheme="majorBidi"/>
      <w:smallCaps/>
      <w:color w:val="17365D" w:themeColor="text2" w:themeShade="BF"/>
      <w:spacing w:val="5"/>
      <w:kern w:val="28"/>
      <w:sz w:val="40"/>
      <w:szCs w:val="40"/>
    </w:rPr>
  </w:style>
  <w:style w:type="character" w:customStyle="1" w:styleId="TitleChar">
    <w:name w:val="Title Char"/>
    <w:basedOn w:val="DefaultParagraphFont"/>
    <w:link w:val="Title"/>
    <w:uiPriority w:val="10"/>
    <w:rsid w:val="007747D1"/>
    <w:rPr>
      <w:rFonts w:asciiTheme="majorHAnsi" w:eastAsiaTheme="majorEastAsia" w:hAnsiTheme="majorHAnsi" w:cstheme="majorBidi"/>
      <w:smallCaps/>
      <w:color w:val="17365D" w:themeColor="text2" w:themeShade="BF"/>
      <w:spacing w:val="5"/>
      <w:kern w:val="28"/>
      <w:sz w:val="40"/>
      <w:szCs w:val="40"/>
    </w:rPr>
  </w:style>
  <w:style w:type="character" w:styleId="SubtleEmphasis">
    <w:name w:val="Subtle Emphasis"/>
    <w:basedOn w:val="DefaultParagraphFont"/>
    <w:uiPriority w:val="19"/>
    <w:qFormat/>
    <w:rsid w:val="007747D1"/>
    <w:rPr>
      <w:i/>
      <w:iCs/>
      <w:color w:val="808080" w:themeColor="text1" w:themeTint="7F"/>
    </w:rPr>
  </w:style>
  <w:style w:type="table" w:styleId="TableGrid">
    <w:name w:val="Table Grid"/>
    <w:basedOn w:val="TableNormal"/>
    <w:uiPriority w:val="39"/>
    <w:rsid w:val="007747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747D1"/>
    <w:pPr>
      <w:outlineLvl w:val="9"/>
    </w:pPr>
    <w:rPr>
      <w:rFonts w:asciiTheme="minorHAnsi" w:hAnsiTheme="minorHAnsi"/>
      <w:sz w:val="32"/>
      <w:szCs w:val="32"/>
      <w:lang w:val="en-US" w:eastAsia="ja-JP"/>
    </w:rPr>
  </w:style>
  <w:style w:type="paragraph" w:styleId="TOC1">
    <w:name w:val="toc 1"/>
    <w:basedOn w:val="Normal"/>
    <w:next w:val="Normal"/>
    <w:autoRedefine/>
    <w:uiPriority w:val="39"/>
    <w:unhideWhenUsed/>
    <w:qFormat/>
    <w:rsid w:val="007747D1"/>
    <w:pPr>
      <w:spacing w:after="100"/>
    </w:pPr>
  </w:style>
  <w:style w:type="paragraph" w:styleId="TOC2">
    <w:name w:val="toc 2"/>
    <w:basedOn w:val="Normal"/>
    <w:next w:val="Normal"/>
    <w:autoRedefine/>
    <w:uiPriority w:val="39"/>
    <w:unhideWhenUsed/>
    <w:qFormat/>
    <w:rsid w:val="007747D1"/>
    <w:pPr>
      <w:tabs>
        <w:tab w:val="left" w:pos="880"/>
        <w:tab w:val="right" w:leader="dot" w:pos="9628"/>
      </w:tabs>
      <w:spacing w:after="100"/>
      <w:ind w:left="454"/>
    </w:pPr>
  </w:style>
  <w:style w:type="paragraph" w:styleId="TOC3">
    <w:name w:val="toc 3"/>
    <w:basedOn w:val="Normal"/>
    <w:next w:val="Normal"/>
    <w:autoRedefine/>
    <w:uiPriority w:val="39"/>
    <w:unhideWhenUsed/>
    <w:qFormat/>
    <w:rsid w:val="007747D1"/>
    <w:pPr>
      <w:tabs>
        <w:tab w:val="left" w:pos="1320"/>
        <w:tab w:val="right" w:leader="dot" w:pos="9628"/>
      </w:tabs>
      <w:spacing w:after="100"/>
      <w:ind w:left="737"/>
    </w:pPr>
  </w:style>
  <w:style w:type="character" w:styleId="Hyperlink">
    <w:name w:val="Hyperlink"/>
    <w:basedOn w:val="DefaultParagraphFont"/>
    <w:uiPriority w:val="99"/>
    <w:unhideWhenUsed/>
    <w:rsid w:val="007747D1"/>
    <w:rPr>
      <w:color w:val="0000FF" w:themeColor="hyperlink"/>
      <w:u w:val="single"/>
    </w:rPr>
  </w:style>
  <w:style w:type="paragraph" w:styleId="Header">
    <w:name w:val="header"/>
    <w:basedOn w:val="Normal"/>
    <w:link w:val="HeaderChar"/>
    <w:uiPriority w:val="99"/>
    <w:unhideWhenUsed/>
    <w:rsid w:val="007747D1"/>
    <w:pPr>
      <w:tabs>
        <w:tab w:val="center" w:pos="4513"/>
        <w:tab w:val="right" w:pos="9026"/>
      </w:tabs>
    </w:pPr>
  </w:style>
  <w:style w:type="character" w:customStyle="1" w:styleId="HeaderChar">
    <w:name w:val="Header Char"/>
    <w:basedOn w:val="DefaultParagraphFont"/>
    <w:link w:val="Header"/>
    <w:uiPriority w:val="99"/>
    <w:rsid w:val="007747D1"/>
    <w:rPr>
      <w:rFonts w:cs="Arial"/>
    </w:rPr>
  </w:style>
  <w:style w:type="paragraph" w:styleId="Footer">
    <w:name w:val="footer"/>
    <w:basedOn w:val="Normal"/>
    <w:link w:val="FooterChar"/>
    <w:uiPriority w:val="99"/>
    <w:unhideWhenUsed/>
    <w:rsid w:val="007747D1"/>
    <w:pPr>
      <w:tabs>
        <w:tab w:val="center" w:pos="4513"/>
        <w:tab w:val="right" w:pos="9026"/>
      </w:tabs>
    </w:pPr>
  </w:style>
  <w:style w:type="character" w:customStyle="1" w:styleId="FooterChar">
    <w:name w:val="Footer Char"/>
    <w:basedOn w:val="DefaultParagraphFont"/>
    <w:link w:val="Footer"/>
    <w:uiPriority w:val="99"/>
    <w:rsid w:val="007747D1"/>
    <w:rPr>
      <w:rFonts w:cs="Arial"/>
    </w:rPr>
  </w:style>
  <w:style w:type="paragraph" w:styleId="FootnoteText">
    <w:name w:val="footnote text"/>
    <w:basedOn w:val="Normal"/>
    <w:link w:val="FootnoteTextChar"/>
    <w:uiPriority w:val="99"/>
    <w:unhideWhenUsed/>
    <w:rsid w:val="007747D1"/>
    <w:pPr>
      <w:spacing w:after="0"/>
    </w:pPr>
  </w:style>
  <w:style w:type="character" w:customStyle="1" w:styleId="FootnoteTextChar">
    <w:name w:val="Footnote Text Char"/>
    <w:basedOn w:val="DefaultParagraphFont"/>
    <w:link w:val="FootnoteText"/>
    <w:uiPriority w:val="99"/>
    <w:rsid w:val="007747D1"/>
    <w:rPr>
      <w:rFonts w:cs="Arial"/>
    </w:rPr>
  </w:style>
  <w:style w:type="character" w:styleId="FootnoteReference">
    <w:name w:val="footnote reference"/>
    <w:basedOn w:val="DefaultParagraphFont"/>
    <w:uiPriority w:val="99"/>
    <w:semiHidden/>
    <w:unhideWhenUsed/>
    <w:rsid w:val="007747D1"/>
    <w:rPr>
      <w:vertAlign w:val="superscript"/>
    </w:rPr>
  </w:style>
  <w:style w:type="paragraph" w:styleId="Caption">
    <w:name w:val="caption"/>
    <w:basedOn w:val="Normal"/>
    <w:next w:val="Normal"/>
    <w:uiPriority w:val="35"/>
    <w:unhideWhenUsed/>
    <w:qFormat/>
    <w:rsid w:val="007747D1"/>
    <w:pPr>
      <w:spacing w:after="200"/>
    </w:pPr>
    <w:rPr>
      <w:b/>
      <w:bCs/>
      <w:color w:val="4F81BD" w:themeColor="accent1"/>
      <w:sz w:val="18"/>
      <w:szCs w:val="18"/>
    </w:rPr>
  </w:style>
  <w:style w:type="paragraph" w:customStyle="1" w:styleId="Headings">
    <w:name w:val="Headings"/>
    <w:basedOn w:val="Normal"/>
    <w:link w:val="HeadingsChar"/>
    <w:qFormat/>
    <w:rsid w:val="007747D1"/>
    <w:rPr>
      <w:b/>
      <w:sz w:val="24"/>
      <w:szCs w:val="24"/>
    </w:rPr>
  </w:style>
  <w:style w:type="character" w:customStyle="1" w:styleId="HeadingsChar">
    <w:name w:val="Headings Char"/>
    <w:basedOn w:val="DefaultParagraphFont"/>
    <w:link w:val="Headings"/>
    <w:rsid w:val="007747D1"/>
    <w:rPr>
      <w:rFonts w:cs="Arial"/>
      <w:b/>
      <w:sz w:val="24"/>
      <w:szCs w:val="24"/>
    </w:rPr>
  </w:style>
  <w:style w:type="character" w:styleId="CommentReference">
    <w:name w:val="annotation reference"/>
    <w:basedOn w:val="DefaultParagraphFont"/>
    <w:uiPriority w:val="99"/>
    <w:semiHidden/>
    <w:unhideWhenUsed/>
    <w:rsid w:val="007747D1"/>
    <w:rPr>
      <w:sz w:val="16"/>
      <w:szCs w:val="16"/>
    </w:rPr>
  </w:style>
  <w:style w:type="paragraph" w:styleId="CommentText">
    <w:name w:val="annotation text"/>
    <w:basedOn w:val="Normal"/>
    <w:link w:val="CommentTextChar"/>
    <w:uiPriority w:val="99"/>
    <w:semiHidden/>
    <w:unhideWhenUsed/>
    <w:rsid w:val="007747D1"/>
  </w:style>
  <w:style w:type="character" w:customStyle="1" w:styleId="CommentTextChar">
    <w:name w:val="Comment Text Char"/>
    <w:basedOn w:val="DefaultParagraphFont"/>
    <w:link w:val="CommentText"/>
    <w:uiPriority w:val="99"/>
    <w:semiHidden/>
    <w:rsid w:val="007747D1"/>
    <w:rPr>
      <w:rFonts w:cs="Arial"/>
    </w:rPr>
  </w:style>
  <w:style w:type="paragraph" w:styleId="CommentSubject">
    <w:name w:val="annotation subject"/>
    <w:basedOn w:val="CommentText"/>
    <w:next w:val="CommentText"/>
    <w:link w:val="CommentSubjectChar"/>
    <w:uiPriority w:val="99"/>
    <w:semiHidden/>
    <w:unhideWhenUsed/>
    <w:rsid w:val="007747D1"/>
    <w:rPr>
      <w:b/>
      <w:bCs/>
    </w:rPr>
  </w:style>
  <w:style w:type="character" w:customStyle="1" w:styleId="CommentSubjectChar">
    <w:name w:val="Comment Subject Char"/>
    <w:basedOn w:val="CommentTextChar"/>
    <w:link w:val="CommentSubject"/>
    <w:uiPriority w:val="99"/>
    <w:semiHidden/>
    <w:rsid w:val="007747D1"/>
    <w:rPr>
      <w:rFonts w:cs="Arial"/>
      <w:b/>
      <w:bCs/>
    </w:rPr>
  </w:style>
  <w:style w:type="paragraph" w:customStyle="1" w:styleId="Tabletext">
    <w:name w:val="Table text"/>
    <w:basedOn w:val="Normal"/>
    <w:link w:val="TabletextChar"/>
    <w:rsid w:val="007747D1"/>
    <w:pPr>
      <w:spacing w:after="0" w:line="264" w:lineRule="auto"/>
      <w:jc w:val="left"/>
    </w:pPr>
    <w:rPr>
      <w:rFonts w:ascii="Tahoma" w:eastAsia="Times New Roman" w:hAnsi="Tahoma" w:cs="Times New Roman"/>
      <w:sz w:val="18"/>
      <w:lang w:val="en-GB"/>
    </w:rPr>
  </w:style>
  <w:style w:type="character" w:customStyle="1" w:styleId="TabletextChar">
    <w:name w:val="Table text Char"/>
    <w:basedOn w:val="DefaultParagraphFont"/>
    <w:link w:val="Tabletext"/>
    <w:rsid w:val="007747D1"/>
    <w:rPr>
      <w:rFonts w:ascii="Tahoma" w:eastAsia="Times New Roman" w:hAnsi="Tahoma" w:cs="Times New Roman"/>
      <w:sz w:val="18"/>
      <w:lang w:val="en-GB"/>
    </w:rPr>
  </w:style>
  <w:style w:type="paragraph" w:customStyle="1" w:styleId="BodyTextR">
    <w:name w:val="Body Text R"/>
    <w:basedOn w:val="BodyText"/>
    <w:rsid w:val="007747D1"/>
    <w:pPr>
      <w:spacing w:after="0" w:line="264" w:lineRule="auto"/>
      <w:ind w:left="567"/>
    </w:pPr>
    <w:rPr>
      <w:rFonts w:ascii="Tahoma" w:eastAsia="Times New Roman" w:hAnsi="Tahoma" w:cs="Tahoma"/>
      <w:lang w:val="en-US" w:eastAsia="en-GB"/>
    </w:rPr>
  </w:style>
  <w:style w:type="paragraph" w:styleId="BodyText">
    <w:name w:val="Body Text"/>
    <w:basedOn w:val="Normal"/>
    <w:link w:val="BodyTextChar"/>
    <w:uiPriority w:val="99"/>
    <w:semiHidden/>
    <w:unhideWhenUsed/>
    <w:rsid w:val="007747D1"/>
  </w:style>
  <w:style w:type="character" w:customStyle="1" w:styleId="BodyTextChar">
    <w:name w:val="Body Text Char"/>
    <w:basedOn w:val="DefaultParagraphFont"/>
    <w:link w:val="BodyText"/>
    <w:uiPriority w:val="99"/>
    <w:semiHidden/>
    <w:rsid w:val="007747D1"/>
    <w:rPr>
      <w:rFonts w:cs="Arial"/>
    </w:rPr>
  </w:style>
  <w:style w:type="table" w:styleId="MediumShading1-Accent3">
    <w:name w:val="Medium Shading 1 Accent 3"/>
    <w:basedOn w:val="TableNormal"/>
    <w:uiPriority w:val="63"/>
    <w:rsid w:val="007747D1"/>
    <w:rPr>
      <w:rFonts w:ascii="Times New Roman" w:eastAsia="Times New Roman" w:hAnsi="Times New Roman" w:cs="Times New Roman"/>
      <w:sz w:val="20"/>
      <w:szCs w:val="20"/>
      <w:lang w:val="en-GB" w:eastAsia="en-GB"/>
    </w:rPr>
    <w:tblPr>
      <w:tblStyleRowBandSize w:val="1"/>
      <w:tblStyleColBandSize w:val="1"/>
      <w:tblBorders>
        <w:top w:val="single" w:sz="8" w:space="0" w:color="606B4D"/>
        <w:left w:val="single" w:sz="8" w:space="0" w:color="606B4D"/>
        <w:bottom w:val="single" w:sz="8" w:space="0" w:color="606B4D"/>
        <w:right w:val="single" w:sz="8" w:space="0" w:color="606B4D"/>
        <w:insideH w:val="single" w:sz="8" w:space="0" w:color="606B4D"/>
      </w:tblBorders>
    </w:tblPr>
    <w:tcPr>
      <w:shd w:val="clear" w:color="auto" w:fill="BDC5AE"/>
    </w:tc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TableofFigures">
    <w:name w:val="table of figures"/>
    <w:basedOn w:val="Normal"/>
    <w:next w:val="Normal"/>
    <w:uiPriority w:val="99"/>
    <w:unhideWhenUsed/>
    <w:rsid w:val="007747D1"/>
    <w:pPr>
      <w:spacing w:after="0"/>
    </w:pPr>
  </w:style>
  <w:style w:type="paragraph" w:customStyle="1" w:styleId="Default">
    <w:name w:val="Default"/>
    <w:rsid w:val="007747D1"/>
    <w:pPr>
      <w:autoSpaceDE w:val="0"/>
      <w:autoSpaceDN w:val="0"/>
      <w:adjustRightInd w:val="0"/>
    </w:pPr>
    <w:rPr>
      <w:rFonts w:ascii="Calibri" w:hAnsi="Calibri" w:cs="Calibri"/>
      <w:color w:val="000000"/>
      <w:sz w:val="24"/>
      <w:szCs w:val="24"/>
    </w:rPr>
  </w:style>
  <w:style w:type="paragraph" w:customStyle="1" w:styleId="Style1">
    <w:name w:val="Style1"/>
    <w:basedOn w:val="Normal"/>
    <w:qFormat/>
    <w:rsid w:val="007747D1"/>
    <w:pPr>
      <w:widowControl w:val="0"/>
      <w:spacing w:before="53" w:after="360" w:line="283" w:lineRule="auto"/>
      <w:ind w:left="3283" w:right="692"/>
      <w:jc w:val="center"/>
    </w:pPr>
    <w:rPr>
      <w:rFonts w:eastAsia="Arial"/>
      <w:b/>
      <w:bCs/>
      <w:i/>
      <w:spacing w:val="-18"/>
      <w:sz w:val="32"/>
      <w:szCs w:val="32"/>
      <w:lang w:val="en-AU"/>
    </w:rPr>
  </w:style>
  <w:style w:type="paragraph" w:customStyle="1" w:styleId="Style2">
    <w:name w:val="Style2"/>
    <w:basedOn w:val="Style1"/>
    <w:qFormat/>
    <w:rsid w:val="007747D1"/>
    <w:pPr>
      <w:spacing w:after="120"/>
    </w:pPr>
    <w:rPr>
      <w:sz w:val="40"/>
      <w:szCs w:val="40"/>
    </w:rPr>
  </w:style>
  <w:style w:type="paragraph" w:customStyle="1" w:styleId="Notes">
    <w:name w:val="Notes"/>
    <w:basedOn w:val="Normal"/>
    <w:link w:val="NotesChar"/>
    <w:qFormat/>
    <w:rsid w:val="007747D1"/>
    <w:rPr>
      <w:rFonts w:ascii="Arial" w:hAnsi="Arial"/>
      <w:color w:val="FF0000"/>
      <w:sz w:val="20"/>
      <w:szCs w:val="20"/>
    </w:rPr>
  </w:style>
  <w:style w:type="character" w:customStyle="1" w:styleId="NotesChar">
    <w:name w:val="Notes Char"/>
    <w:basedOn w:val="DefaultParagraphFont"/>
    <w:link w:val="Notes"/>
    <w:rsid w:val="007747D1"/>
    <w:rPr>
      <w:rFonts w:ascii="Arial" w:hAnsi="Arial" w:cs="Arial"/>
      <w:color w:val="FF0000"/>
      <w:sz w:val="20"/>
      <w:szCs w:val="20"/>
    </w:rPr>
  </w:style>
  <w:style w:type="paragraph" w:styleId="NormalWeb">
    <w:name w:val="Normal (Web)"/>
    <w:basedOn w:val="Normal"/>
    <w:uiPriority w:val="99"/>
    <w:unhideWhenUsed/>
    <w:rsid w:val="008963FF"/>
    <w:pPr>
      <w:spacing w:before="100" w:beforeAutospacing="1" w:after="100" w:afterAutospacing="1" w:line="240" w:lineRule="auto"/>
      <w:jc w:val="left"/>
    </w:pPr>
    <w:rPr>
      <w:rFonts w:ascii="Times New Roman" w:eastAsia="Times New Roman" w:hAnsi="Times New Roman" w:cs="Times New Roman"/>
      <w:sz w:val="24"/>
      <w:szCs w:val="24"/>
      <w:lang w:eastAsia="en-ZA"/>
    </w:rPr>
  </w:style>
  <w:style w:type="character" w:styleId="Strong">
    <w:name w:val="Strong"/>
    <w:basedOn w:val="DefaultParagraphFont"/>
    <w:uiPriority w:val="22"/>
    <w:qFormat/>
    <w:rsid w:val="00853368"/>
    <w:rPr>
      <w:b/>
      <w:bCs/>
    </w:rPr>
  </w:style>
  <w:style w:type="character" w:styleId="Emphasis">
    <w:name w:val="Emphasis"/>
    <w:basedOn w:val="DefaultParagraphFont"/>
    <w:uiPriority w:val="20"/>
    <w:qFormat/>
    <w:rsid w:val="00853368"/>
    <w:rPr>
      <w:i/>
      <w:iCs/>
    </w:rPr>
  </w:style>
  <w:style w:type="character" w:styleId="FollowedHyperlink">
    <w:name w:val="FollowedHyperlink"/>
    <w:basedOn w:val="DefaultParagraphFont"/>
    <w:uiPriority w:val="99"/>
    <w:semiHidden/>
    <w:unhideWhenUsed/>
    <w:rsid w:val="00013F19"/>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410536">
      <w:bodyDiv w:val="1"/>
      <w:marLeft w:val="0"/>
      <w:marRight w:val="0"/>
      <w:marTop w:val="0"/>
      <w:marBottom w:val="0"/>
      <w:divBdr>
        <w:top w:val="none" w:sz="0" w:space="0" w:color="auto"/>
        <w:left w:val="none" w:sz="0" w:space="0" w:color="auto"/>
        <w:bottom w:val="none" w:sz="0" w:space="0" w:color="auto"/>
        <w:right w:val="none" w:sz="0" w:space="0" w:color="auto"/>
      </w:divBdr>
    </w:div>
    <w:div w:id="390080480">
      <w:bodyDiv w:val="1"/>
      <w:marLeft w:val="0"/>
      <w:marRight w:val="0"/>
      <w:marTop w:val="0"/>
      <w:marBottom w:val="0"/>
      <w:divBdr>
        <w:top w:val="none" w:sz="0" w:space="0" w:color="auto"/>
        <w:left w:val="none" w:sz="0" w:space="0" w:color="auto"/>
        <w:bottom w:val="none" w:sz="0" w:space="0" w:color="auto"/>
        <w:right w:val="none" w:sz="0" w:space="0" w:color="auto"/>
      </w:divBdr>
    </w:div>
    <w:div w:id="418453908">
      <w:bodyDiv w:val="1"/>
      <w:marLeft w:val="0"/>
      <w:marRight w:val="0"/>
      <w:marTop w:val="0"/>
      <w:marBottom w:val="0"/>
      <w:divBdr>
        <w:top w:val="none" w:sz="0" w:space="0" w:color="auto"/>
        <w:left w:val="none" w:sz="0" w:space="0" w:color="auto"/>
        <w:bottom w:val="none" w:sz="0" w:space="0" w:color="auto"/>
        <w:right w:val="none" w:sz="0" w:space="0" w:color="auto"/>
      </w:divBdr>
      <w:divsChild>
        <w:div w:id="583879796">
          <w:marLeft w:val="0"/>
          <w:marRight w:val="0"/>
          <w:marTop w:val="0"/>
          <w:marBottom w:val="0"/>
          <w:divBdr>
            <w:top w:val="none" w:sz="0" w:space="0" w:color="auto"/>
            <w:left w:val="none" w:sz="0" w:space="0" w:color="auto"/>
            <w:bottom w:val="none" w:sz="0" w:space="0" w:color="auto"/>
            <w:right w:val="none" w:sz="0" w:space="0" w:color="auto"/>
          </w:divBdr>
        </w:div>
      </w:divsChild>
    </w:div>
    <w:div w:id="610481457">
      <w:bodyDiv w:val="1"/>
      <w:marLeft w:val="0"/>
      <w:marRight w:val="0"/>
      <w:marTop w:val="0"/>
      <w:marBottom w:val="0"/>
      <w:divBdr>
        <w:top w:val="none" w:sz="0" w:space="0" w:color="auto"/>
        <w:left w:val="none" w:sz="0" w:space="0" w:color="auto"/>
        <w:bottom w:val="none" w:sz="0" w:space="0" w:color="auto"/>
        <w:right w:val="none" w:sz="0" w:space="0" w:color="auto"/>
      </w:divBdr>
    </w:div>
    <w:div w:id="630401312">
      <w:bodyDiv w:val="1"/>
      <w:marLeft w:val="0"/>
      <w:marRight w:val="0"/>
      <w:marTop w:val="0"/>
      <w:marBottom w:val="0"/>
      <w:divBdr>
        <w:top w:val="none" w:sz="0" w:space="0" w:color="auto"/>
        <w:left w:val="none" w:sz="0" w:space="0" w:color="auto"/>
        <w:bottom w:val="none" w:sz="0" w:space="0" w:color="auto"/>
        <w:right w:val="none" w:sz="0" w:space="0" w:color="auto"/>
      </w:divBdr>
    </w:div>
    <w:div w:id="890919462">
      <w:bodyDiv w:val="1"/>
      <w:marLeft w:val="0"/>
      <w:marRight w:val="0"/>
      <w:marTop w:val="0"/>
      <w:marBottom w:val="0"/>
      <w:divBdr>
        <w:top w:val="none" w:sz="0" w:space="0" w:color="auto"/>
        <w:left w:val="none" w:sz="0" w:space="0" w:color="auto"/>
        <w:bottom w:val="none" w:sz="0" w:space="0" w:color="auto"/>
        <w:right w:val="none" w:sz="0" w:space="0" w:color="auto"/>
      </w:divBdr>
      <w:divsChild>
        <w:div w:id="4789723">
          <w:marLeft w:val="1080"/>
          <w:marRight w:val="0"/>
          <w:marTop w:val="100"/>
          <w:marBottom w:val="0"/>
          <w:divBdr>
            <w:top w:val="none" w:sz="0" w:space="0" w:color="auto"/>
            <w:left w:val="none" w:sz="0" w:space="0" w:color="auto"/>
            <w:bottom w:val="none" w:sz="0" w:space="0" w:color="auto"/>
            <w:right w:val="none" w:sz="0" w:space="0" w:color="auto"/>
          </w:divBdr>
        </w:div>
        <w:div w:id="137889009">
          <w:marLeft w:val="360"/>
          <w:marRight w:val="0"/>
          <w:marTop w:val="200"/>
          <w:marBottom w:val="0"/>
          <w:divBdr>
            <w:top w:val="none" w:sz="0" w:space="0" w:color="auto"/>
            <w:left w:val="none" w:sz="0" w:space="0" w:color="auto"/>
            <w:bottom w:val="none" w:sz="0" w:space="0" w:color="auto"/>
            <w:right w:val="none" w:sz="0" w:space="0" w:color="auto"/>
          </w:divBdr>
        </w:div>
        <w:div w:id="175968227">
          <w:marLeft w:val="360"/>
          <w:marRight w:val="0"/>
          <w:marTop w:val="200"/>
          <w:marBottom w:val="0"/>
          <w:divBdr>
            <w:top w:val="none" w:sz="0" w:space="0" w:color="auto"/>
            <w:left w:val="none" w:sz="0" w:space="0" w:color="auto"/>
            <w:bottom w:val="none" w:sz="0" w:space="0" w:color="auto"/>
            <w:right w:val="none" w:sz="0" w:space="0" w:color="auto"/>
          </w:divBdr>
        </w:div>
        <w:div w:id="483160354">
          <w:marLeft w:val="1080"/>
          <w:marRight w:val="0"/>
          <w:marTop w:val="100"/>
          <w:marBottom w:val="0"/>
          <w:divBdr>
            <w:top w:val="none" w:sz="0" w:space="0" w:color="auto"/>
            <w:left w:val="none" w:sz="0" w:space="0" w:color="auto"/>
            <w:bottom w:val="none" w:sz="0" w:space="0" w:color="auto"/>
            <w:right w:val="none" w:sz="0" w:space="0" w:color="auto"/>
          </w:divBdr>
        </w:div>
        <w:div w:id="499465704">
          <w:marLeft w:val="1080"/>
          <w:marRight w:val="0"/>
          <w:marTop w:val="100"/>
          <w:marBottom w:val="0"/>
          <w:divBdr>
            <w:top w:val="none" w:sz="0" w:space="0" w:color="auto"/>
            <w:left w:val="none" w:sz="0" w:space="0" w:color="auto"/>
            <w:bottom w:val="none" w:sz="0" w:space="0" w:color="auto"/>
            <w:right w:val="none" w:sz="0" w:space="0" w:color="auto"/>
          </w:divBdr>
        </w:div>
        <w:div w:id="581987900">
          <w:marLeft w:val="360"/>
          <w:marRight w:val="0"/>
          <w:marTop w:val="200"/>
          <w:marBottom w:val="0"/>
          <w:divBdr>
            <w:top w:val="none" w:sz="0" w:space="0" w:color="auto"/>
            <w:left w:val="none" w:sz="0" w:space="0" w:color="auto"/>
            <w:bottom w:val="none" w:sz="0" w:space="0" w:color="auto"/>
            <w:right w:val="none" w:sz="0" w:space="0" w:color="auto"/>
          </w:divBdr>
        </w:div>
        <w:div w:id="589774273">
          <w:marLeft w:val="360"/>
          <w:marRight w:val="0"/>
          <w:marTop w:val="200"/>
          <w:marBottom w:val="0"/>
          <w:divBdr>
            <w:top w:val="none" w:sz="0" w:space="0" w:color="auto"/>
            <w:left w:val="none" w:sz="0" w:space="0" w:color="auto"/>
            <w:bottom w:val="none" w:sz="0" w:space="0" w:color="auto"/>
            <w:right w:val="none" w:sz="0" w:space="0" w:color="auto"/>
          </w:divBdr>
        </w:div>
        <w:div w:id="1446080257">
          <w:marLeft w:val="1080"/>
          <w:marRight w:val="0"/>
          <w:marTop w:val="100"/>
          <w:marBottom w:val="0"/>
          <w:divBdr>
            <w:top w:val="none" w:sz="0" w:space="0" w:color="auto"/>
            <w:left w:val="none" w:sz="0" w:space="0" w:color="auto"/>
            <w:bottom w:val="none" w:sz="0" w:space="0" w:color="auto"/>
            <w:right w:val="none" w:sz="0" w:space="0" w:color="auto"/>
          </w:divBdr>
        </w:div>
        <w:div w:id="1486320322">
          <w:marLeft w:val="360"/>
          <w:marRight w:val="0"/>
          <w:marTop w:val="200"/>
          <w:marBottom w:val="0"/>
          <w:divBdr>
            <w:top w:val="none" w:sz="0" w:space="0" w:color="auto"/>
            <w:left w:val="none" w:sz="0" w:space="0" w:color="auto"/>
            <w:bottom w:val="none" w:sz="0" w:space="0" w:color="auto"/>
            <w:right w:val="none" w:sz="0" w:space="0" w:color="auto"/>
          </w:divBdr>
        </w:div>
        <w:div w:id="1659192750">
          <w:marLeft w:val="360"/>
          <w:marRight w:val="0"/>
          <w:marTop w:val="200"/>
          <w:marBottom w:val="0"/>
          <w:divBdr>
            <w:top w:val="none" w:sz="0" w:space="0" w:color="auto"/>
            <w:left w:val="none" w:sz="0" w:space="0" w:color="auto"/>
            <w:bottom w:val="none" w:sz="0" w:space="0" w:color="auto"/>
            <w:right w:val="none" w:sz="0" w:space="0" w:color="auto"/>
          </w:divBdr>
        </w:div>
        <w:div w:id="1716930829">
          <w:marLeft w:val="1080"/>
          <w:marRight w:val="0"/>
          <w:marTop w:val="100"/>
          <w:marBottom w:val="0"/>
          <w:divBdr>
            <w:top w:val="none" w:sz="0" w:space="0" w:color="auto"/>
            <w:left w:val="none" w:sz="0" w:space="0" w:color="auto"/>
            <w:bottom w:val="none" w:sz="0" w:space="0" w:color="auto"/>
            <w:right w:val="none" w:sz="0" w:space="0" w:color="auto"/>
          </w:divBdr>
        </w:div>
        <w:div w:id="1901013986">
          <w:marLeft w:val="360"/>
          <w:marRight w:val="0"/>
          <w:marTop w:val="200"/>
          <w:marBottom w:val="0"/>
          <w:divBdr>
            <w:top w:val="none" w:sz="0" w:space="0" w:color="auto"/>
            <w:left w:val="none" w:sz="0" w:space="0" w:color="auto"/>
            <w:bottom w:val="none" w:sz="0" w:space="0" w:color="auto"/>
            <w:right w:val="none" w:sz="0" w:space="0" w:color="auto"/>
          </w:divBdr>
        </w:div>
        <w:div w:id="2123301579">
          <w:marLeft w:val="1080"/>
          <w:marRight w:val="0"/>
          <w:marTop w:val="100"/>
          <w:marBottom w:val="0"/>
          <w:divBdr>
            <w:top w:val="none" w:sz="0" w:space="0" w:color="auto"/>
            <w:left w:val="none" w:sz="0" w:space="0" w:color="auto"/>
            <w:bottom w:val="none" w:sz="0" w:space="0" w:color="auto"/>
            <w:right w:val="none" w:sz="0" w:space="0" w:color="auto"/>
          </w:divBdr>
        </w:div>
      </w:divsChild>
    </w:div>
    <w:div w:id="1001392291">
      <w:bodyDiv w:val="1"/>
      <w:marLeft w:val="0"/>
      <w:marRight w:val="0"/>
      <w:marTop w:val="0"/>
      <w:marBottom w:val="0"/>
      <w:divBdr>
        <w:top w:val="none" w:sz="0" w:space="0" w:color="auto"/>
        <w:left w:val="none" w:sz="0" w:space="0" w:color="auto"/>
        <w:bottom w:val="none" w:sz="0" w:space="0" w:color="auto"/>
        <w:right w:val="none" w:sz="0" w:space="0" w:color="auto"/>
      </w:divBdr>
    </w:div>
    <w:div w:id="1159149625">
      <w:bodyDiv w:val="1"/>
      <w:marLeft w:val="0"/>
      <w:marRight w:val="0"/>
      <w:marTop w:val="0"/>
      <w:marBottom w:val="0"/>
      <w:divBdr>
        <w:top w:val="none" w:sz="0" w:space="0" w:color="auto"/>
        <w:left w:val="none" w:sz="0" w:space="0" w:color="auto"/>
        <w:bottom w:val="none" w:sz="0" w:space="0" w:color="auto"/>
        <w:right w:val="none" w:sz="0" w:space="0" w:color="auto"/>
      </w:divBdr>
    </w:div>
    <w:div w:id="1338921371">
      <w:bodyDiv w:val="1"/>
      <w:marLeft w:val="0"/>
      <w:marRight w:val="0"/>
      <w:marTop w:val="0"/>
      <w:marBottom w:val="0"/>
      <w:divBdr>
        <w:top w:val="none" w:sz="0" w:space="0" w:color="auto"/>
        <w:left w:val="none" w:sz="0" w:space="0" w:color="auto"/>
        <w:bottom w:val="none" w:sz="0" w:space="0" w:color="auto"/>
        <w:right w:val="none" w:sz="0" w:space="0" w:color="auto"/>
      </w:divBdr>
    </w:div>
    <w:div w:id="1407144562">
      <w:bodyDiv w:val="1"/>
      <w:marLeft w:val="0"/>
      <w:marRight w:val="0"/>
      <w:marTop w:val="0"/>
      <w:marBottom w:val="0"/>
      <w:divBdr>
        <w:top w:val="none" w:sz="0" w:space="0" w:color="auto"/>
        <w:left w:val="none" w:sz="0" w:space="0" w:color="auto"/>
        <w:bottom w:val="none" w:sz="0" w:space="0" w:color="auto"/>
        <w:right w:val="none" w:sz="0" w:space="0" w:color="auto"/>
      </w:divBdr>
    </w:div>
    <w:div w:id="1606426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chart" Target="charts/chart1.xml"/><Relationship Id="rId26" Type="http://schemas.openxmlformats.org/officeDocument/2006/relationships/hyperlink" Target="http://www.ecosystemassessments.net/resources/ecosystems-and-human-well-being-a-manual-for-assessment-practitioners.pdf"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hyperlink" Target="http://biodiversityadvisor.sanbi.org/planning-and-assessment/lexicon-of-biodiversity-planning-in-south-africa/" TargetMode="External"/><Relationship Id="rId12" Type="http://schemas.openxmlformats.org/officeDocument/2006/relationships/hyperlink" Target="http://www.mendeley.com" TargetMode="External"/><Relationship Id="rId17" Type="http://schemas.openxmlformats.org/officeDocument/2006/relationships/image" Target="media/image7.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9.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biodiversityadvisor.sanbi.org/wp-content/uploads/2016/06/2016_06_02-Lexicon.pdf" TargetMode="External"/><Relationship Id="rId11" Type="http://schemas.openxmlformats.org/officeDocument/2006/relationships/hyperlink" Target="http://openjournals.net/files/Ref/HARVARD2009%20Reference%20guide.pdf" TargetMode="External"/><Relationship Id="rId24" Type="http://schemas.openxmlformats.org/officeDocument/2006/relationships/chart" Target="charts/chart3.xm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chart" Target="charts/chart2.xml"/><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sanbi.org/sites/default/files/documents/documents/2015-general-guidelines-submissions.pdf" TargetMode="External"/><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hyperlink" Target="http://www.ipbes.net/sites/default/files/downloads/IPBES-4-INF-9_EN_0.pdf" TargetMode="External"/><Relationship Id="rId30" Type="http://schemas.openxmlformats.org/officeDocument/2006/relationships/hyperlink" Target="mailto:c.poole@sanbi.org.za"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embeddings/oleObject1.bin"/><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embeddings/oleObject2.bin"/><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2093412960466977"/>
          <c:y val="5.377620282221697E-2"/>
          <c:w val="0.7309793772140728"/>
          <c:h val="0.72667391819292038"/>
        </c:manualLayout>
      </c:layout>
      <c:barChart>
        <c:barDir val="bar"/>
        <c:grouping val="percentStacked"/>
        <c:varyColors val="0"/>
        <c:ser>
          <c:idx val="0"/>
          <c:order val="0"/>
          <c:tx>
            <c:v>Well Protected</c:v>
          </c:tx>
          <c:spPr>
            <a:solidFill>
              <a:srgbClr val="4B6E00"/>
            </a:solidFill>
            <a:ln>
              <a:noFill/>
            </a:ln>
            <a:effectLst/>
          </c:spPr>
          <c:invertIfNegative val="0"/>
          <c:cat>
            <c:strRef>
              <c:f>'Ecosystem Threat Status'!$A$2:$A$5</c:f>
              <c:strCache>
                <c:ptCount val="4"/>
                <c:pt idx="0">
                  <c:v>Estuary</c:v>
                </c:pt>
                <c:pt idx="1">
                  <c:v>Marine (coast)</c:v>
                </c:pt>
                <c:pt idx="2">
                  <c:v>Terrestrial (coast)</c:v>
                </c:pt>
                <c:pt idx="3">
                  <c:v>Coast</c:v>
                </c:pt>
              </c:strCache>
            </c:strRef>
          </c:cat>
          <c:val>
            <c:numRef>
              <c:f>'Ecosystem Threat Status'!$B$2:$B$5</c:f>
              <c:numCache>
                <c:formatCode>General</c:formatCode>
                <c:ptCount val="4"/>
                <c:pt idx="0">
                  <c:v>9</c:v>
                </c:pt>
                <c:pt idx="1">
                  <c:v>14</c:v>
                </c:pt>
                <c:pt idx="2">
                  <c:v>10</c:v>
                </c:pt>
                <c:pt idx="3">
                  <c:v>33</c:v>
                </c:pt>
              </c:numCache>
            </c:numRef>
          </c:val>
          <c:extLst>
            <c:ext xmlns:c16="http://schemas.microsoft.com/office/drawing/2014/chart" uri="{C3380CC4-5D6E-409C-BE32-E72D297353CC}">
              <c16:uniqueId val="{00000000-21CF-4508-9F7C-FCEB351D0709}"/>
            </c:ext>
          </c:extLst>
        </c:ser>
        <c:ser>
          <c:idx val="1"/>
          <c:order val="1"/>
          <c:tx>
            <c:v>Moderately Protected</c:v>
          </c:tx>
          <c:spPr>
            <a:solidFill>
              <a:srgbClr val="84AB5C"/>
            </a:solidFill>
            <a:ln>
              <a:noFill/>
            </a:ln>
            <a:effectLst/>
          </c:spPr>
          <c:invertIfNegative val="0"/>
          <c:cat>
            <c:strRef>
              <c:f>'Ecosystem Threat Status'!$A$2:$A$5</c:f>
              <c:strCache>
                <c:ptCount val="4"/>
                <c:pt idx="0">
                  <c:v>Estuary</c:v>
                </c:pt>
                <c:pt idx="1">
                  <c:v>Marine (coast)</c:v>
                </c:pt>
                <c:pt idx="2">
                  <c:v>Terrestrial (coast)</c:v>
                </c:pt>
                <c:pt idx="3">
                  <c:v>Coast</c:v>
                </c:pt>
              </c:strCache>
            </c:strRef>
          </c:cat>
          <c:val>
            <c:numRef>
              <c:f>'Ecosystem Threat Status'!$C$2:$C$5</c:f>
              <c:numCache>
                <c:formatCode>General</c:formatCode>
                <c:ptCount val="4"/>
                <c:pt idx="0">
                  <c:v>1</c:v>
                </c:pt>
                <c:pt idx="1">
                  <c:v>6</c:v>
                </c:pt>
                <c:pt idx="2">
                  <c:v>10</c:v>
                </c:pt>
                <c:pt idx="3">
                  <c:v>17</c:v>
                </c:pt>
              </c:numCache>
            </c:numRef>
          </c:val>
          <c:extLst>
            <c:ext xmlns:c16="http://schemas.microsoft.com/office/drawing/2014/chart" uri="{C3380CC4-5D6E-409C-BE32-E72D297353CC}">
              <c16:uniqueId val="{00000001-21CF-4508-9F7C-FCEB351D0709}"/>
            </c:ext>
          </c:extLst>
        </c:ser>
        <c:ser>
          <c:idx val="2"/>
          <c:order val="2"/>
          <c:tx>
            <c:v>Poorly Protected</c:v>
          </c:tx>
          <c:spPr>
            <a:solidFill>
              <a:srgbClr val="D5DEC4"/>
            </a:solidFill>
            <a:ln>
              <a:noFill/>
            </a:ln>
            <a:effectLst/>
          </c:spPr>
          <c:invertIfNegative val="0"/>
          <c:cat>
            <c:strRef>
              <c:f>'Ecosystem Threat Status'!$A$2:$A$5</c:f>
              <c:strCache>
                <c:ptCount val="4"/>
                <c:pt idx="0">
                  <c:v>Estuary</c:v>
                </c:pt>
                <c:pt idx="1">
                  <c:v>Marine (coast)</c:v>
                </c:pt>
                <c:pt idx="2">
                  <c:v>Terrestrial (coast)</c:v>
                </c:pt>
                <c:pt idx="3">
                  <c:v>Coast</c:v>
                </c:pt>
              </c:strCache>
            </c:strRef>
          </c:cat>
          <c:val>
            <c:numRef>
              <c:f>'Ecosystem Threat Status'!$D$2:$D$5</c:f>
              <c:numCache>
                <c:formatCode>General</c:formatCode>
                <c:ptCount val="4"/>
                <c:pt idx="0">
                  <c:v>0</c:v>
                </c:pt>
                <c:pt idx="1">
                  <c:v>13</c:v>
                </c:pt>
                <c:pt idx="2">
                  <c:v>10</c:v>
                </c:pt>
                <c:pt idx="3">
                  <c:v>23</c:v>
                </c:pt>
              </c:numCache>
            </c:numRef>
          </c:val>
          <c:extLst>
            <c:ext xmlns:c16="http://schemas.microsoft.com/office/drawing/2014/chart" uri="{C3380CC4-5D6E-409C-BE32-E72D297353CC}">
              <c16:uniqueId val="{00000002-21CF-4508-9F7C-FCEB351D0709}"/>
            </c:ext>
          </c:extLst>
        </c:ser>
        <c:ser>
          <c:idx val="3"/>
          <c:order val="3"/>
          <c:tx>
            <c:v>Not Protected</c:v>
          </c:tx>
          <c:spPr>
            <a:solidFill>
              <a:srgbClr val="A6A6A6"/>
            </a:solidFill>
            <a:ln>
              <a:noFill/>
            </a:ln>
            <a:effectLst/>
          </c:spPr>
          <c:invertIfNegative val="0"/>
          <c:cat>
            <c:strRef>
              <c:f>'Ecosystem Threat Status'!$A$2:$A$5</c:f>
              <c:strCache>
                <c:ptCount val="4"/>
                <c:pt idx="0">
                  <c:v>Estuary</c:v>
                </c:pt>
                <c:pt idx="1">
                  <c:v>Marine (coast)</c:v>
                </c:pt>
                <c:pt idx="2">
                  <c:v>Terrestrial (coast)</c:v>
                </c:pt>
                <c:pt idx="3">
                  <c:v>Coast</c:v>
                </c:pt>
              </c:strCache>
            </c:strRef>
          </c:cat>
          <c:val>
            <c:numRef>
              <c:f>'Ecosystem Threat Status'!$E$2:$E$5</c:f>
              <c:numCache>
                <c:formatCode>General</c:formatCode>
                <c:ptCount val="4"/>
                <c:pt idx="0">
                  <c:v>12</c:v>
                </c:pt>
                <c:pt idx="1">
                  <c:v>24</c:v>
                </c:pt>
                <c:pt idx="2">
                  <c:v>10</c:v>
                </c:pt>
                <c:pt idx="3">
                  <c:v>46</c:v>
                </c:pt>
              </c:numCache>
            </c:numRef>
          </c:val>
          <c:extLst>
            <c:ext xmlns:c16="http://schemas.microsoft.com/office/drawing/2014/chart" uri="{C3380CC4-5D6E-409C-BE32-E72D297353CC}">
              <c16:uniqueId val="{00000003-21CF-4508-9F7C-FCEB351D0709}"/>
            </c:ext>
          </c:extLst>
        </c:ser>
        <c:dLbls>
          <c:showLegendKey val="0"/>
          <c:showVal val="0"/>
          <c:showCatName val="0"/>
          <c:showSerName val="0"/>
          <c:showPercent val="0"/>
          <c:showBubbleSize val="0"/>
        </c:dLbls>
        <c:gapWidth val="150"/>
        <c:overlap val="100"/>
        <c:axId val="578251296"/>
        <c:axId val="261358472"/>
      </c:barChart>
      <c:catAx>
        <c:axId val="57825129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crossAx val="261358472"/>
        <c:crosses val="autoZero"/>
        <c:auto val="1"/>
        <c:lblAlgn val="ctr"/>
        <c:lblOffset val="100"/>
        <c:noMultiLvlLbl val="0"/>
      </c:catAx>
      <c:valAx>
        <c:axId val="261358472"/>
        <c:scaling>
          <c:orientation val="minMax"/>
        </c:scaling>
        <c:delete val="0"/>
        <c:axPos val="b"/>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1800" b="0" i="0" u="none" strike="noStrike" kern="1200" baseline="0">
                <a:solidFill>
                  <a:schemeClr val="tx1">
                    <a:lumMod val="65000"/>
                    <a:lumOff val="35000"/>
                  </a:schemeClr>
                </a:solidFill>
                <a:latin typeface="+mn-lt"/>
                <a:ea typeface="+mn-ea"/>
                <a:cs typeface="+mn-cs"/>
              </a:defRPr>
            </a:pPr>
            <a:endParaRPr lang="en-US"/>
          </a:p>
        </c:txPr>
        <c:crossAx val="578251296"/>
        <c:crosses val="autoZero"/>
        <c:crossBetween val="between"/>
      </c:valAx>
      <c:spPr>
        <a:noFill/>
        <a:ln>
          <a:noFill/>
        </a:ln>
        <a:effectLst/>
      </c:spPr>
    </c:plotArea>
    <c:legend>
      <c:legendPos val="b"/>
      <c:layout>
        <c:manualLayout>
          <c:xMode val="edge"/>
          <c:yMode val="edge"/>
          <c:x val="0.13619640599401087"/>
          <c:y val="0.88452812066991349"/>
          <c:w val="0.84911196456729776"/>
          <c:h val="6.4858982556235234E-2"/>
        </c:manualLayout>
      </c:layout>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ZA"/>
              <a:t>PREssures</a:t>
            </a:r>
            <a:r>
              <a:rPr lang="en-ZA" baseline="0"/>
              <a:t> e.g FLow Mod</a:t>
            </a:r>
            <a:endParaRPr lang="en-ZA"/>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ZA"/>
        </a:p>
      </c:txPr>
    </c:title>
    <c:autoTitleDeleted val="0"/>
    <c:plotArea>
      <c:layout/>
      <c:barChart>
        <c:barDir val="bar"/>
        <c:grouping val="percentStacked"/>
        <c:varyColors val="0"/>
        <c:ser>
          <c:idx val="0"/>
          <c:order val="0"/>
          <c:tx>
            <c:strRef>
              <c:f>'NBA Pressure SUM'!$AC$4</c:f>
              <c:strCache>
                <c:ptCount val="1"/>
                <c:pt idx="0">
                  <c:v>Very High</c:v>
                </c:pt>
              </c:strCache>
            </c:strRef>
          </c:tx>
          <c:spPr>
            <a:solidFill>
              <a:srgbClr val="585232"/>
            </a:solidFill>
            <a:ln>
              <a:noFill/>
            </a:ln>
            <a:effectLst>
              <a:outerShdw blurRad="50800" dist="38100" dir="2700000" algn="tl" rotWithShape="0">
                <a:prstClr val="black">
                  <a:alpha val="40000"/>
                </a:prstClr>
              </a:outerShdw>
            </a:effectLst>
          </c:spPr>
          <c:invertIfNegative val="0"/>
          <c:dLbls>
            <c:dLbl>
              <c:idx val="3"/>
              <c:delete val="1"/>
              <c:extLst>
                <c:ext xmlns:c15="http://schemas.microsoft.com/office/drawing/2012/chart" uri="{CE6537A1-D6FC-4f65-9D91-7224C49458BB}"/>
                <c:ext xmlns:c16="http://schemas.microsoft.com/office/drawing/2014/chart" uri="{C3380CC4-5D6E-409C-BE32-E72D297353CC}">
                  <c16:uniqueId val="{00000000-F36F-47D9-B820-D63DB12E58E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'NBA Pressure SUM'!$Y$5:$Y$9</c:f>
              <c:strCache>
                <c:ptCount val="5"/>
                <c:pt idx="0">
                  <c:v>COOL TEMPERATE</c:v>
                </c:pt>
                <c:pt idx="1">
                  <c:v>WARM TEMPERATE</c:v>
                </c:pt>
                <c:pt idx="2">
                  <c:v>SUBTROPICAL</c:v>
                </c:pt>
                <c:pt idx="3">
                  <c:v>TROPICAL</c:v>
                </c:pt>
                <c:pt idx="4">
                  <c:v>South Africa</c:v>
                </c:pt>
              </c:strCache>
            </c:strRef>
          </c:cat>
          <c:val>
            <c:numRef>
              <c:f>'NBA Pressure SUM'!$AC$5:$AC$9</c:f>
              <c:numCache>
                <c:formatCode>0</c:formatCode>
                <c:ptCount val="5"/>
                <c:pt idx="0">
                  <c:v>30.303030303030305</c:v>
                </c:pt>
                <c:pt idx="1">
                  <c:v>6.4516129032258061</c:v>
                </c:pt>
                <c:pt idx="2">
                  <c:v>3.8167938931297711</c:v>
                </c:pt>
                <c:pt idx="3">
                  <c:v>0</c:v>
                </c:pt>
                <c:pt idx="4">
                  <c:v>7.931034482758621</c:v>
                </c:pt>
              </c:numCache>
            </c:numRef>
          </c:val>
          <c:extLst>
            <c:ext xmlns:c16="http://schemas.microsoft.com/office/drawing/2014/chart" uri="{C3380CC4-5D6E-409C-BE32-E72D297353CC}">
              <c16:uniqueId val="{00000001-F36F-47D9-B820-D63DB12E58E7}"/>
            </c:ext>
          </c:extLst>
        </c:ser>
        <c:ser>
          <c:idx val="1"/>
          <c:order val="1"/>
          <c:tx>
            <c:strRef>
              <c:f>'NBA Pressure SUM'!$AB$4</c:f>
              <c:strCache>
                <c:ptCount val="1"/>
                <c:pt idx="0">
                  <c:v>High</c:v>
                </c:pt>
              </c:strCache>
            </c:strRef>
          </c:tx>
          <c:spPr>
            <a:solidFill>
              <a:srgbClr val="7A7446"/>
            </a:solidFill>
            <a:ln>
              <a:noFill/>
            </a:ln>
            <a:effectLst>
              <a:outerShdw blurRad="50800" dist="38100" dir="2700000" algn="tl" rotWithShape="0">
                <a:prstClr val="black">
                  <a:alpha val="40000"/>
                </a:prstClr>
              </a:outerShdw>
            </a:effectLst>
          </c:spPr>
          <c:invertIfNegative val="0"/>
          <c:dLbls>
            <c:dLbl>
              <c:idx val="3"/>
              <c:delete val="1"/>
              <c:extLst>
                <c:ext xmlns:c15="http://schemas.microsoft.com/office/drawing/2012/chart" uri="{CE6537A1-D6FC-4f65-9D91-7224C49458BB}"/>
                <c:ext xmlns:c16="http://schemas.microsoft.com/office/drawing/2014/chart" uri="{C3380CC4-5D6E-409C-BE32-E72D297353CC}">
                  <c16:uniqueId val="{00000002-F36F-47D9-B820-D63DB12E58E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'NBA Pressure SUM'!$Y$5:$Y$9</c:f>
              <c:strCache>
                <c:ptCount val="5"/>
                <c:pt idx="0">
                  <c:v>COOL TEMPERATE</c:v>
                </c:pt>
                <c:pt idx="1">
                  <c:v>WARM TEMPERATE</c:v>
                </c:pt>
                <c:pt idx="2">
                  <c:v>SUBTROPICAL</c:v>
                </c:pt>
                <c:pt idx="3">
                  <c:v>TROPICAL</c:v>
                </c:pt>
                <c:pt idx="4">
                  <c:v>South Africa</c:v>
                </c:pt>
              </c:strCache>
            </c:strRef>
          </c:cat>
          <c:val>
            <c:numRef>
              <c:f>'NBA Pressure SUM'!$AB$5:$AB$9</c:f>
              <c:numCache>
                <c:formatCode>0</c:formatCode>
                <c:ptCount val="5"/>
                <c:pt idx="0">
                  <c:v>12.121212121212121</c:v>
                </c:pt>
                <c:pt idx="1">
                  <c:v>12.903225806451612</c:v>
                </c:pt>
                <c:pt idx="2">
                  <c:v>9.1603053435114496</c:v>
                </c:pt>
                <c:pt idx="3">
                  <c:v>0</c:v>
                </c:pt>
                <c:pt idx="4">
                  <c:v>11.03448275862069</c:v>
                </c:pt>
              </c:numCache>
            </c:numRef>
          </c:val>
          <c:extLst>
            <c:ext xmlns:c16="http://schemas.microsoft.com/office/drawing/2014/chart" uri="{C3380CC4-5D6E-409C-BE32-E72D297353CC}">
              <c16:uniqueId val="{00000003-F36F-47D9-B820-D63DB12E58E7}"/>
            </c:ext>
          </c:extLst>
        </c:ser>
        <c:ser>
          <c:idx val="2"/>
          <c:order val="2"/>
          <c:tx>
            <c:strRef>
              <c:f>'NBA Pressure SUM'!$AA$4</c:f>
              <c:strCache>
                <c:ptCount val="1"/>
                <c:pt idx="0">
                  <c:v>Medium</c:v>
                </c:pt>
              </c:strCache>
            </c:strRef>
          </c:tx>
          <c:spPr>
            <a:solidFill>
              <a:srgbClr val="AFA875"/>
            </a:solidFill>
            <a:ln>
              <a:noFill/>
            </a:ln>
            <a:effectLst>
              <a:outerShdw blurRad="50800" dist="38100" dir="2700000" algn="tl" rotWithShape="0">
                <a:prstClr val="black">
                  <a:alpha val="40000"/>
                </a:prstClr>
              </a:outerShdw>
            </a:effectLst>
          </c:spPr>
          <c:invertIfNegative val="0"/>
          <c:dLbls>
            <c:dLbl>
              <c:idx val="3"/>
              <c:delete val="1"/>
              <c:extLst>
                <c:ext xmlns:c15="http://schemas.microsoft.com/office/drawing/2012/chart" uri="{CE6537A1-D6FC-4f65-9D91-7224C49458BB}"/>
                <c:ext xmlns:c16="http://schemas.microsoft.com/office/drawing/2014/chart" uri="{C3380CC4-5D6E-409C-BE32-E72D297353CC}">
                  <c16:uniqueId val="{00000004-F36F-47D9-B820-D63DB12E58E7}"/>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'NBA Pressure SUM'!$Y$5:$Y$9</c:f>
              <c:strCache>
                <c:ptCount val="5"/>
                <c:pt idx="0">
                  <c:v>COOL TEMPERATE</c:v>
                </c:pt>
                <c:pt idx="1">
                  <c:v>WARM TEMPERATE</c:v>
                </c:pt>
                <c:pt idx="2">
                  <c:v>SUBTROPICAL</c:v>
                </c:pt>
                <c:pt idx="3">
                  <c:v>TROPICAL</c:v>
                </c:pt>
                <c:pt idx="4">
                  <c:v>South Africa</c:v>
                </c:pt>
              </c:strCache>
            </c:strRef>
          </c:cat>
          <c:val>
            <c:numRef>
              <c:f>'NBA Pressure SUM'!$AA$5:$AA$9</c:f>
              <c:numCache>
                <c:formatCode>0</c:formatCode>
                <c:ptCount val="5"/>
                <c:pt idx="0">
                  <c:v>33.333333333333329</c:v>
                </c:pt>
                <c:pt idx="1">
                  <c:v>13.709677419354838</c:v>
                </c:pt>
                <c:pt idx="2">
                  <c:v>9.1603053435114496</c:v>
                </c:pt>
                <c:pt idx="3">
                  <c:v>0</c:v>
                </c:pt>
                <c:pt idx="4">
                  <c:v>13.793103448275861</c:v>
                </c:pt>
              </c:numCache>
            </c:numRef>
          </c:val>
          <c:extLst>
            <c:ext xmlns:c16="http://schemas.microsoft.com/office/drawing/2014/chart" uri="{C3380CC4-5D6E-409C-BE32-E72D297353CC}">
              <c16:uniqueId val="{00000005-F36F-47D9-B820-D63DB12E58E7}"/>
            </c:ext>
          </c:extLst>
        </c:ser>
        <c:ser>
          <c:idx val="3"/>
          <c:order val="3"/>
          <c:tx>
            <c:strRef>
              <c:f>'NBA Pressure SUM'!$Z$4</c:f>
              <c:strCache>
                <c:ptCount val="1"/>
                <c:pt idx="0">
                  <c:v>Low</c:v>
                </c:pt>
              </c:strCache>
            </c:strRef>
          </c:tx>
          <c:spPr>
            <a:solidFill>
              <a:srgbClr val="DFDCC7"/>
            </a:solidFill>
            <a:ln>
              <a:noFill/>
            </a:ln>
            <a:effectLst>
              <a:outerShdw blurRad="50800" dist="38100" dir="2700000" algn="tl" rotWithShape="0">
                <a:prstClr val="black">
                  <a:alpha val="4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'NBA Pressure SUM'!$Y$5:$Y$9</c:f>
              <c:strCache>
                <c:ptCount val="5"/>
                <c:pt idx="0">
                  <c:v>COOL TEMPERATE</c:v>
                </c:pt>
                <c:pt idx="1">
                  <c:v>WARM TEMPERATE</c:v>
                </c:pt>
                <c:pt idx="2">
                  <c:v>SUBTROPICAL</c:v>
                </c:pt>
                <c:pt idx="3">
                  <c:v>TROPICAL</c:v>
                </c:pt>
                <c:pt idx="4">
                  <c:v>South Africa</c:v>
                </c:pt>
              </c:strCache>
            </c:strRef>
          </c:cat>
          <c:val>
            <c:numRef>
              <c:f>'NBA Pressure SUM'!$Z$5:$Z$9</c:f>
              <c:numCache>
                <c:formatCode>0</c:formatCode>
                <c:ptCount val="5"/>
                <c:pt idx="0">
                  <c:v>24.242424242424242</c:v>
                </c:pt>
                <c:pt idx="1">
                  <c:v>66.935483870967744</c:v>
                </c:pt>
                <c:pt idx="2">
                  <c:v>77.862595419847324</c:v>
                </c:pt>
                <c:pt idx="3">
                  <c:v>100</c:v>
                </c:pt>
                <c:pt idx="4">
                  <c:v>67.241379310344826</c:v>
                </c:pt>
              </c:numCache>
            </c:numRef>
          </c:val>
          <c:extLst>
            <c:ext xmlns:c16="http://schemas.microsoft.com/office/drawing/2014/chart" uri="{C3380CC4-5D6E-409C-BE32-E72D297353CC}">
              <c16:uniqueId val="{00000006-F36F-47D9-B820-D63DB12E58E7}"/>
            </c:ext>
          </c:extLst>
        </c:ser>
        <c:dLbls>
          <c:showLegendKey val="0"/>
          <c:showVal val="1"/>
          <c:showCatName val="0"/>
          <c:showSerName val="0"/>
          <c:showPercent val="0"/>
          <c:showBubbleSize val="0"/>
        </c:dLbls>
        <c:gapWidth val="95"/>
        <c:overlap val="100"/>
        <c:axId val="261359648"/>
        <c:axId val="261360040"/>
      </c:barChart>
      <c:catAx>
        <c:axId val="2613596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61360040"/>
        <c:crosses val="autoZero"/>
        <c:auto val="1"/>
        <c:lblAlgn val="ctr"/>
        <c:lblOffset val="100"/>
        <c:noMultiLvlLbl val="0"/>
      </c:catAx>
      <c:valAx>
        <c:axId val="261360040"/>
        <c:scaling>
          <c:orientation val="minMax"/>
        </c:scaling>
        <c:delete val="1"/>
        <c:axPos val="b"/>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 Estuaries</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0%" sourceLinked="1"/>
        <c:majorTickMark val="none"/>
        <c:minorTickMark val="none"/>
        <c:tickLblPos val="nextTo"/>
        <c:crossAx val="261359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1" i="0" u="none" strike="noStrike" kern="1200" cap="all" spc="120" normalizeH="0" baseline="0">
                <a:solidFill>
                  <a:schemeClr val="tx1">
                    <a:lumMod val="65000"/>
                    <a:lumOff val="35000"/>
                  </a:schemeClr>
                </a:solidFill>
                <a:latin typeface="+mn-lt"/>
                <a:ea typeface="+mn-ea"/>
                <a:cs typeface="+mn-cs"/>
              </a:defRPr>
            </a:pPr>
            <a:r>
              <a:rPr lang="en-ZA" sz="1200"/>
              <a:t> WET</a:t>
            </a:r>
            <a:r>
              <a:rPr lang="en-ZA" sz="1200" baseline="0"/>
              <a:t> CONDITION (NNAT AND MODERATE slightly modified from Lara's colours</a:t>
            </a:r>
            <a:endParaRPr lang="en-ZA" sz="1200"/>
          </a:p>
        </c:rich>
      </c:tx>
      <c:overlay val="0"/>
      <c:spPr>
        <a:noFill/>
        <a:ln>
          <a:noFill/>
        </a:ln>
        <a:effectLst/>
      </c:spPr>
      <c:txPr>
        <a:bodyPr rot="0" spcFirstLastPara="1" vertOverflow="ellipsis" vert="horz" wrap="square" anchor="ctr" anchorCtr="1"/>
        <a:lstStyle/>
        <a:p>
          <a:pPr>
            <a:defRPr sz="1200" b="1" i="0" u="none" strike="noStrike" kern="1200" cap="all" spc="120" normalizeH="0" baseline="0">
              <a:solidFill>
                <a:schemeClr val="tx1">
                  <a:lumMod val="65000"/>
                  <a:lumOff val="35000"/>
                </a:schemeClr>
              </a:solidFill>
              <a:latin typeface="+mn-lt"/>
              <a:ea typeface="+mn-ea"/>
              <a:cs typeface="+mn-cs"/>
            </a:defRPr>
          </a:pPr>
          <a:endParaRPr lang="en-ZA"/>
        </a:p>
      </c:txPr>
    </c:title>
    <c:autoTitleDeleted val="0"/>
    <c:plotArea>
      <c:layout/>
      <c:barChart>
        <c:barDir val="bar"/>
        <c:grouping val="percentStacked"/>
        <c:varyColors val="0"/>
        <c:ser>
          <c:idx val="0"/>
          <c:order val="0"/>
          <c:tx>
            <c:strRef>
              <c:f>'NBA Condition Bioregion  SUM'!$I$12</c:f>
              <c:strCache>
                <c:ptCount val="1"/>
                <c:pt idx="0">
                  <c:v>Near Natural</c:v>
                </c:pt>
              </c:strCache>
            </c:strRef>
          </c:tx>
          <c:spPr>
            <a:solidFill>
              <a:srgbClr val="6E9FD4"/>
            </a:solidFill>
            <a:ln>
              <a:noFill/>
            </a:ln>
            <a:effectLst>
              <a:outerShdw blurRad="50800" dist="38100" dir="2700000" algn="tl" rotWithShape="0">
                <a:prstClr val="black">
                  <a:alpha val="40000"/>
                </a:prstClr>
              </a:outerShdw>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'NBA Condition Bioregion  SUM'!$J$11:$N$11</c:f>
              <c:strCache>
                <c:ptCount val="5"/>
                <c:pt idx="0">
                  <c:v>Cool Temperate</c:v>
                </c:pt>
                <c:pt idx="1">
                  <c:v>Warm Temperate</c:v>
                </c:pt>
                <c:pt idx="2">
                  <c:v>Subtropical</c:v>
                </c:pt>
                <c:pt idx="3">
                  <c:v>Tropical</c:v>
                </c:pt>
                <c:pt idx="4">
                  <c:v>South Africa</c:v>
                </c:pt>
              </c:strCache>
            </c:strRef>
          </c:cat>
          <c:val>
            <c:numRef>
              <c:f>'NBA Condition Bioregion  SUM'!$J$12:$N$12</c:f>
              <c:numCache>
                <c:formatCode>0</c:formatCode>
                <c:ptCount val="5"/>
                <c:pt idx="0">
                  <c:v>22.636249637513107</c:v>
                </c:pt>
                <c:pt idx="1">
                  <c:v>54.995758858512389</c:v>
                </c:pt>
                <c:pt idx="2">
                  <c:v>5.963744193150661</c:v>
                </c:pt>
                <c:pt idx="3">
                  <c:v>100</c:v>
                </c:pt>
                <c:pt idx="4">
                  <c:v>24.102179847938018</c:v>
                </c:pt>
              </c:numCache>
            </c:numRef>
          </c:val>
          <c:extLst>
            <c:ext xmlns:c16="http://schemas.microsoft.com/office/drawing/2014/chart" uri="{C3380CC4-5D6E-409C-BE32-E72D297353CC}">
              <c16:uniqueId val="{00000000-5570-4638-852E-3AB62705CC59}"/>
            </c:ext>
          </c:extLst>
        </c:ser>
        <c:ser>
          <c:idx val="1"/>
          <c:order val="1"/>
          <c:tx>
            <c:strRef>
              <c:f>'NBA Condition Bioregion  SUM'!$I$13</c:f>
              <c:strCache>
                <c:ptCount val="1"/>
                <c:pt idx="0">
                  <c:v>Moderate</c:v>
                </c:pt>
              </c:strCache>
            </c:strRef>
          </c:tx>
          <c:spPr>
            <a:solidFill>
              <a:srgbClr val="A5C5C7"/>
            </a:solidFill>
            <a:ln>
              <a:noFill/>
            </a:ln>
            <a:effectLst>
              <a:outerShdw blurRad="50800" dist="38100" dir="2700000" algn="tl" rotWithShape="0">
                <a:prstClr val="black">
                  <a:alpha val="40000"/>
                </a:prstClr>
              </a:outerShdw>
            </a:effectLst>
          </c:spPr>
          <c:invertIfNegative val="0"/>
          <c:dLbls>
            <c:dLbl>
              <c:idx val="3"/>
              <c:delete val="1"/>
              <c:extLst>
                <c:ext xmlns:c15="http://schemas.microsoft.com/office/drawing/2012/chart" uri="{CE6537A1-D6FC-4f65-9D91-7224C49458BB}"/>
                <c:ext xmlns:c16="http://schemas.microsoft.com/office/drawing/2014/chart" uri="{C3380CC4-5D6E-409C-BE32-E72D297353CC}">
                  <c16:uniqueId val="{00000001-5570-4638-852E-3AB62705CC59}"/>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'NBA Condition Bioregion  SUM'!$J$11:$N$11</c:f>
              <c:strCache>
                <c:ptCount val="5"/>
                <c:pt idx="0">
                  <c:v>Cool Temperate</c:v>
                </c:pt>
                <c:pt idx="1">
                  <c:v>Warm Temperate</c:v>
                </c:pt>
                <c:pt idx="2">
                  <c:v>Subtropical</c:v>
                </c:pt>
                <c:pt idx="3">
                  <c:v>Tropical</c:v>
                </c:pt>
                <c:pt idx="4">
                  <c:v>South Africa</c:v>
                </c:pt>
              </c:strCache>
            </c:strRef>
          </c:cat>
          <c:val>
            <c:numRef>
              <c:f>'NBA Condition Bioregion  SUM'!$J$13:$N$13</c:f>
              <c:numCache>
                <c:formatCode>0</c:formatCode>
                <c:ptCount val="5"/>
                <c:pt idx="0">
                  <c:v>47.010698005551681</c:v>
                </c:pt>
                <c:pt idx="1">
                  <c:v>18.421990633342169</c:v>
                </c:pt>
                <c:pt idx="2">
                  <c:v>1.7962847128996322</c:v>
                </c:pt>
                <c:pt idx="3">
                  <c:v>0</c:v>
                </c:pt>
                <c:pt idx="4">
                  <c:v>15.579086839188408</c:v>
                </c:pt>
              </c:numCache>
            </c:numRef>
          </c:val>
          <c:extLst>
            <c:ext xmlns:c16="http://schemas.microsoft.com/office/drawing/2014/chart" uri="{C3380CC4-5D6E-409C-BE32-E72D297353CC}">
              <c16:uniqueId val="{00000002-5570-4638-852E-3AB62705CC59}"/>
            </c:ext>
          </c:extLst>
        </c:ser>
        <c:ser>
          <c:idx val="2"/>
          <c:order val="2"/>
          <c:tx>
            <c:strRef>
              <c:f>'NBA Condition Bioregion  SUM'!$I$14</c:f>
              <c:strCache>
                <c:ptCount val="1"/>
                <c:pt idx="0">
                  <c:v>Extensive</c:v>
                </c:pt>
              </c:strCache>
            </c:strRef>
          </c:tx>
          <c:spPr>
            <a:solidFill>
              <a:srgbClr val="A7AB81"/>
            </a:solidFill>
            <a:ln>
              <a:noFill/>
            </a:ln>
            <a:effectLst>
              <a:outerShdw blurRad="50800" dist="38100" dir="2700000" algn="tl" rotWithShape="0">
                <a:prstClr val="black">
                  <a:alpha val="40000"/>
                </a:prstClr>
              </a:outerShdw>
            </a:effectLst>
          </c:spPr>
          <c:invertIfNegative val="0"/>
          <c:dLbls>
            <c:dLbl>
              <c:idx val="3"/>
              <c:delete val="1"/>
              <c:extLst>
                <c:ext xmlns:c15="http://schemas.microsoft.com/office/drawing/2012/chart" uri="{CE6537A1-D6FC-4f65-9D91-7224C49458BB}"/>
                <c:ext xmlns:c16="http://schemas.microsoft.com/office/drawing/2014/chart" uri="{C3380CC4-5D6E-409C-BE32-E72D297353CC}">
                  <c16:uniqueId val="{00000003-5570-4638-852E-3AB62705CC59}"/>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'NBA Condition Bioregion  SUM'!$J$11:$N$11</c:f>
              <c:strCache>
                <c:ptCount val="5"/>
                <c:pt idx="0">
                  <c:v>Cool Temperate</c:v>
                </c:pt>
                <c:pt idx="1">
                  <c:v>Warm Temperate</c:v>
                </c:pt>
                <c:pt idx="2">
                  <c:v>Subtropical</c:v>
                </c:pt>
                <c:pt idx="3">
                  <c:v>Tropical</c:v>
                </c:pt>
                <c:pt idx="4">
                  <c:v>South Africa</c:v>
                </c:pt>
              </c:strCache>
            </c:strRef>
          </c:cat>
          <c:val>
            <c:numRef>
              <c:f>'NBA Condition Bioregion  SUM'!$J$14:$N$14</c:f>
              <c:numCache>
                <c:formatCode>0</c:formatCode>
                <c:ptCount val="5"/>
                <c:pt idx="0">
                  <c:v>25.957380233145251</c:v>
                </c:pt>
                <c:pt idx="1">
                  <c:v>26.439933587598301</c:v>
                </c:pt>
                <c:pt idx="2">
                  <c:v>89.793457411126354</c:v>
                </c:pt>
                <c:pt idx="3">
                  <c:v>0</c:v>
                </c:pt>
                <c:pt idx="4">
                  <c:v>57.949387638288528</c:v>
                </c:pt>
              </c:numCache>
            </c:numRef>
          </c:val>
          <c:extLst>
            <c:ext xmlns:c16="http://schemas.microsoft.com/office/drawing/2014/chart" uri="{C3380CC4-5D6E-409C-BE32-E72D297353CC}">
              <c16:uniqueId val="{00000004-5570-4638-852E-3AB62705CC59}"/>
            </c:ext>
          </c:extLst>
        </c:ser>
        <c:ser>
          <c:idx val="3"/>
          <c:order val="3"/>
          <c:tx>
            <c:strRef>
              <c:f>'NBA Condition Bioregion  SUM'!$I$15</c:f>
              <c:strCache>
                <c:ptCount val="1"/>
                <c:pt idx="0">
                  <c:v>Severely/Critically</c:v>
                </c:pt>
              </c:strCache>
            </c:strRef>
          </c:tx>
          <c:spPr>
            <a:solidFill>
              <a:srgbClr val="88814E"/>
            </a:solidFill>
            <a:ln>
              <a:noFill/>
            </a:ln>
            <a:effectLst>
              <a:outerShdw blurRad="50800" dist="38100" dir="2700000" algn="tl" rotWithShape="0">
                <a:prstClr val="black">
                  <a:alpha val="40000"/>
                </a:prstClr>
              </a:outerShdw>
            </a:effectLst>
          </c:spPr>
          <c:invertIfNegative val="0"/>
          <c:dLbls>
            <c:dLbl>
              <c:idx val="1"/>
              <c:delete val="1"/>
              <c:extLst>
                <c:ext xmlns:c15="http://schemas.microsoft.com/office/drawing/2012/chart" uri="{CE6537A1-D6FC-4f65-9D91-7224C49458BB}"/>
                <c:ext xmlns:c16="http://schemas.microsoft.com/office/drawing/2014/chart" uri="{C3380CC4-5D6E-409C-BE32-E72D297353CC}">
                  <c16:uniqueId val="{00000005-5570-4638-852E-3AB62705CC59}"/>
                </c:ext>
              </c:extLst>
            </c:dLbl>
            <c:dLbl>
              <c:idx val="3"/>
              <c:delete val="1"/>
              <c:extLst>
                <c:ext xmlns:c15="http://schemas.microsoft.com/office/drawing/2012/chart" uri="{CE6537A1-D6FC-4f65-9D91-7224C49458BB}"/>
                <c:ext xmlns:c16="http://schemas.microsoft.com/office/drawing/2014/chart" uri="{C3380CC4-5D6E-409C-BE32-E72D297353CC}">
                  <c16:uniqueId val="{00000006-5570-4638-852E-3AB62705CC59}"/>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'NBA Condition Bioregion  SUM'!$J$11:$N$11</c:f>
              <c:strCache>
                <c:ptCount val="5"/>
                <c:pt idx="0">
                  <c:v>Cool Temperate</c:v>
                </c:pt>
                <c:pt idx="1">
                  <c:v>Warm Temperate</c:v>
                </c:pt>
                <c:pt idx="2">
                  <c:v>Subtropical</c:v>
                </c:pt>
                <c:pt idx="3">
                  <c:v>Tropical</c:v>
                </c:pt>
                <c:pt idx="4">
                  <c:v>South Africa</c:v>
                </c:pt>
              </c:strCache>
            </c:strRef>
          </c:cat>
          <c:val>
            <c:numRef>
              <c:f>'NBA Condition Bioregion  SUM'!$J$15:$N$15</c:f>
              <c:numCache>
                <c:formatCode>0</c:formatCode>
                <c:ptCount val="5"/>
                <c:pt idx="0">
                  <c:v>4.3956721237899652</c:v>
                </c:pt>
                <c:pt idx="1">
                  <c:v>0.14231692054712153</c:v>
                </c:pt>
                <c:pt idx="2">
                  <c:v>2.4465136828233485</c:v>
                </c:pt>
                <c:pt idx="3">
                  <c:v>0</c:v>
                </c:pt>
                <c:pt idx="4">
                  <c:v>2.3693456745850416</c:v>
                </c:pt>
              </c:numCache>
            </c:numRef>
          </c:val>
          <c:extLst>
            <c:ext xmlns:c16="http://schemas.microsoft.com/office/drawing/2014/chart" uri="{C3380CC4-5D6E-409C-BE32-E72D297353CC}">
              <c16:uniqueId val="{00000007-5570-4638-852E-3AB62705CC59}"/>
            </c:ext>
          </c:extLst>
        </c:ser>
        <c:dLbls>
          <c:showLegendKey val="0"/>
          <c:showVal val="1"/>
          <c:showCatName val="0"/>
          <c:showSerName val="0"/>
          <c:showPercent val="0"/>
          <c:showBubbleSize val="0"/>
        </c:dLbls>
        <c:gapWidth val="95"/>
        <c:overlap val="100"/>
        <c:serLines>
          <c:spPr>
            <a:ln w="9525">
              <a:solidFill>
                <a:schemeClr val="bg1">
                  <a:lumMod val="75000"/>
                </a:schemeClr>
              </a:solidFill>
              <a:prstDash val="dash"/>
              <a:round/>
            </a:ln>
            <a:effectLst/>
          </c:spPr>
        </c:serLines>
        <c:axId val="364562248"/>
        <c:axId val="364562640"/>
      </c:barChart>
      <c:catAx>
        <c:axId val="36456224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100" b="1" i="0" u="none" strike="noStrike" kern="1200" cap="all" spc="120" normalizeH="0" baseline="0">
                <a:solidFill>
                  <a:schemeClr val="tx1">
                    <a:lumMod val="65000"/>
                    <a:lumOff val="35000"/>
                  </a:schemeClr>
                </a:solidFill>
                <a:latin typeface="+mn-lt"/>
                <a:ea typeface="+mn-ea"/>
                <a:cs typeface="+mn-cs"/>
              </a:defRPr>
            </a:pPr>
            <a:endParaRPr lang="en-US"/>
          </a:p>
        </c:txPr>
        <c:crossAx val="364562640"/>
        <c:crosses val="autoZero"/>
        <c:auto val="1"/>
        <c:lblAlgn val="ctr"/>
        <c:lblOffset val="100"/>
        <c:noMultiLvlLbl val="0"/>
      </c:catAx>
      <c:valAx>
        <c:axId val="364562640"/>
        <c:scaling>
          <c:orientation val="minMax"/>
        </c:scaling>
        <c:delete val="1"/>
        <c:axPos val="b"/>
        <c:numFmt formatCode="0%" sourceLinked="1"/>
        <c:majorTickMark val="none"/>
        <c:minorTickMark val="none"/>
        <c:tickLblPos val="nextTo"/>
        <c:crossAx val="3645622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1200" b="1"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withinLinear" id="15">
  <a:schemeClr val="accent2"/>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98">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64ADF55-F634-4E88-9A49-35A90CC24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7134</Words>
  <Characters>40665</Characters>
  <Application>Microsoft Office Word</Application>
  <DocSecurity>0</DocSecurity>
  <Lines>338</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 Poole</dc:creator>
  <cp:keywords/>
  <dc:description/>
  <cp:lastModifiedBy>Natasha Besseling</cp:lastModifiedBy>
  <cp:revision>1</cp:revision>
  <dcterms:created xsi:type="dcterms:W3CDTF">2018-11-09T13:20:00Z</dcterms:created>
  <dcterms:modified xsi:type="dcterms:W3CDTF">2025-05-15T12:09:00Z</dcterms:modified>
</cp:coreProperties>
</file>