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task_1.2</w:t>
      </w:r>
    </w:p>
    <w:p>
      <w:pPr>
        <w:pStyle w:val="Author"/>
      </w:pPr>
      <w:r>
        <w:t xml:space="preserve">Natasha</w:t>
      </w:r>
      <w:r>
        <w:t xml:space="preserve"> </w:t>
      </w:r>
      <w:r>
        <w:t xml:space="preserve">Besseling</w:t>
      </w:r>
    </w:p>
    <w:bookmarkStart w:id="20" w:name="task-1.2"/>
    <w:p>
      <w:pPr>
        <w:pStyle w:val="Heading2"/>
      </w:pPr>
      <w:r>
        <w:t xml:space="preserve">Task 1.2</w:t>
      </w:r>
    </w:p>
    <w:p>
      <w:pPr>
        <w:pStyle w:val="FirstParagraph"/>
      </w:pPr>
      <w:r>
        <w:t xml:space="preserve">To present the results of the protection level of the ecosystems calculated in question 1.1 I would present the number of ecosystems, the proportion of which are represented within the protected area network and then the proportion that fall into well, moderately, poor, and not protected. I would use a table and bar graph to represent these summary statistics.</w:t>
      </w:r>
    </w:p>
    <w:p>
      <w:pPr>
        <w:pStyle w:val="BodyText"/>
      </w:pPr>
      <w:r>
        <w:t xml:space="preserve">I would then look at which ecosystems are least protected and least represented in the protected areas network and use this to highlight the ecosystems that are a priority to improve protection for or extend protection to. This will help to give policy makers a clear direction and idea of how to take the most effective action to improve the protection of these ecosystems.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task_1.2</dc:title>
  <dc:creator>Natasha Besseling</dc:creator>
  <cp:keywords/>
  <dcterms:created xsi:type="dcterms:W3CDTF">2024-04-08T13:36:09Z</dcterms:created>
  <dcterms:modified xsi:type="dcterms:W3CDTF">2024-04-08T13:36:09Z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