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VELIGERA CAPITAL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Pipeline сделок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* Цена на вторичном рынке — индикативный диапазон: котировки площадок (Forge, Caplight, Nasdaq Private Market) и фактические сделки. Реальная цена определяется на момент сделки и предоставляется по запросу.</w:t>
      </w:r>
    </w:p>
    <w:p>
      <w:pPr>
        <w:pStyle w:val="Heading1"/>
        <w:spacing w:after="120" w:before="240"/>
      </w:pPr>
      <w:r>
        <w:t xml:space="preserve">Сводка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400"/>
        <w:gridCol w:w="1500"/>
        <w:gridCol w:w="1660"/>
        <w:gridCol w:w="1300"/>
      </w:tblGrid>
      <w:tr>
        <w:tc>
          <w:tcPr>
            <w:tcW w:type="dxa" w:w="1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Компания</w:t>
            </w:r>
          </w:p>
        </w:tc>
        <w:tc>
          <w:tcPr>
            <w:tcW w:type="dxa" w:w="18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Сектор</w:t>
            </w:r>
          </w:p>
        </w:tc>
        <w:tc>
          <w:tcPr>
            <w:tcW w:type="dxa" w:w="14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Оценка по раунду, $ млрд</w:t>
            </w:r>
          </w:p>
        </w:tc>
        <w:tc>
          <w:tcPr>
            <w:tcW w:type="dxa" w:w="15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Вторичный рынок*, $ млрд</w:t>
            </w:r>
          </w:p>
        </w:tc>
        <w:tc>
          <w:tcPr>
            <w:tcW w:type="dxa" w:w="166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Горизонт</w:t>
            </w:r>
          </w:p>
        </w:tc>
        <w:tc>
          <w:tcPr>
            <w:tcW w:type="dxa" w:w="13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Доходность инвестора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Генеративный ИИ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852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920–980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1–1.5 года (IPO 2026–27)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1.7x · IRR 42%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Figure AI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Гуманоиды (промышленность)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30–33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года (IPO 2029–30)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2.3x · IRR 27%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1X Technologies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Гуманоиды (дом)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~10 (Series C)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10.5–12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года (IPO 2029)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5.4x · IRR 96%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Polymarket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Рынки предсказаний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13.5–15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года (IPO 2029)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3.2x · IRR 58%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Positron AI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Чипы для ИИ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&gt;1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4.5–5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года (IPO/M&amp;A 2029–30)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5.1x · IRR 59%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Databricks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Платформа данных и ИИ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195–210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года (IPO 2027–28)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2.1x · IRR 45%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VAST Data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Инфраструктура данных для ИИ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23–28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года (IPO 2028)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3.2x · IRR 59%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ByteDance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Соцсети и цифровая реклама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400–450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590–610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года (выкуп / блок-трейд)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2.0x · IRR 41%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Glean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Корпоративный ИИ-поиск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7.2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6.5–7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года (IPO 2028)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3.7x · IRR 69%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Lightmatter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Фотоника для ИИ-ЦОД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4.5–5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года (IPO/M&amp;A 2029–30)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4.3x · IRR 52%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PsiQuantum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Квантовые вычисления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6–6.5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4–5 лет (IPO 2029–30)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7.0x · IRR 54%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Waymo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Беспилотное такси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150–155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 года (IPO/спин-офф 2029)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3.0x · IRR 44%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Plata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Цифровой банк (Мексика)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5.9–6.2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 года (IPO 2028)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2.5x · IRR 58%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Moonshot AI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Генеративный ИИ (Китай)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26–30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1.5–2 года (IPO Гонконг)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2.2x · IRR 57%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Higgsfield AI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ИИ-видео для рекламы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5.5–6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года (IPO/M&amp;A 2030)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3.6x · IRR 44%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Lambda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GPU-облако для ИИ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≈5.9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8.5–9</w:t>
            </w:r>
          </w:p>
        </w:tc>
        <w:tc>
          <w:tcPr>
            <w:tcW w:type="dxa" w:w="166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года (IPO 2027)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2.1x · IRR 64%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19"/>
          <w:szCs w:val="19"/>
        </w:rPr>
        <w:t xml:space="preserve">Доходность рассчитана по базовому сценарию: за оценку на выходе взято среднее двух методов — мультипликаторы выручки публичных аналогов и рыночные якоря, — а за цену покупки середина диапазона вторичного рынка. Консервативный и оптимистичный сценарии — в Excel-модели.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OpenAI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Генеративный ИИ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Создатель ChatGPT — самого популярного ИИ-сервиса в мире: им пользуется около миллиарда человек в неделю. Свыше 50 млн платят за подписку, больше миллиона компаний покупают корпоративные тарифы (это уже более 40% выручки). Выручка удвоилась за год и идёт с темпом более $40 млрд в год. Вместе с SoftBank и Oracle компания строит сеть дата-центров Stargate стоимостью около $500 млрд.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Для большинства людей «спросить у ИИ» значит «открыть ChatGPT» — как когда-то «погуглить». Такую привычку конкурентам почти невозможно перебить.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Зарабатывает сразу на всём: подписки, корпоративные контракты, доступ для разработчиков, реклама. Конкуренты сильны в отдельных нишах (Anthropic — корпоративный сегмент, Google — поиск), но по охвату обычных пользователей OpenAI впереди всех.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Документы на IPO уже поданы (июнь 2026): выход на биржу ожидается в 2026–2027 годах по оценке выше $1 трлн — это ближайший к выходу актив в пайплайне.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≈$180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$122 млрд (крупнейший частный раунд в истории), закрыт 31.03.2026; со-лид SoftBank. Заявка на IPO подана (июнь 2026).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$852 млрд; подтверждена выкупом акций у сотрудников на $7 млрд по той же оценке (10.08.2026).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$920–980 млрд — премия 8–15% к оценке раунда. Вторичные сделки перед IPO идут с премией.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Microsoft (~27%), SoftBank (~13%), Amazon ($50 млрд), Nvidia ($30 млрд), Andreessen Horowitz, MGX, TPG, T. Rowe Price, Thrive Capital, Sequoia, Khosla Ventures, Founders Fund.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1–1.5 года: IPO 2026–2027, целевая оценка выше $1 трлн (организаторы Goldman Sachs, Morgan Stanley, JPMorgan).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1.7x при выходе на $1.6 трлн, IRR ~42% (upside +68%). Диапазон сценариев 1.1x–3.2x.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Figure AI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Гуманоидные роботы для промышленности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Строит человекоподобных роботов для заводов и складов: робот ростом с человека переносит детали, сортирует товары, работает с конвейером. На заводе BMW в США такие роботы уже отрабатывают полные 8-часовые смены без оператора; по сообщениям СМИ, логистический гигант UPS обсуждает заказ до 100 тыс. роботов к 2029 году. Собственный завод рассчитан на выпуск до 100 тыс. роботов в год.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Отвечает на нехватку рабочих рук на производстве: робот в форме человека занимает обычное рабочее место — завод не нужно перестраивать под него.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Всё делает сама: и «мозг» робота (собственный ИИ Helix), и «тело», и завод. Конкуренты зависят от чужих технологий или контрактных производств.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Дальше всех прошла путь от прототипа к реальной работе у клиента: роботы Tesla пока трудятся только на её собственных заводах, у остальных игроков масштабы заметно меньше.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≈$1.9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C, &gt;$1 млрд, закрыт 16.09.2025; лид Parkway Venture Capital.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$39 млрд (рост в 15 раз к предыдущему раунду за 19 месяцев).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$30–33 млрд — фактические сделки идут с дисконтом к Series C. Forge: $174.00/акция (август 2026), Nasdaq Private Market: $162.71 (июнь 2026).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Джефф Безос, Microsoft, NVIDIA, OpenAI Startup Fund, Intel Capital, ARK Invest, Brookfield, Salesforce, Qualcomm Ventures, LG, Parkway VC.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3–4 года: IPO 2029–2030 при масштабировании производства.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2.3x при выходе на $72.45 млрд, IRR ~27% (upside +130%). Диапазон 1.2x–5.7x.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1X Technologies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Домашние роботы-помощники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Делает домашнего робота-помощника NEO: ростом с человека, убирает, раскладывает вещи, загружает посудомоечную машину. Цена — $20 тыс. или подписка $499 в месяц. За первые пять дней предзаказов раскупили всю годовую производственную мощность — это заказы более чем на $200 млн. Производство запущено в Калифорнии в апреле 2026; цель — 100 тыс. роботов в год к концу 2027-го. Фонд EQT берёт до 10 тыс. роботов для своих портфельных компаний.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Единственная компания, чей человекоподобный робот уже продаётся обычным людям для дома, — остальные (Figure, Tesla) заняты заводами.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Робот спроектирован безопасным для дома: мягкий корпус, «искусственные мышцы» вместо жёстких моторов, вес вдвое меньше, чем у робота Tesla, — его не страшно оставить рядом с детьми.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Каждый работающий в квартирах робот учит всю систему: таких данных из реальных домов нет ни у одного конкурента — и это главный барьер для догоняющих.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≈$125–145 млн (до закрытия Series C).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C, до $1 млрд, в процессе — оценка $10+ млрд. Предыдущий закрытый: Series B, $100 млн, январь 2024 (лид EQT Ventures).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~$10 млрд по идущему Series C. Отметка последнего закрытого раунда ($0.82 млрд, январь 2024) устарела.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$10.5–12 млрд — фактические сделки вблизи оценки идущего Series C (~$10 млрд). Nasdaq Private Market: ~$662/акция (июль 2026).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OpenAI Startup Fund, EQT Ventures, Tiger Global, Samsung NEXT.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2–3 года: IPO 2029 при масштабировании поставок NEO.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5.4x при выходе на $60.75 млрд, IRR ~96% (upside +440%). Диапазон 0.9x–12.0x.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Polymarket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Рынки предсказаний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Биржа, где торгуют не акциями, а прогнозами: кто выиграет выборы, поднимет ли ФРС ставку, кто возьмёт чемпионат. Цена контракта показывает вероятность события, поэтому котировки Polymarket цитируют мировые СМИ. После покупки лицензированной биржи QCEX компания легально работает в США. Обороты — около $10 млрд в месяц; выручка вышла на темп более $1 млрд в год уже через полтора месяца после включения комиссий в США.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Прогнозы, за которыми стоят реальные деньги, стабильно точнее опросов и мнений экспертов — по сути, это новый вид финансовой инфраструктуры.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Глобальная площадка с самым узнаваемым брендом в категории; партнёрства с соцсетью X (~600 млн пользователей, интеграция с Grok) и с ICE — владельцем Нью-Йоркской фондовой биржи, который распространяет данные Polymarket среди институциональных клиентов.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Комиссии включили только в 2026 году, так что нынешняя выручка — лишь начало: аналитики (Bernstein, Macquarie) ждут роста объёмов отрасли до $1–1.5 трлн к 2030 году.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≈$2.8 млрд первичного капитала (с покупками ICE на вторичном рынке — ~$3.3 млрд).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≈$1 млрд, закрыт в апреле 2026 (новые инвесторы D.E. Shaw, G Squared; ICE добавила $600 млн).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$15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$13.5–15 млрд — фактические сделки вблизи апрельской отметки раунда. Для справки: раунд по оценке выше $20 млрд в переговорах (Bloomberg/CNBC, август 2026).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ICE/Intercontinental Exchange, Founders Fund (Питер Тиль), Виталик Бутерин, General Catalyst, Blockchain Capital, 1789 Capital, Ribbit Capital, Point72, Coinbase Ventures, D.E. Shaw, G Squared.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2–3 года: IPO 2029; альтернатива — продажа ICE (уже крупный миноритарий).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3.2x при выходе на $45 млрд, IRR ~58% (upside +216%). Диапазон 1.5x–7.6x.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Positron AI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Чипы для ИИ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Разрабатывает «железо», на котором работает ИИ, — альтернативу чипам Nvidia. Специализация — инференс: этап, когда обученная нейросеть отвечает на запросы пользователей; именно на него уходит основная часть расходов ИИ-индустрии. Серверы Positron, по данным компании, в 3.5 раза выгоднее Nvidia по цене и тратят до 66% меньше электроэнергии. Первый крупный клиент — Oracle (контракт на $50 млн, первый случай, когда американский облачный гигант поставил чипы не от Nvidia/AMD); также Cloudflare. С 2027 года — собственный чип Asimov.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Бьёт в самое больное место индустрии: счета за вычисления и электричество растут быстрее, чем выручка большинства ИИ-компаний (рынок инференса — до $255 млрд к 2030).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Использует другую архитектуру памяти с рекордной ёмкостью и обходит дефицитные компоненты (HBM), за которые дерётся весь рынок, — атакует слабое место Nvidia, а не догоняет её.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Производство полностью в США (Аризона); среди инвесторов — Arm, один из главных игроков мировой чип-индустрии и потенциальный стратегический покупатель.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≈$306 млн.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B, $230 млн (переподписан), закрыт 04.02.2026; со-лиды ARENA, Jump Trading, Unless.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&gt;$1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$4.5–5 млрд — вторичный рынок торгуется по верхней границе идущего раунда ($3.5–5 млрд, Bloomberg, июль 2026), кратно выше Series B.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Arm, Qatar Investment Authority, Valor Equity Partners, Atreides Management, DFJ Growth, Jump Trading, Flume Ventures (Скотт Макнили).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3–4 года: IPO или продажа стратегу (2029–2030).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5.1x при выходе на $24 млрд, IRR ~59% (upside +405%). Диапазон 1.1x–8.4x. Наибольший потенциал пайплайна — и наибольший риск исполнения.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Databricks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Платформа данных и ИИ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Платформа, на которой крупные компании хранят и обрабатывают данные и строят на них свой ИИ — от отчётности до собственных нейросетей. Более 20 тыс. клиентов-организаций. Выручка идёт с темпом $7 млрд в год и растёт на 80% год к году — причём рост ускоряется, а не замедляется; при этом компания уже генерирует положительный денежный поток.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Каждой компании, внедряющей ИИ, сначала нужно навести порядок в данных — Databricks продаёт «кирку и лопату» этой золотой лихорадки.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Объединяет в одном продукте то, для чего раньше требовались три-четыре отдельные системы (хранилище данных, аналитика, ИИ). Главный конкурент Snowflake закрывает лишь часть этого стека и растёт в разы медленнее.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Инвесторы становятся в очередь: в последний раунд на $5 млрд спрос был около $15 млрд. IPO ожидается в 2027 году — один из самых ожидаемых листингов рынка.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≈$25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Стратегический раунд $5 млрд, закрыт 13.08.2026; лид Coatue.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$190 млрд (полгода назад было $134 млрд).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$195–210 млрд — фактические сделки вблизи августовского раунда. Раунд был переподписан втрое.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Coatue, Blackstone, MGX, T. Rowe Price, Sixth Street, TPG, Point72, Andreessen Horowitz, Thrive, NVIDIA, Insight Partners.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1–2 года: IPO 2027–2028 (CEO исключил 2026 год).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2.1x при выходе на $425 млрд, IRR ~45% (upside +110%). Диапазон 0.9x–3.1x.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VAST Data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Инфраструктура данных для ИИ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Программная платформа, которая кормит данными кластеры ИИ-чипов: без неё дорогие GPU простаивают в ожидании файлов. Покупают те, кто строит ИИ-фабрики, — CoreWeave, xAI, национальные лаборатории. Контрактная выручка превысила $500 млн, цель компании — более $1 млрд к концу финансового года, при валовой марже около 90% и положительном денежном потоке пятый год подряд.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Продаёт не «железо», а софт с маржой около 90%: чем больше в мире строят ИИ-дата-центров, тем больше зарабатывает, не тратясь на производство.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Один контракт с CoreWeave на $1.17 млрд больше, чем вся текущая контрактная выручка компании, — показывает, какими порциями закупают эти клиенты. Обратная сторона — концентрация на нескольких заказчиках.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Старые системы хранения (NetApp, Pure Storage) проектировались до эпохи ИИ и не тянут нагрузку GPU-кластеров; VAST построена под неё с нуля.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≈$0.9 млрд первичного капитала.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F, ~$1 млрд ($500 млн первичных + $500 млн выкуп акций), закрыт 22.04.2026; лид Drive Capital, со-лид Access Industries.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$30 млрд (рост более чем в 3 раза к Series E: $9.1 млрд, декабрь 2023).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$23–28 млрд — с дисконтом к апрельскому раунду: половина сделки Series F пришлась на выкуп акций и уже удовлетворила часть спроса на выход.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Drive Capital, Access Industries, NVIDIA, Fidelity, New Enterprise Associates, BOND.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2–3 года: IPO 2028 (CEO заявлял о готовности к листингу к концу 2026, S-1 не подана).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3.2x при выходе на $81.6 млрд, IRR ~59% (upside +220%). Диапазон 1.2x–5.5x.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ByteDance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Соцсети и цифровая реклама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Владелец TikTok и китайского Douyin, новостной ленты Toutiao и ИИ-ассистента Doubao. Выручка за 2025 год — около $186 млрд при росте 20% в год, это фактически вровень с Meta. Зарабатывает на рекламе (около 60% выручки) и на комиссиях с торговли: через TikTok Shop и Douyin проходят покупки на сотни миллиардов долларов.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Главный актив — алгоритм рекомендаций: он решает, что показать каждому пользователю, и удерживает внимание лучше конкурентов. Именно за него шёл торг в сделке по TikTok в США.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Внутри той же ленты работает второй бизнес — торговля: пользователь покупает, не выходя из приложения, а компания берёт комиссию.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Главный риск снят: в январе 2026 закрыта сделка по американскому совместному предприятию с Oracle, Silver Lake и MGX. После этого оценка на вторичном рынке выросла с $330 млрд до $550+ млрд.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≈$9.5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Выкуп акций у сотрудников по $229.50 за акцию, 15.04.2026 (+14.5% к октябрю 2025).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$400–450 млрд (имплайд-оценка по последнему выкупу).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$590–610 млрд. Reuters (февраль 2026): General Atlantic продавал пакет по оценке $550 млрд; к апрелю биды поднялись выше $600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SoftBank, HongShan (Sequoia China), KKR, General Atlantic, Coatue, Tiger Global, Susquehanna.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1–2 года: выкуп акций или блок-трейд. IPO отложено решением совета директоров (май 2026).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2.0x при выходе на $1.2 трлн, IRR ~41% (upside +100%). Диапазон 1.0x–2.7x.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Glean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Корпоративный ИИ-поиск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Поиск и ИИ-помощник по всем рабочим системам компании сразу — почта, чаты, документы, задачи, CRM. Сотрудник спрашивает обычными словами и получает ответ со ссылками на источники, вместо того чтобы искать по десяти приложениям. Годовая выручка превысила $300 млн и выросла на 89% за год — утроилась за 15 месяцев. Более миллиона пользователей, среди клиентов — крупные компании из списка Fortune 500.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Внутренние документы компании ИИ-моделям недоступны — Glean строит поверх них поисковый слой с учётом прав доступа: каждый сотрудник видит только то, что ему положено.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Работает поверх всех систем сразу, тогда как Microsoft Copilot силён внутри экосистемы Microsoft, а остальные конкуренты закрывают отдельные ниши.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Выручка утроилась за 15 месяцев ($100 млн → $300 млн) — по темпу это один из самых быстрых корпоративных софтверных бизнесов на рынке.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≈$765 млн.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F, $150 млн, закрыт 10.06.2025; лид Wellington Management.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$7.2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$6.5–7 млрд — вторичные сделки идут по $44–47 за акцию против $49.09 в раунде (дисконт около 10%).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Wellington Management, Sequoia, Kleiner Perkins, Lightspeed, General Catalyst, Coatue, Khosla, DST Global, IVP, SoftBank Vision Fund 2, Citi Ventures, Workday Ventures, Databricks Ventures.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2–3 года: IPO 2028; триггером аналитики считают выход на $500 млн — $1 млрд годовой выручки.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3.7x при выходе на $25 млрд, IRR ~69% (upside +270%). Диапазон 1.1x–6.7x.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Lightmatter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Фотоника для ИИ-дата-центров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Соединяет ИИ-чипы светом вместо медных проводов. В больших ИИ-кластерах узкое место — не сами чипы, а обмен данными между ними: медь упирается в предел по скорости и жжёт электричество. Технология Lightmatter снимает это ограничение. В июне 2026 компания вошла в экосистему NVIDIA NVLink Fusion, в августе возглавила отраслевую рабочую группу Open Compute Project из 19 компаний.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Бьёт в физический предел отрасли: наращивать вычисления дальше без оптики между чипами уже не получается — упирается в провода и энергию.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Рынок оптики для ИИ-дата-центров растёт с $13.7 млрд (2024) до прогнозных $144 млрд к 2030 году — одна из самых быстрорастущих ниш в железе.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Свежий прецедент цены: Marvell купил конкурента Celestial AI за $3.25 млрд с доплатой до $5.5 млрд, а NVIDIA вложила по $2 млрд в Coherent и Lumentum.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≈$850 млн.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D, $400 млн, закрыт в октябре 2024; лид T. Rowe Price. Новых раундов с тех пор не было.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$4.4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$4.5–5 млрд — вторичные сделки идут с небольшой премией к Series D (Forge $84.48, Hiive $89.53 за акцию, 21.08.2026).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T. Rowe Price, Fidelity, GV (Google Ventures), Viking Global, Lockheed Martin, Spark Capital, Matrix Partners, HPE.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3–4 года: IPO или продажа стратегу (2029–2030). CEO называл Series D «вероятно, последним частным раундом».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4.3x при выходе на $20.4 млрд, IRR ~52% (upside +330%). Диапазон 0.8x–10.6x.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PsiQuantum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Квантовые вычисления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Строит квантовый компьютер на миллион кубитов — такой, который умеет исправлять собственные ошибки. Ключевое отличие: чипы делаются на обычных полупроводниковых фабриках (GlobalFoundries), а не в уникальных лабораториях. Площадки строятся в Брисбене и Чикаго, запуск намечен на конец десятилетия. Выручки пока нет: все поступления — государственные и партнёрские контракты.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Одна из двух компаний в мире (вторая — Microsoft), допущенных к финальной стадии программы DARPA по квантовым вычислениям.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Производство на серийных фабриках — ответ на главный вопрос отрасли: как перейти от лабораторных образцов к промышленным объёмам.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Окно выхода открылось: Quantinuum вышел на Nasdaq в июне 2026, привлёк $1.68 млрд при оценке $15.6 млрд. PsiQuantum — самый заметный частный кандидат следующим.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≈$2.3 млрд частного капитала плюс около $1.2 млрд государственной поддержки (Австралия, Иллинойс, DARPA).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E, $1.0 млрд, объявлен 10.09.2025; лиды BlackRock, Baillie Gifford, Temasek (с NVentures/NVIDIA, QIA, Macquarie).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$7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$6–6.5 млрд — вторичные сделки идут с дисконтом к Series E: бумага доступна дешевле оценки раунда. Размещение открыто 12.08.2026.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BlackRock, Baillie Gifford, Temasek, NVentures (NVIDIA), Qatar Investment Authority, Microsoft M12, Founders Fund, Playground Global, Blackbird.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4–5 лет: IPO 2029–2030.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7.0x при выходе на $43.75 млрд, IRR ~54% (upside +600%). Диапазон 1.2x–16.8x. Риски: сдвиг сроков запуска, аудит по австралийской сделке, временный CEO, недоказанная отказоустойчивость фотонного подхода.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Waymo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Беспилотное такси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Такси без водителя: поездка заказывается через приложение, приезжает пустая машина. Сервис работает в Финиксе, Сан-Франциско, Лос-Анджелесе, Остине и Атланте — около 500 тыс. платных поездок в неделю. Флот 3 791 автомобиль по регуляторным документам NHTSA. Открыт доступ в аэропорты Сан-Хосе, Сан-Франциско и Сан-Антонио, разрешены поездки по скоростным трассам.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Единственный в США сервис, который возит платных пассажиров вообще без человека в машине: у Tesla в салоне пока сидит наблюдатель, у Zoox флот меньше почти в 70 раз.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Безопасность подтвердила не сама компания, а перестраховщик Swiss Re на 25.3 млн миль пробега: страховых претензий по ущербу имуществу меньше на 88%, по травмам — на 92%. Метрика — фактически оплаченные претензии, то есть выводы обеспечены финансовым риском перестраховщика.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Главный барьер в отрасли не технологический, а разрешительный: допуски в аэропорты и на скоростные трассы получают годами, и у Waymo они уже есть.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Более $27 млрд. Компания официально сумму не раскрывает.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Раунд $16 млрд, объявлен 02.02.2026; лиды Dragoneer, DST Global, Sequoia. Alphabet вложила около $13 млрд, то есть примерно 81% раунда — деньги материнской компании.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$126 млрд post-money ($110 млрд pre-money — именно эту цифру часть СМИ ставит в заголовок). Предыдущий раунд: Series C $5.6 млрд при $45 млрд, октябрь 2024.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$150–155 млрд — индикативный диапазон фонда, к оценке раунда это премия 19–23%. Подтверждённых закрытых сделок нет: расчётные оценки площадок расходятся в 2.4 раза ($152.13 у NPM, $215.25 у notice.co, $364.25 у Hiive), нижняя из них соответствует примерно этому уровню.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Alphabet, Dragoneer, DST Global, Sequoia, Andreessen Horowitz, Mubadala, Bessemer, Silver Lake, Tiger Global, T. Rowe Price, BDT &amp; MSD, CapitalG, Fidelity, GV, Kleiner Perkins, Perry Creek, Temasek.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года: IPO или спин-офф из Alphabet в 2029 году. Сундар Пичаи 22.07.2026 подтвердил сохранение Waymo внутри Alphabet, так что сроки — это оценка, а не заявленный план.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3.0x при выходе на $457.5 млрд, IRR ~44% (upside +200%). Диапазон 1.0x–5.6x. Оговорка по методу: мультипликатор к текущей выручке к Waymo неприменим (при выручке около $0.4 млрд компания оценена в 250–350x), поэтому первый метод построен на прогнозной выручке года выхода. Риски: шесть отзывов, три за последние 8 месяцев; открытое расследование NHTSA; поездки по фривеям были остановлены с конца мая до 29.07.2026; убыток сегмента Other Bets $1.8 млрд за Q2 2026.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Plata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Цифровой банк (Мексика)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Банк без отделений для Мексики: карта, кредит и вклад в телефоне. За три года вышел на третье место в стране по числу кредитных карт — более 6.4 млн контрактов на июль 2026, после BBVA (11.8 млн) и Banamex (около 10 млн), но выше Santander и Banorte. В апреле 2026 получил полную банковскую лицензию banca múltiple и за первый месяц собрал вкладов примерно на $213 млн.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Мексика — страна, где у половины взрослых нет банковского счёта: Plata заходит туда, где офлайн-банки не готовы открывать отделения.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Работает на собственной технологической платформе, а не на арендованной банковской системе, — обслуживание клиента обходится дешевле, чем банку с сетью офисов.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Полная лицензия — всего пятая среди цифровых банков страны: позволяет привлекать вклады напрямую, не завися от банка-партнёра. По оценке аналитика Jefferies, старт по сбору депозитов оказался быстрее, чем у Revolut и Openbank.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Более $2 млрд: акционерного минимум $815 млн (раунды A, B, C), плюс долговая линия до $500 млн под управлением Nomura (декабрь 2025).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C, $405 млн, анонс 16.04.2026; лид Bicycle Capital, новые инвесторы QIA, BTG Pactual, Valor Capital.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$5 млрд post-money. Траектория: $1.5 млрд (март 2025) → $3.1 млрд (октябрь 2025) → $5 млрд (апрель 2026), рост в 3.3 раза за 13 месяцев.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$5.9–6.2 млрд — индикативный диапазон фонда, к оценке раунда это премия 18–24%. Публичных котировок нет: компания листингуется на EquityZen и Hiive, но цены за пейволлом. Единственная документированная вторичная сделка прошла внутри Series B по $3.1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Bicycle Capital, Qatar Investment Authority, BTG Pactual, Valor Capital Group, Kora, Hedosophia, Spice Expeditions, Audeo Ventures.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года: IPO в 2028 году. Официально не заявлено; основатели публично называли ориентир около $10 млрд в среднесрочной перспективе.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2.5x при выходе на $15.13 млрд, IRR ~58% (upside +150%). Диапазон 0.7x–4.3x. Ключевой риск — кредитное качество: просрочка (IMOR) 6.03% в апреле 2026 против ~3.3% по сегменту карт, при этом просрочка банков Мексики выросла на 14.16% в реальном выражении за 1П2026 — максимум за 26 лет. Компания пока не прибыльна (план безубыточности — около 2028 года), но оценена по 8.3x выручки, почти вровень с прибыльным Nubank (8.5x). Перед сделкой обязательно запросить квартальную отчётность Banco Plata: чистый результат, ICAP, стоимость риска.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Moonshot AI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Генеративный ИИ (Китай)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Китайская ИИ-лаборатория, автор ассистента Kimi. Модель K3 — первая в мире среди моделей с открытыми весами по индексу Artificial Analysis и первая в общем зачёте Frontend Code Arena; SWE-bench Verified 93.4%. Годовая выручка выросла со $100 млн до $300 млн за март–июнь 2026, причём более 70% приносит доступ по API, а не подписки, — при базе всего 7.45 млн активных пользователей в месяц.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Веса моделей открыты: систему можно развернуть на собственных серверах — для крупного бизнеса это единственный способ использовать модель фронтирного уровня, не передавая данные наружу.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Решённая задача обходится примерно вдвое дешевле, чем у западных моделей сопоставимого класса ($0.94 против $1.80 у Claude Opus 4.8), а длинный контекст не тарифицируется по повышенной ставке.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Самый близкий к выходу актив среди частных ИИ-лабораторий: листинг в Гонконге ожидается на рубеже 2026–2027 годов.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Около $7.7–8.3 млрд по подтверждённым раундам; единой официальной цифры нет.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F, более $3.5 млрд, объявлен 29.07.2026; среди лидов — государственный National AI Industry Investment Fund. Книга переподписана более чем втрое при исходной цели $1–2 млрд.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Около $35 млрд post-money. Оценка выросла в 8 раз за 8 месяцев ($4.3 млрд в декабре 2025), шесть раундов за год. Идущий pre-IPO раунд по pre-money $50 млрд на дату отсечки НЕ закрыт: заявленный финальный клозинг — 27.08.2026.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$26–30 млрд — индикативный диапазон фонда. Он ниже оценки закрытого раунда ($35 млрд) на 14–26%: дисконт отражает нерешённый механизм переноса прав зарубежных акционеров и ограничения на участие инвесторов из США. Для справки, идущий раунд обсуждался по $50 млрд pre-money. Ликвидного вторичного рынка нет, официальных котировок не существует (Forge показывает оценку $800 млн при реальных $35 млрд).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Alibaba (около 36%), Tencent, Meituan, IDG Capital, HongShan, ZhenFund, 5Y Capital, Xiaohongshu, China Mobile, National AI Industry Investment Fund, Beijing AI Industry Investment Fund.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1.5–2 года: IPO в Гонконге. Заявка на дату отсечки НЕ подана, таргет подачи — до 30.09.2026, листинг конец 2026 / Q1 2027.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2.2x при выходе на $61.6 млрд, IRR ~57% (upside +120%). Диапазон 0.9x–7.5x. ОГРАНИЧЕНИЕ ДОСТУПА, требующее отдельного юридического решения: с мая 2026 по требованию CSRC идёт демонтаж офшорной структуры VIE, и компания сообщила акционерам, что механизм переноса прав зарубежных акционеров ещё не определён — среди рассматриваемых вариантов есть продажа офшорных долей, то есть риск принудительного выхода вместо участия в IPO. Для инвесторов из США дополнительно действует Outbound Investment Security Program (EO 14105, кодифицирован в NDAA FY2026), прямо охватывающий категорию ИИ. Второй риск — оценка: 117x выручки против 15–21x у OpenAI и Anthropic, то есть по мультипликатору компания дороже американских лабораторий, а не дешевле. Третий — ценовая война: DeepSeek дешевле в 7–17 раз и в августе срезал цены ещё вдвое.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Higgsfield AI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ИИ-видео для рекламы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Сервис генерации рекламного видео: пользователь описывает сцену и движение камеры, на выходе — готовый ролик. Продаётся не как развлечение, а как замена съёмочной группе: есть отдельные режимы под рекламу и соцсети (Soul ID, Cinema Studio, Marketing Studio). Основатель — Алекс Машрапов, бывший руководитель ИИ-направления в Snap.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Не привязан к одной нейросети: работает поверх нескольких чужих моделей сразу (Sora, Veo, Kling, WAN, Seedance) и переключается между ними. Риск ставки на одну модель подтверждается от противного: OpenAI закрыла Sora, сжигая около $1 млн в день при выручке продукта менее $2.1 млн за всё время его существования.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Капиталоэффективность — единственный публично проверяемый показатель: до Series B компания привлекла $138 млн против $859 млн у Runway и $1.06 млрд у Luma.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Продукт заточен под рекламный процесс целиком, а не под генерацию отдельных клипов, — компания продаёт замещение продакшена.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Около $538 млн: seed $8 млн (2024), Series A $50 млн (GFT, сентябрь 2025), extension $80 млн (Accel, январь 2026, при $1.3 млрд), Series B.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B, $400 млн, 17.08.2026; лид DST Global. Вошли Goldman Sachs Alternatives, Intel Capital, Mirae Asset, NTT DOCOMO, Fifth Wall, Liberty Global — синдикат сменился с венчурного на кроссовер-стратегический, типичная предIPO-конфигурация.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$5.4 млрд. Рост оценки вчетверо за 8 месяцев. Оговорка: pre/post-money нигде явно не указано, в модели это допущение.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$5.5–6 млрд — индикативный диапазон фонда, это уровень оценки раунда плюс 2–11%. Подтверждённых сделок нет: листинги на Forge, EquityZen и Nasdaq Private Market есть, котировок нет. Данные агрегаторов ($213 и $100.70 за акцию) противоречат друг другу вдвое и противоречат подтверждённым раундам — не использованы.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DST Global, Goldman Sachs Alternatives, Intel Capital, Mirae Asset, NTT DOCOMO, Accel, Menlo Ventures, GFT Ventures, Fifth Wall, Tribe, Smash, Valor, Liberty Global.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3–4 года: IPO или продажа стратегу к 2030 году.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3.6x при выходе на $20.7 млрд, IRR ~44% (upside +260%). Диапазон 0.5x–9.6x. Расчёт построен НЕ на заявленной компанией выручке $700 млн, а на независимой оценке Sacra (около $230 млн): обратный счёт по медиане сектора (25–30x) даёт около $215 млн, что сходится с Sacra и расходится с заявлением компании втрое. Риск 1: собственной базовой видеомодели у компании нет — это надстройка поверх чужих моделей, и риск уже реализовался, поскольку OpenAI закрывает API Sora 24.09.2026. Оценивать следует как дистрибуцию, а не как исследовательскую лабораторию. Риск 2: расследование Forbes от 11.02.2026 установило, что часть роликов в маркетинговых материалах компании — стоковые шаблоны Envato с нанесёнными логотипами, а не ИИ-генерация; это подрывает доверие ко всем неаудированным заявлениям, включая финансовые. Выручка, 30 млн пользователей и положительный денежный поток раскрыты исключительно со слов компании; валовая маржа, CAC, LTV и отток не раскрыты.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Lambda</w:t>
      </w:r>
    </w:p>
    <w:p>
      <w:pPr>
        <w:spacing w:after="160"/>
      </w:pPr>
      <w:r>
        <w:rPr>
          <w:b w:val="false"/>
          <w:bCs w:val="false"/>
          <w:i/>
          <w:iCs/>
          <w:color w:val="1F3864"/>
          <w:sz w:val="21"/>
          <w:szCs w:val="21"/>
        </w:rPr>
        <w:t xml:space="preserve">GPU-облако для ИИ</w:t>
      </w:r>
    </w:p>
    <w:p>
      <w:pPr>
        <w:pStyle w:val="Heading3"/>
        <w:spacing w:after="80" w:before="160"/>
      </w:pPr>
      <w:r>
        <w:t xml:space="preserve">Что делает компания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Сдаёт в аренду вычислительные мощности для обучения ИИ: стойки с чипами NVIDIA по подписке, почасово или большими контрактами. Выручка выросла с $425 млн за 2024 год до темпа $760 млн к концу 2025-го, на 2026 год компания ожидает более $1.5 млрд. 31 августа 2026 года подписан шестилетний контракт с Anthropic на вычислительные мощности примерно на $35 млрд (WSJ, Bloomberg) — крупнейшая сделка в истории компании и один из крупнейших контрактов на рынке аренды вычислений. Площадка Beacon Point в Техасе проектной мощностью 1 ГВт, строит Hut 8. Ранее объявлен многомиллиардный контракт с Microsoft (сумма не раскрыта).</w:t>
      </w:r>
    </w:p>
    <w:p>
      <w:pPr>
        <w:pStyle w:val="Heading3"/>
        <w:spacing w:after="80" w:before="160"/>
      </w:pPr>
      <w:r>
        <w:t xml:space="preserve">В чём преимущество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Контракт с Anthropic снимает главный вопрос к бизнес-модели неоклаудов — чем загружать построенные мощности: спрос законтрактован на годы вперёд по зафиксированным ценам, что даёт предсказуемый денежный поток и резерв роста выручки перед IPO. Масштаб: сумма превышает ожидаемую выручку 2026 года более чем в 20 раз, тогда как все обязательства OpenAI перед CoreWeave за 2025 год составили $22.4 млрд.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Первой среди частных неоклаудов получила по долгу инвестиционный рейтинг Moody's Baa2: заём на $926 млн под закупку GPU допускает к участию пенсионные фонды и страховые компании, то есть расширяет круг кредиторов и удешевляет капитал на ключевой класс активов. Компания же первой в отрасли выпустила секьюритизацию под залог GPU (Macquarie, апрель 2024).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Формальный статус NVIDIA Exemplar Cloud и четыре года подряд звание партнёра года NVIDIA: при дефиците чипов это приоритет в распределении поставок. Дополнительно работает self-serve сегмент (1-Click Clusters, около 30 секунд до доступа) с маржой 61% против 50% по компании в целом.</w:t>
      </w:r>
    </w:p>
    <w:p>
      <w:pPr>
        <w:pStyle w:val="Heading3"/>
        <w:spacing w:after="80" w:before="160"/>
      </w:pPr>
      <w:r>
        <w:t xml:space="preserve">Инвестиционные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Всего привлечено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Акционерный капитал около $2.3–2.4 млрд и отдельно долг около $3.4 млрд, включая заём $926 млн под закупку GPU с рейтингом Baa2. Циркулирующая в сети цифра «$3.14 млрд всего» смешивает акции и долг и для оценки не годится.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Последний раунд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E, более $1.5 млрд, закрыт 18.11.2025; лид TWG Global совместно с US Innovative Technology Fund. Предыдущий: Series D $480 млн при $2.5 млрд, 19.02.2025.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Оценка по последнему раунду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Около $5.9 млрд post-money по закрытому раунду — расчёт Forge, эмитентом официально не подтверждён. Идёт pre-IPO раунд до $3 млрд по оценке от $12 млрд (Bloomberg): его задачи — зафиксировать более высокую оценку перед размещением и профинансировать новые мощности.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Цена на вторичном рынке*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$8.5–9 млрд — индикативный диапазон фонда: между оценкой закрытого раунда ноября 2025 ($5.9 млрд, премия 44–53%) и идущим раундом по оценке от $12 млрд, то есть вход до фиксации новой оценки. Закрытый раунд устарел — подход тот же, что по 1X и Positron AI. Котировки площадок ($39.32 Forge против $43.16 NPM) в оценку не переводятся без fully diluted share count, данных о фактически исполненных сделках нет.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Именитые инвесторы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TWG Global, NVIDIA, US Innovative Technology Fund, Andra Capital, SGW, ARK Invest, In-Q-Tel, Crescent Cove, 1517, G Squared, Fincadia, KHK; стратегические партнёры Pegatron, Supermicro, Wistron, Wiwynn. Андрей Карпаты — как индивидуальный инвестор.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Горизонт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1.5 года: IPO рассматривается на 2027 год. На дату подготовки документа S-1 публично не подана; подтверждений конфиденциальной подачи в первоисточниках нет — распространённое утверждение об этом восходит к новости о найме Morgan Stanley, J.P. Morgan и Citi в сентябре 2025.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Доходность инвестора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2.1x при выходе на $18.4 млрд, IRR ~64% (upside +110%). Диапазон 0.7x–10.3x. Базовый сценарий строится на разгоне контракта с Anthropic: $35 млрд за шесть лет дают в среднем около $5.8 млрд выручки в год после ввода площадки. Риск 1 — концентрация: после сделки будущее компании определяет один клиент, а сам контракт построен на допущении, что спрос на ИИ будет расти достаточно быстро, чтобы выкупить зарезервированные мощности по зафиксированным ценам. Риск 2 — связанность участников: Hut 8 строит площадку, NVIDIA её арендует, поставляет чипы и одновременно является инвестором Lambda; риски внутри этого круга не независимы. Риск 3 — структура капитала: долг превышает акционерный капитал и обеспечен быстро дешевеющим железом (час H100 подешевел с $7–10 до менее $2–4), при этом срок амортизации GPU в отрасли не устоялся. Риск 4 — сжатие мультипликаторов сектора уже реализовалось: акции CoreWeave выросли втрое после IPO и потеряли 51% от пика к августу 2026.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Методология и оговорки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Цена на вторичном рынке: индикативный диапазон фактических сделок и котировок площадок. Фактическая цена зависит от структуры сделки (SPV, вторичный рынок, новый раунд) и подтверждается по запросу на момент сделки.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 1X Technologies, Positron AI и Lambda последние закрытые раунды устарели, поэтому расчёт идёт от оценки идущего раунда (1X: Series C ~$10 млрд; Positron: первый транш ~$3.5 млрд; Lambda: идущий раунд по оценке от $12 млрд). По Figure AI, Polymarket, Databricks, VAST Data и ByteDance указаны фактические диапазоны сделок вторичного рынка. По Waymo, Plata, Moonshot AI, Higgsfield и Lambda подтверждённых котировок нет: диапазоны заданы фондом исходя из текущей конъюнктуры и переговоров, данные агрегаторов по этим компаниям противоречивы и в расчёте не использованы. По Moonshot AI диапазон ниже оценки последнего раунда — это дисконт за ограничения доступа, а не ошибка. Отдельно по Moonshot AI: компания демонтирует офшорную структуру VIE по требованию китайского регулятора, механизм переноса прав зарубежных акционеров ещё не определён, а для инвесторов из США действует Outbound Investment Security Program — участие требует отдельной юридической проработки. У ByteDance IPO отложено решением совета (май 2026), поэтому выход рассчитан через выкуп акций и блок-трейды, а не через листинг.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Upside: два метода — (1) прогнозная выручка в год выхода x EV/Revenue публичных аналогов; (2) рыночные якоря: целевые оценки IPO, раунды в переговорах, оценки конкурентов, размер рынка x целевая доля. Три сценария (консервативный/базовый/оптимистичный); в документе приводится базовый. Расчёт ведётся от середины диапазона вторичного рынка. Разводнение будущих раундов, комиссии и дисконт за неликвидность не учтены.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Данные: публичные источники (Bloomberg, CNBC, TechCrunch, Reuters, Sacra, Forge, Caplight и др.) на 24.08.2026; данные по частным компаниям могут отличаться от фактических.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Документ не является офертой, инвестиционной рекомендацией или обещанием доходности. Инвестиции в частные компании связаны с риском полной потери капитала и низкой ликвидностью.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2026-09-02T14:15:26.375Z</dcterms:created>
  <dcterms:modified xsi:type="dcterms:W3CDTF">2026-09-02T14:15:26.390Z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