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36"/>
          <w:szCs w:val="36"/>
        </w:rPr>
        <w:t xml:space="preserve">VELIGERA CAPITAL</w:t>
      </w:r>
    </w:p>
    <w:p>
      <w:pPr>
        <w:spacing w:after="160"/>
      </w:pPr>
      <w:r>
        <w:rPr>
          <w:b/>
          <w:bCs/>
          <w:sz w:val="28"/>
          <w:szCs w:val="28"/>
        </w:rPr>
        <w:t xml:space="preserve">Pipeline сделок</w:t>
      </w:r>
    </w:p>
    <w:p>
      <w:pPr>
        <w:spacing w:after="120"/>
      </w:pPr>
      <w:r>
        <w:rPr>
          <w:b/>
          <w:bCs/>
          <w:i w:val="false"/>
          <w:iCs w:val="false"/>
          <w:sz w:val="21"/>
          <w:szCs w:val="21"/>
        </w:rPr>
        <w:t xml:space="preserve">* Цена на вторичном рынке — индикативный диапазон: котировки площадок (Forge, Caplight, Nasdaq Private Market) и фактические сделки. Реальная цена определяется на момент сделки и предоставляется по запросу.</w:t>
      </w:r>
    </w:p>
    <w:p>
      <w:pPr>
        <w:pStyle w:val="Heading1"/>
        <w:spacing w:after="120" w:before="240"/>
      </w:pPr>
      <w:r>
        <w:t xml:space="preserve">Сводка pipeline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400"/>
        <w:gridCol w:w="1500"/>
        <w:gridCol w:w="1660"/>
        <w:gridCol w:w="1300"/>
      </w:tblGrid>
      <w:tr>
        <w:tc>
          <w:tcPr>
            <w:tcW w:type="dxa" w:w="17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Компания</w:t>
            </w:r>
          </w:p>
        </w:tc>
        <w:tc>
          <w:tcPr>
            <w:tcW w:type="dxa" w:w="18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Сектор</w:t>
            </w:r>
          </w:p>
        </w:tc>
        <w:tc>
          <w:tcPr>
            <w:tcW w:type="dxa" w:w="14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Оценка по раунду, $ млрд</w:t>
            </w:r>
          </w:p>
        </w:tc>
        <w:tc>
          <w:tcPr>
            <w:tcW w:type="dxa" w:w="15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Вторичный рынок*, $ млрд</w:t>
            </w:r>
          </w:p>
        </w:tc>
        <w:tc>
          <w:tcPr>
            <w:tcW w:type="dxa" w:w="166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Горизонт</w:t>
            </w:r>
          </w:p>
        </w:tc>
        <w:tc>
          <w:tcPr>
            <w:tcW w:type="dxa" w:w="1300"/>
            <w:shd w:fill="1F3864" w:val="clear"/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Доходность инвестора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852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920–980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1–1.5 года (IPO 2026–27)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1.7x · IRR 42%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Figure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(промышленность)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30–33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2.3x · IRR 27%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1X Technologies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Гуманоиды (дом)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~10 (Series C)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10.5–12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5.4x · IRR 96%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Polymarket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Рынки предсказаний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13.5–15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Positron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Чипы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&gt;1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5.1x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Databricks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Платформа данных и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195–210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(IPO 2027–28)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45%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VAST Data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Инфраструктура данных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23–28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3.2x · IRR 59%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ByteDance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Соцсети и цифровая реклама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400–450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590–610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(выкуп / блок-трейд)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2.0x · IRR 41%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Glean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Корпоративный ИИ-поиск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7.2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6.5–7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2–3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3.7x · IRR 69%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Lightmatter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Фотоника для ИИ-ЦОД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4.5–5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4.3x · IRR 52%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PsiQuantum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Квантовые вычисления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6–6.5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4–5 лет (IPO 2029–30)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7.0x · IRR 54%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Waymo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Беспилотное такси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126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150–155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 года (IPO/спин-офф 2029)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3.0x · IRR 44%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Plata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Цифровой банк (Мексика)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5.9–6.2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 года (IPO 2028)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2.5x · IRR 58%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Moonshot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Генеративный ИИ (Китай)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26–30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1.5–2 года (IPO Гонконг)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2.2x · IRR 57%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Higgsfield AI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ИИ-видео для рекламы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5.4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5.5–6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3–4 года (IPO/M&amp;A 2030)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3.6x · IRR 44%</w:t>
            </w:r>
          </w:p>
        </w:tc>
      </w:tr>
      <w:tr>
        <w:tc>
          <w:tcPr>
            <w:tcW w:type="dxa" w:w="17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Lambda</w:t>
            </w:r>
          </w:p>
        </w:tc>
        <w:tc>
          <w:tcPr>
            <w:tcW w:type="dxa" w:w="18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GPU-облако для ИИ</w:t>
            </w:r>
          </w:p>
        </w:tc>
        <w:tc>
          <w:tcPr>
            <w:tcW w:type="dxa" w:w="14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≈5.9</w:t>
            </w:r>
          </w:p>
        </w:tc>
        <w:tc>
          <w:tcPr>
            <w:tcW w:type="dxa" w:w="15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8.5–9</w:t>
            </w:r>
          </w:p>
        </w:tc>
        <w:tc>
          <w:tcPr>
            <w:tcW w:type="dxa" w:w="166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1.5 года (IPO 2027)</w:t>
            </w:r>
          </w:p>
        </w:tc>
        <w:tc>
          <w:tcPr>
            <w:tcW w:type="dxa" w:w="1300"/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2.1x · IRR 64%</w:t>
            </w:r>
          </w:p>
        </w:tc>
      </w:tr>
    </w:tbl>
    <w:p>
      <w:p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/>
      </w:pPr>
      <w:r>
        <w:rPr>
          <w:b w:val="false"/>
          <w:bCs w:val="false"/>
          <w:i/>
          <w:iCs/>
          <w:sz w:val="19"/>
          <w:szCs w:val="19"/>
        </w:rPr>
        <w:t xml:space="preserve">Доходность рассчитана по базовому сценарию: за оценку на выходе взято среднее двух методов — мультипликаторы выручки публичных аналогов и рыночные якоря, — а за цену покупки середина диапазона вторичного рынка. Консервативный и оптимистичный сценарии — в Excel-модели.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OpenAI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Создатель ChatGPT — самого популярного ИИ-сервиса в мире: им пользуется около миллиарда человек в неделю. Свыше 50 млн платят за подписку, больше миллиона компаний покупают корпоративные тарифы (это уже более 40% выручки). Выручка удвоилась за год и идёт с темпом более $40 млрд в год. Вместе с SoftBank и Oracle компания строит сеть дата-центров Stargate стоимостью около $500 млрд.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Для большинства людей «спросить у ИИ» значит «открыть ChatGPT» — как когда-то «погуглить». Такую привычку конкурентам почти невозможно перебить.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Зарабатывает сразу на всём: подписки, корпоративные контракты, доступ для разработчиков, реклама. Конкуренты сильны в отдельных нишах (Anthropic — корпоративный сегмент, Google — поиск), но по охвату обычных пользователей OpenAI впереди всех.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Документы на IPO уже поданы (июнь 2026): выход на биржу ожидается в 2026–2027 годах по оценке выше $1 трлн — это ближайший к выходу актив в пайплайне.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≈$180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$122 млрд (крупнейший частный раунд в истории), закрыт 31.03.2026; со-лид SoftBank. Заявка на IPO подана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$852 млрд; подтверждена выкупом акций у сотрудников на $7 млрд по той же оценке (10.08.2026).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$920–980 млрд — премия 8–15% к оценке раунда. Вторичные сделки перед IPO идут с премией.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Microsoft (~27%), SoftBank (~13%), Amazon ($50 млрд), Nvidia ($30 млрд), Andreessen Horowitz, MGX, TPG, T. Rowe Price, Thrive Capital, Sequoia, Khosla Ventures, Founders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1–1.5 года: IPO 2026–2027, целевая оценка выше $1 трлн (организаторы Goldman Sachs, Morgan Stanley, JPMorgan).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1.7x при выходе на $1.6 трлн, IRR ~42% (upside +68%). Диапазон сценариев 1.1x–3.2x.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Figure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Гуманоидные роботы для промышленности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человекоподобных роботов для заводов и складов: робот ростом с человека переносит детали, сортирует товары, работает с конвейером. На заводе BMW в США такие роботы уже отрабатывают полные 8-часовые смены без оператора; по сообщениям СМИ, логистический гигант UPS обсуждает заказ до 100 тыс. роботов к 2029 году. Собственный завод рассчитан на выпуск до 100 тыс. роботов в год.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Отвечает на нехватку рабочих рук на производстве: робот в форме человека занимает обычное рабочее место — завод не нужно перестраивать под него.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Всё делает сама: и «мозг» робота (собственный ИИ Helix), и «тело», и завод. Конкуренты зависят от чужих технологий или контрактных производств.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Дальше всех прошла путь от прототипа к реальной работе у клиента: роботы Tesla пока трудятся только на её собственных заводах, у остальных игроков масштабы заметно меньше.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≈$1.9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&gt;$1 млрд, закрыт 16.09.2025; лид Parkway Venture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$39 млрд (рост в 15 раз к предыдущему раунду за 19 месяцев).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$30–33 млрд — фактические сделки идут с дисконтом к Series C. Forge: $174.00/акция (август 2026), Nasdaq Private Market: $162.71 (июнь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Джефф Безос, Microsoft, NVIDIA, OpenAI Startup Fund, Intel Capital, ARK Invest, Brookfield, Salesforce, Qualcomm Ventures, LG, Parkway VC.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2029–2030 при масштабировании производства.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2.3x при выходе на $72.45 млрд, IRR ~27% (upside +130%). Диапазон 1.2x–5.7x.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1X Technologies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Домашние роботы-помощники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Делает домашнего робота-помощника NEO: ростом с человека, убирает, раскладывает вещи, загружает посудомоечную машину. Цена — $20 тыс. или подписка $499 в месяц. За первые пять дней предзаказов раскупили всю годовую производственную мощность — это заказы более чем на $200 млн. Производство запущено в Калифорнии в апреле 2026; цель — 100 тыс. роботов в год к концу 2027-го. Фонд EQT берёт до 10 тыс. роботов для своих портфельных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Единственная компания, чей человекоподобный робот уже продаётся обычным людям для дома, — остальные (Figure, Tesla) заняты заводами.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Робот спроектирован безопасным для дома: мягкий корпус, «искусственные мышцы» вместо жёстких моторов, вес вдвое меньше, чем у робота Tesla, — его не страшно оставить рядом с детьми.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Каждый работающий в квартирах робот учит всю систему: таких данных из реальных домов нет ни у одного конкурента — и это главный барьер для догоняющих.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≈$125–145 млн (до закрытия Series C).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до $1 млрд, в процессе — оценка $10+ млрд. Предыдущий закрытый: Series B, $100 млн, январь 2024 (лид EQT Ventures).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~$10 млрд по идущему Series C. Отметка последнего закрытого раунда ($0.82 млрд, январь 2024) устарела.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$10.5–12 млрд — фактические сделки вблизи оценки идущего Series C (~$10 млрд). Nasdaq Private Market: ~$662/акция (июль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OpenAI Startup Fund, EQT Ventures, Tiger Global, Samsung NEXT.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 при масштабировании поставок NEO.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5.4x при выходе на $60.75 млрд, IRR ~96% (upside +440%). Диапазон 0.9x–12.0x.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Polymarket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Рынки предсказаний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Биржа, где торгуют не акциями, а прогнозами: кто выиграет выборы, поднимет ли ФРС ставку, кто возьмёт чемпионат. Цена контракта показывает вероятность события, поэтому котировки Polymarket цитируют мировые СМИ. После покупки лицензированной биржи QCEX компания легально работает в США. Обороты — около $10 млрд в месяц; выручка вышла на темп более $1 млрд в год уже через полтора месяца после включения комиссий в США.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Прогнозы, за которыми стоят реальные деньги, стабильно точнее опросов и мнений экспертов — по сути, это новый вид финансовой инфраструктуры.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Глобальная площадка с самым узнаваемым брендом в категории; партнёрства с соцсетью X (~600 млн пользователей, интеграция с Grok) и с ICE — владельцем Нью-Йоркской фондовой биржи, который распространяет данные Polymarket среди институциональных клиентов.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Комиссии включили только в 2026 году, так что нынешняя выручка — лишь начало: аналитики (Bernstein, Macquarie) ждут роста объёмов отрасли до $1–1.5 трлн к 2030 году.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≈$2.8 млрд первичного капитала (с покупками ICE на вторичном рынке — ~$3.3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≈$1 млрд, закрыт в апреле 2026 (новые инвесторы D.E. Shaw, G Squared; ICE добавила $600 млн).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$13.5–15 млрд — фактические сделки вблизи апрельской отметки раунда. Для справки: раунд по оценке выше $20 млрд в переговорах (Bloomberg/CNBC, август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ICE/Intercontinental Exchange, Founders Fund (Питер Тиль), Виталик Бутерин, General Catalyst, Blockchain Capital, 1789 Capital, Ribbit Capital, Point72, Coinbase Ventures, D.E. Shaw, G Squared.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2029; альтернатива — продажа ICE (уже крупный миноритарий).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$45 млрд, IRR ~58% (upside +216%). Диапазон 1.5x–7.6x.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Positron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Чипы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Разрабатывает «железо», на котором работает ИИ, — альтернативу чипам Nvidia. Специализация — инференс: этап, когда обученная нейросеть отвечает на запросы пользователей; именно на него уходит основная часть расходов ИИ-индустрии. Серверы Positron, по данным компании, в 3.5 раза выгоднее Nvidia по цене и тратят до 66% меньше электроэнергии. Первый крупный клиент — Oracle (контракт на $50 млн, первый случай, когда американский облачный гигант поставил чипы не от Nvidia/AMD); также Cloudflare. С 2027 года — собственный чип Asimov.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самое больное место индустрии: счета за вычисления и электричество растут быстрее, чем выручка большинства ИИ-компаний (рынок инференса — до $255 млрд к 2030).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Использует другую архитектуру памяти с рекордной ёмкостью и обходит дефицитные компоненты (HBM), за которые дерётся весь рынок, — атакует слабое место Nvidia, а не догоняет её.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полностью в США (Аризона); среди инвесторов — Arm, один из главных игроков мировой чип-индустрии и потенциальный стратегический покупатель.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≈$306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$230 млн (переподписан), закрыт 04.02.2026; со-лиды ARENA, Jump Trading, Unless.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&gt;$1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вторичный рынок торгуется по верхней границе идущего раунда ($3.5–5 млрд, Bloomberg, июль 2026), кратно выше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Arm, Qatar Investment Authority, Valor Equity Partners, Atreides Management, DFJ Growth, Jump Trading, Flume Ventures (Скотт Макнили).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5.1x при выходе на $24 млрд, IRR ~59% (upside +405%). Диапазон 1.1x–8.4x. Наибольший потенциал пайплайна — и наибольший риск исполнения.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Databricks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Платформа данных и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Платформа, на которой крупные компании хранят и обрабатывают данные и строят на них свой ИИ — от отчётности до собственных нейросетей. Более 20 тыс. клиентов-организаций. Выручка идёт с темпом $7 млрд в год и растёт на 80% год к году — причём рост ускоряется, а не замедляется; при этом компания уже генерирует положительный денежный поток.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Каждой компании, внедряющей ИИ, сначала нужно навести порядок в данных — Databricks продаёт «кирку и лопату» этой золотой лихорадки.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Объединяет в одном продукте то, для чего раньше требовались три-четыре отдельные системы (хранилище данных, аналитика, ИИ). Главный конкурент Snowflake закрывает лишь часть этого стека и растёт в разы медленнее.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Инвесторы становятся в очередь: в последний раунд на $5 млрд спрос был около $15 млрд. IPO ожидается в 2027 году — один из самых ожидаемых листингов рынка.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Стратегический раунд $5 млрд, закрыт 13.08.2026; лид Coatue.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$190 млрд (полгода назад было $134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$195–210 млрд — фактические сделки вблизи августовского раунда. Раунд был переподписан втрое.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Coatue, Blackstone, MGX, T. Rowe Price, Sixth Street, TPG, Point72, Andreessen Horowitz, Thrive, NVIDIA, Insight Partners.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IPO 2027–2028 (CEO исключил 2026 год).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$425 млрд, IRR ~45% (upside +110%). Диапазон 0.9x–3.1x.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VAST Data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Инфраструктура данных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Программная платформа, которая кормит данными кластеры ИИ-чипов: без неё дорогие GPU простаивают в ожидании файлов. Покупают те, кто строит ИИ-фабрики, — CoreWeave, xAI, национальные лаборатории. Контрактная выручка превысила $500 млн, цель компании — более $1 млрд к концу финансового года, при валовой марже около 90% и положительном денежном потоке пятый год подряд.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«железо», а софт с маржой около 90%: чем больше в мире строят ИИ-дата-центров, тем больше зарабатывает, не тратясь на производство.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Один контракт с CoreWeave на $1.17 млрд больше, чем вся текущая контрактная выручка компании, — показывает, какими порциями закупают эти клиенты. Обратная сторона — концентрация на нескольких заказчиках.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Старые системы хранения (NetApp, Pure Storage) проектировались до эпохи ИИ и не тянут нагрузку GPU-кластеров; VAST построена под неё с нуля.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≈$0.9 млрд первичного капитала.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~$1 млрд ($500 млн первичных + $500 млн выкуп акций), закрыт 22.04.2026; лид Drive Capital, со-лид Access Industries.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$30 млрд (рост более чем в 3 раза к Series E: $9.1 млрд, декабрь 2023).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$23–28 млрд — с дисконтом к апрельскому раунду: половина сделки Series F пришлась на выкуп акций и уже удовлетворила часть спроса на выход.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 Capital, Access Industries, NVIDIA, Fidelity, New Enterprise Associates, BOND.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 (CEO заявлял о готовности к листингу к концу 2026, S-1 не подана).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3.2x при выходе на $81.6 млрд, IRR ~59% (upside +220%). Диапазон 1.2x–5.5x.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ByteDance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Соцсети и цифровая реклама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Владелец TikTok и китайского Douyin, новостной ленты Toutiao и ИИ-ассистента Doubao. Выручка за 2025 год — около $186 млрд при росте 20% в год, это фактически вровень с Meta. Зарабатывает на рекламе (около 60% выручки) и на комиссиях с торговли: через TikTok Shop и Douyin проходят покупки на сотни миллиардов долларов.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актив — алгоритм рекомендаций: он решает, что показать каждому пользователю, и удерживает внимание лучше конкурентов. Именно за него шёл торг в сделке по TikTok в США.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Внутри той же ленты работает второй бизнес — торговля: пользователь покупает, не выходя из приложения, а компания берёт комиссию.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риск снят: в январе 2026 закрыта сделка по американскому совместному предприятию с Oracle, Silver Lake и MGX. После этого оценка на вторичном рынке выросла с $330 млрд до $550+ млрд.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≈$9.5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Выкуп акций у сотрудников по $229.50 за акцию, 15.04.2026 (+14.5% к октябрю 2025).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$400–450 млрд (имплайд-оценка по последнему выкупу).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$590–610 млрд. Reuters (февраль 2026): General Atlantic продавал пакет по оценке $550 млрд; к апрелю биды поднялись выше $600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SoftBank, HongShan (Sequoia China), KKR, General Atlantic, Coatue, Tiger Global, Susquehanna.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1–2 года: выкуп акций или блок-трейд. IPO отложено решением совета директоров (май 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2.0x при выходе на $1.2 трлн, IRR ~41% (upside +100%). Диапазон 1.0x–2.7x.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Glean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Корпоративный ИИ-поиск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Поиск и ИИ-помощник по всем рабочим системам компании сразу — почта, чаты, документы, задачи, CRM. Сотрудник спрашивает обычными словами и получает ответ со ссылками на источники, вместо того чтобы искать по десяти приложениям. Годовая выручка превысила $300 млн и выросла на 89% за год — утроилась за 15 месяцев. Более миллиона пользователей, среди клиентов — крупные компании из списка Fortune 500.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Внутренние документы компании ИИ-моделям недоступны — Glean строит поверх них поисковый слой с учётом прав доступа: каждый сотрудник видит только то, что ему положено.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Работает поверх всех систем сразу, тогда как Microsoft Copilot силён внутри экосистемы Microsoft, а остальные конкуренты закрывают отдельные ниши.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Выручка утроилась за 15 месяцев ($100 млн → $300 млн) — по темпу это один из самых быстрых корпоративных софтверных бизнесов на рынке.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≈$765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$150 млн, закрыт 10.06.2025; лид Wellington Management.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$7.2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$6.5–7 млрд — вторичные сделки идут по $44–47 за акцию против $49.09 в раунде (дисконт около 10%).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Wellington Management, Sequoia, Kleiner Perkins, Lightspeed, General Catalyst, Coatue, Khosla, DST Global, IVP, SoftBank Vision Fund 2, Citi Ventures, Workday Ventures, Databricks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2–3 года: IPO 2028; триггером аналитики считают выход на $500 млн — $1 млрд годовой выручки.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3.7x при выходе на $25 млрд, IRR ~69% (upside +270%). Диапазон 1.1x–6.7x.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Lightmatter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Фотоника для ИИ-дата-центров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Соединяет ИИ-чипы светом вместо медных проводов. В больших ИИ-кластерах узкое место — не сами чипы, а обмен данными между ними: медь упирается в предел по скорости и жжёт электричество. Технология Lightmatter снимает это ограничение. В июне 2026 компания вошла в экосистему NVIDIA NVLink Fusion, в августе возглавила отраслевую рабочую группу Open Compute Project из 19 компаний.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Бьёт в физический предел отрасли: наращивать вычисления дальше без оптики между чипами уже не получается — упирается в провода и энергию.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Рынок оптики для ИИ-дата-центров растёт с $13.7 млрд (2024) до прогнозных $144 млрд к 2030 году — одна из самых быстрорастущих ниш в железе.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Свежий прецедент цены: Marvell купил конкурента Celestial AI за $3.25 млрд с доплатой до $5.5 млрд, а NVIDIA вложила по $2 млрд в Coherent и Lumentum.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≈$850 млн.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D, $400 млн, закрыт в октябре 2024; лид T. Rowe Price. Новых раундов с тех пор не было.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$4.4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$4.5–5 млрд — вторичные сделки идут с небольшой премией к Series D (Forge $84.48, Hiive $89.53 за акцию, 21.08.2026).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T. Rowe Price, Fidelity, GV (Google Ventures), Viking Global, Lockheed Martin, Spark Capital, Matrix Partners, HPE.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(2029–2030). CEO называл Series D «вероятно, последним частным раундом».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4.3x при выходе на $20.4 млрд, IRR ~52% (upside +330%). Диапазон 0.8x–10.6x.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PsiQuantum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Квантовые вычисления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Строит квантовый компьютер на миллион кубитов — такой, который умеет исправлять собственные ошибки. Ключевое отличие: чипы делаются на обычных полупроводниковых фабриках (GlobalFoundries), а не в уникальных лабораториях. Площадки строятся в Брисбене и Чикаго, запуск намечен на конец десятилетия. Выручки пока нет: все поступления — государственные и партнёрские контракты.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из двух компаний в мире (вторая — Microsoft), допущенных к финальной стадии программы DARPA по квантовым вычислениям.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Производство на серийных фабриках — ответ на главный вопрос отрасли: как перейти от лабораторных образцов к промышленным объёмам.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Окно выхода открылось: Quantinuum вышел на Nasdaq в июне 2026, привлёк $1.68 млрд при оценке $15.6 млрд. PsiQuantum — самый заметный частный кандидат следующим.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≈$2.3 млрд частного капитала плюс около $1.2 млрд государственной поддержки (Австралия, Иллинойс, DARPA).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$1.0 млрд, объявлен 10.09.2025; лиды BlackRock, Baillie Gifford, Temasek (с NVentures/NVIDIA, QIA, Macquarie).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$7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$6–6.5 млрд — вторичные сделки идут с дисконтом к Series E: бумага доступна дешевле оценки раунда. Размещение открыто 12.08.2026.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BlackRock, Baillie Gifford, Temasek, NVentures (NVIDIA), Qatar Investment Authority, Microsoft M12, Founders Fund, Playground Global, Blackbird.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4–5 лет: IPO 2029–2030.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7.0x при выходе на $43.75 млрд, IRR ~54% (upside +600%). Диапазон 1.2x–16.8x. Риски: сдвиг сроков запуска, аудит по австралийской сделке, временный CEO, недоказанная отказоустойчивость фотонного подхода.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Waymo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Беспилотное такси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Такси без водителя: поездка заказывается через приложение, приезжает пустая машина. Сервис работает в Финиксе, Сан-Франциско, Лос-Анджелесе, Остине и Атланте — около 500 тыс. платных поездок в неделю. Парк такси — 3 791 машина по регуляторным документам NHTSA.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Единственный в США сервис, который возит платных пассажиров без человека в машине: у Tesla в салоне пока сидит наблюдатель, остальные проекты работают с оператором на борту или в пределах тестовых зон.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Безопасность подтверждена статистикой страховщика Swiss Re на 25.3 млн миль пробега: страховых претензий по ущербу имуществу на 88% меньше, по травмам — на 92%. Метрика — фактически оплаченные претензии, то есть выводы обеспечены финансовым риском перестраховщика.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Главный барьер в отрасли не технологический, а регуляторный: право возить пассажиров каждый штат, город и аэропорт выдаёт отдельно, и получение занимает годы. У Waymo такие допуски уже собраны в пяти городах, трёх аэропортах и на скоростных трассах — конкуренту предстоит пройти тот же путь заново в каждой точке.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Более $27 млрд. Компания официально сумму не раскрывает.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Раунд $16 млрд, объявлен 02.02.2026; лиды Dragoneer, DST Global, Sequoia. Alphabet вложила около $13 млрд, то есть примерно 81% раунда — деньги материнской компании.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$126 млрд post-money ($110 млрд pre-money — именно эту цифру часть СМИ ставит в заголовок). Предыдущий раунд: Series C $5.6 млрд при $45 млрд, октябрь 2024.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$150–155 млрд — индикативный диапазон фонда, к оценке раунда это премия 19–23%. Подтверждённых закрытых сделок нет: расчётные оценки площадок расходятся в 2.4 раза ($152.13 у NPM, $215.25 у notice.co, $364.25 у Hiive), нижняя из них соответствует примерно этому уровню.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Alphabet, Dragoneer, DST Global, Sequoia, Andreessen Horowitz, Mubadala, Bessemer, Silver Lake, Tiger Global, T. Rowe Price, BDT &amp; MSD, CapitalG, Fidelity, GV, Kleiner Perkins, Perry Creek, Temasek.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 года: IPO или спин-офф из Alphabet в 2029 году. Сундар Пичаи 22.07.2026 подтвердил сохранение Waymo внутри Alphabet, так что сроки — это оценка, а не заявленный план.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3.0x при выходе на $457.5 млрд, IRR ~44% (upside +200%). Диапазон 1.0x–5.6x. Оговорка по методу: мультипликатор к текущей выручке к Waymo неприменим (при выручке около $0.4 млрд компания оценена в 250–350x), поэтому первый метод построен на прогнозной выручке года выхода. Риски: шесть отзывов, три за последние 8 месяцев; открытое расследование NHTSA; поездки по фривеям были остановлены с конца мая до 29.07.2026; убыток сегмента Other Bets $1.8 млрд за Q2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Plata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Цифровой банк (Мексика)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Банк, который построили выходцы из Тинькофф банка по той же модели: без отделений, всё в приложении — карта, кредит, вклад. За три года вышел на третье место в стране по числу кредитных карт — более 6.4 млн контрактов на июль 2026, после BBVA (11.8 млн) и Banamex (около 10 млн), но выше Santander и Banorte. В апреле 2026 получил полную банковскую лицензию banca múltiple и за первый месяц собрал вкладов примерно на $213 млн.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Мексика — страна, где у половины взрослых нет банковского счёта: Plata заходит туда, где офлайн-банки не готовы открывать отделения.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Команда уже строила такой банк с нуля и повторяет проверенную модель на рынке, который по проникновению банковских услуг отстаёт на годы.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Собственная технологическая платформа плюс полная лицензия — всего пятая среди цифровых банков страны: вклады привлекаются напрямую, без банка-партнёра, поэтому и фондирование, и себестоимость обслуживания ниже, чем у банка с сетью офисов. По оценке аналитика Jefferies, старт по сбору депозитов оказался быстрее, чем у Revolut и Openbank.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$815 млн акционерного капитала (раунды A, B, C). Отдельно привлечена долговая линия до $500 млн под управлением Nomura (декабрь 2025) — в объём привлечённого капитала не включена.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C, $405 млн, анонс 16.04.2026; лид Bicycle Capital, новые инвесторы QIA, BTG Pactual, Valor Capital.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 млрд post-money. Траектория: $1.5 млрд (март 2025) → $3.1 млрд (октябрь 2025) → $5 млрд (апрель 2026), рост в 3.3 раза за 13 месяцев.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$5.9–6.2 млрд — индикативный диапазон фонда, к оценке раунда это премия 18–24%. Публичных котировок нет: компания листингуется на EquityZen и Hiive, но цены за пейволлом. Единственная документированная вторичная сделка прошла внутри Series B по $3.1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Baring Vostok, Bicycle Capital, Qatar Investment Authority, BTG Pactual, Valor Capital Group, Kora, Hedosophia, Spice Expeditions, Audeo Ventures.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 года: IPO в 2028 году. Официально не заявлено; основатели публично называли ориентир около $10 млрд в среднесрочной перспективе.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2.5x при выходе на $15.13 млрд, IRR ~58% (upside +150%). Диапазон 0.7x–4.3x. Ключевой риск — кредитное качество: просрочка (IMOR) 6.03% в апреле 2026 против ~3.3% по сегменту карт, при этом просрочка банков Мексики выросла на 14.16% в реальном выражении за 1П2026 — максимум за 26 лет. Компания пока не прибыльна (план безубыточности — около 2028 года), но оценена по 8.3x выручки, почти вровень с прибыльным Nubank (8.5x). Перед сделкой обязательно запросить квартальную отчётность Banco Plata: чистый результат, ICAP, стоимость риска.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Moonshot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Генеративный ИИ (Китай)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Китайская ИИ-лаборатория, автор ассистента Kimi. Модель K3 входит в первую пятёрку мирового рейтинга Artificial Analysis, уступая только Opus 5, Fable 5 и GPT-5.6, при этом первая среди моделей с открытыми весами и первая в общем зачёте Frontend Code Arena; SWE-bench Verified 93.4%. Годовая выручка выросла со $100 млн до $300 млн за март–июнь 2026, причём более 70% приносит доступ по API, а не подписки, — при базе всего 7.45 млн активных пользователей в месяц.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Модель первого эшелона с открытыми весами — сочетание, которого нет ни у OpenAI, ни у Anthropic: систему можно развернуть на собственных серверах, а не передавать данные в чужое облако. Для банков, госструктур и промышленности это часто единственный допустимый вариант.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На задачах разработки идёт вровень с закрытыми западными моделями: 93.4% на SWE-bench Verified и первое место на Frontend Code Arena, при цене решённой задачи примерно вдвое ниже ($0.94 против $1.80 у Claude Opus 4.8) и без надбавки за длинный контекст.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Самый близкий к выходу актив среди частных ИИ-лабораторий: готовится первичное размещение на Гонконгской бирже, ориентир — первая половина 2027 года, точных сроков компания не называла.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$7.7–8.3 млрд по подтверждённым раундам; единой официальной цифры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F, более $3.5 млрд, объявлен 29.07.2026; среди лидов — государственный National AI Industry Investment Fund. Книга переподписана более чем втрое при исходной цели $1–2 млрд.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$35 млрд post-money. Оценка выросла в 8 раз за 8 месяцев ($4.3 млрд в декабре 2025), шесть раундов за год. Идущий pre-IPO раунд по pre-money $50 млрд на дату отсечки НЕ закрыт: заявленный финальный клозинг — 27.08.2026.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$26–30 млрд — индикативный диапазон фонда. Он ниже оценки закрытого раунда ($35 млрд) на 14–26%: дисконт отражает нерешённый механизм переноса прав зарубежных акционеров и ограничения на участие инвесторов из США. Для справки, идущий раунд обсуждался по $50 млрд pre-money. Ликвидного вторичного рынка нет, официальных котировок не существует (Forge показывает оценку $800 млн при реальных $35 млрд).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Alibaba (около 36%), Tencent, Meituan, IDG Capital, HongShan, ZhenFund, 5Y Capital, Xiaohongshu, China Mobile, National AI Industry Investment Fund, Beijing AI Industry Investment Fund.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1.5–2 года: первичное размещение на Гонконгской бирже, ориентир — первая половина 2027 года. Заявка на дату отсечки НЕ подана, таргет подачи — до 30.09.2026; точных сроков компания не называла.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2.2x при выходе на $61.6 млрд, IRR ~57% (upside +120%). Диапазон 0.9x–7.5x. ОГРАНИЧЕНИЕ ДОСТУПА, требующее отдельного юридического решения: с мая 2026 по требованию CSRC идёт демонтаж офшорной структуры VIE, и компания сообщила акционерам, что механизм переноса прав зарубежных акционеров ещё не определён — среди рассматриваемых вариантов есть продажа офшорных долей, то есть риск принудительного выхода вместо участия в IPO. Для инвесторов из США дополнительно действует Outbound Investment Security Program (EO 14105, кодифицирован в NDAA FY2026), прямо охватывающий категорию ИИ. Второй риск — оценка: 117x выручки против 15–21x у OpenAI и Anthropic, то есть по мультипликатору компания дороже американских лабораторий, а не дешевле. Третий — ценовая война: DeepSeek дешевле в 7–17 раз и в августе срезал цены ещё вдвое.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Higgsfield AI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ИИ-видео для рекламы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Единый рабочий стол для генерации видео: в одном интерфейсе собраны ведущие модели — Sora, Veo, Kling, WAN, Seedance — и общие настройки управления съёмкой. Пользователь описывает сцену и движение камеры и получает готовый ролик, не переключаясь между сервисами и не оформляя подписку на каждый отдельно. Отдельные режимы заточены под рекламу и соцсети (Soul ID, Cinema Studio, Marketing Studio). Собственной базовой видеомодели у компании нет — своя разработка только Soul, и та в изображениях. Основатель — Алекс Машрапов, бывший руководитель ИИ-направления в Snap.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Одна подписка вместо пяти: доступ ко всем ведущим видеомоделям сразу, с возможностью сравнить результат и выбрать подходящую под задачу — по цене, скорости или качеству картинки. Ставка на одну модель рискованна, и это подтверждается от противного: OpenAI закрыла Sora, сжигая около $1 млн в день при выручке продукта менее $2.1 млн за всё время его существования.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Управление съёмкой, а не только текстом: пресеты движения камеры, наезды и облёты, единый персонаж и стиль между кадрами. Именно этого не хватает моделям поодиночке, чтобы из набора отдельных клипов собрался связный ролик.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Заточен под рекламный процесс целиком: режимы под кампании и соцсети, готовые шаблоны под форматы площадок. Компания продаёт замещение съёмочного продакшена, а не генерацию клипов. Капиталоэффективность — единственный публично проверяемый показатель: до Series B привлечено $138 млн против $859 млн у Runway и $1.06 млрд у Luma.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$538 млн: seed $8 млн (2024), Series A $50 млн (GFT, сентябрь 2025), extension $80 млн (Accel, январь 2026, при $1.3 млрд), Series B.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B, $400 млн, 17.08.2026; лид DST Global. Вошли Goldman Sachs Alternatives, Intel Capital, Mirae Asset, NTT DOCOMO, Fifth Wall, Liberty Global — синдикат сменился с венчурного на кроссовер-стратегический, типичная предIPO-конфигурация.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$5.4 млрд. Рост оценки вчетверо за 8 месяцев. Оговорка: pre/post-money нигде явно не указано, в модели это допущение.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$5.5–6 млрд — индикативный диапазон фонда, это уровень оценки раунда плюс 2–11%. Подтверждённых сделок нет: листинги на Forge, EquityZen и Nasdaq Private Market есть, котировок нет. Данные агрегаторов ($213 и $100.70 за акцию) противоречат друг другу вдвое и противоречат подтверждённым раундам — не использованы.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DST Global, Goldman Sachs Alternatives, Intel Capital, Mirae Asset, NTT DOCOMO, Accel, Menlo Ventures, GFT Ventures, Fifth Wall, Tribe, Smash, Valor, Liberty Global.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3–4 года: IPO или продажа стратегу к 2030 году.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3.6x при выходе на $20.7 млрд, IRR ~44% (upside +260%). Диапазон 0.5x–9.6x. Расчёт построен НЕ на заявленной компанией выручке $700 млн, а на независимой оценке Sacra (около $230 млн): обратный счёт по медиане сектора (25–30x) даёт около $215 млн, что сходится с Sacra и расходится с заявлением компании втрое. Риск 1: собственной базовой видеомодели у компании нет — это надстройка поверх чужих моделей, и риск уже реализовался, поскольку OpenAI закрывает API Sora 24.09.2026. Оценивать следует как дистрибуцию, а не как исследовательскую лабораторию. Риск 2: расследование Forbes от 11.02.2026 установило, что часть роликов в маркетинговых материалах компании — стоковые шаблоны Envato с нанесёнными логотипами, а не ИИ-генерация; это подрывает доверие ко всем неаудированным заявлениям, включая финансовые. Выручка, 30 млн пользователей и положительный денежный поток раскрыты исключительно со слов компании; валовая маржа, CAC, LTV и отток не раскрыты.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Lambda</w:t>
      </w:r>
    </w:p>
    <w:p>
      <w:pPr>
        <w:spacing w:after="160"/>
      </w:pPr>
      <w:r>
        <w:rPr>
          <w:b w:val="false"/>
          <w:bCs w:val="false"/>
          <w:i/>
          <w:iCs/>
          <w:color w:val="1F3864"/>
          <w:sz w:val="21"/>
          <w:szCs w:val="21"/>
        </w:rPr>
        <w:t xml:space="preserve">GPU-облако для ИИ</w:t>
      </w:r>
    </w:p>
    <w:p>
      <w:pPr>
        <w:pStyle w:val="Heading3"/>
        <w:spacing w:after="80" w:before="160"/>
      </w:pPr>
      <w:r>
        <w:t xml:space="preserve">Что делает компания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Компании, которые обучают собственные ИИ-модели, упираются в нехватку вычислений: очередь за чипами NVIDIA расписана на годы вперёд, а облака Amazon, Google и Microsoft спроектированы под обычные корпоративные задачи — для обучения большой модели нужны тысячи чипов, соединённых в единый кластер. Lambda закрывает этот разрыв: строит и сдаёт в аренду готовые суперкомпьютеры для обучения и работы моделей, себя называет Superintelligence Cloud. Выручка выросла с $425 млн за 2024 год до темпа $760 млн к концу 2025-го, на 2026 год компания ожидает более $1.5 млрд. 31 августа 2026 года подписан шестилетний контракт с Anthropic на вычислительные мощности примерно на $35 млрд (WSJ, Bloomberg) — крупнейшая сделка в истории компании и один из крупнейших контрактов на рынке аренды вычислений. Площадка Beacon Point в Техасе проектной мощностью 1 ГВт, строит Hut 8. Ранее объявлен многомиллиардный контракт с Microsoft (сумма не раскрыта).</w:t>
      </w:r>
    </w:p>
    <w:p>
      <w:pPr>
        <w:pStyle w:val="Heading3"/>
        <w:spacing w:after="80" w:before="160"/>
      </w:pPr>
      <w:r>
        <w:t xml:space="preserve">В чём преимущество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Продаёт не место в общем облаке, а собранный под задачу кластер: тысячи чипов, связанных между собой так, как этого требует обучение модели. Универсальные облака гиперскейлеров под такую нагрузку не проектировались, а купить чипы напрямую почти невозможно — очередь расписана на годы вперёд.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Выросла из собственного производства серверов для машинного обучения: формальный статус NVIDIA Exemplar Cloud и четыре года подряд звание партнёра года дают приоритет в распределении поставок, когда чипов на всех не хватает. Параллельно работает self-serve сегмент (1-Click Clusters, около 30 секунд до доступа) с маржой 61% против 50% по компании в целом.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Спрос законтрактован на годы вперёд: шестилетний контракт с Anthropic примерно на $35 млрд превышает ожидаемую выручку 2026 года более чем в 20 раз (для сравнения, все обязательства OpenAI перед CoreWeave за 2025 год составили $22.4 млрд), плюс действующий многомиллиардный контракт с Microsoft. Отдельно: компания первой среди частных неоклаудов получила по долгу инвестиционный рейтинг Moody's Baa2, что открывает доступ к деньгам пенсионных фондов и страховых компаний.</w:t>
      </w:r>
    </w:p>
    <w:p>
      <w:pPr>
        <w:pStyle w:val="Heading3"/>
        <w:spacing w:after="80" w:before="160"/>
      </w:pPr>
      <w:r>
        <w:t xml:space="preserve">Инвестиционные параметры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Всего привлечено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$2.3–2.4 млрд акционерного капитала. Отдельно привлечено около $3.4 млрд долга, включая заём $926 млн под закупку GPU с рейтингом Baa2, — в объём привлечённого капитала не включён. Циркулирующая в сети цифра «$3.14 млрд всего» смешивает акции и долг и для оценки не годится.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Последний раунд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Series E, более $1.5 млрд, закрыт 18.11.2025; лид TWG Global совместно с US Innovative Technology Fund. Предыдущий: Series D $480 млн при $2.5 млрд, 19.02.2025.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Оценка по последнему раунду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Около $5.9 млрд post-money по закрытому раунду — расчёт Forge, эмитентом официально не подтверждён. Идёт pre-IPO раунд до $3 млрд по оценке от $12 млрд (Bloomberg): его задачи — зафиксировать более высокую оценку перед размещением и профинансировать новые мощности.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Цена на вторичном рынке*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$8.5–9 млрд — индикативный диапазон фонда: между оценкой закрытого раунда ноября 2025 ($5.9 млрд, премия 44–53%) и идущим раундом по оценке от $12 млрд, то есть вход до фиксации новой оценки. Закрытый раунд устарел — подход тот же, что по 1X и Positron AI. Котировки площадок ($39.32 Forge против $43.16 NPM) в оценку не переводятся без fully diluted share count, данных о фактически исполненных сделках нет.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Именитые инвесторы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TWG Global, NVIDIA, US Innovative Technology Fund, Andra Capital, SGW, ARK Invest, In-Q-Tel, Crescent Cove, 1517, G Squared, Fincadia, KHK; стратегические партнёры Pegatron, Supermicro, Wistron, Wiwynn. Андрей Карпаты — как индивидуальный инвестор.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Горизонт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1.5 года: IPO рассматривается на 2027 год. На дату подготовки документа S-1 публично не подана; подтверждений конфиденциальной подачи в первоисточниках нет — распространённое утверждение об этом восходит к новости о найме Morgan Stanley, J.P. Morgan и Citi в сентябре 2025.</w:t>
            </w:r>
          </w:p>
        </w:tc>
      </w:tr>
      <w:tr>
        <w:tc>
          <w:tcPr>
            <w:tcW w:type="dxa" w:w="3000"/>
            <w:shd w:fill="F2F2F2" w:val="clear"/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Доходность инвестора</w:t>
            </w:r>
          </w:p>
        </w:tc>
        <w:tc>
          <w:tcPr>
            <w:tcW w:type="dxa" w:w="6360"/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2.1x при выходе на $18.4 млрд, IRR ~64% (upside +110%). Диапазон 0.7x–10.3x. Базовый сценарий строится на разгоне контракта с Anthropic: $35 млрд за шесть лет дают в среднем около $5.8 млрд выручки в год после ввода площадки. Риск 1 — концентрация: после сделки будущее компании определяет один клиент, а сам контракт построен на допущении, что спрос на ИИ будет расти достаточно быстро, чтобы выкупить зарезервированные мощности по зафиксированным ценам. Риск 2 — связанность участников: Hut 8 строит площадку, NVIDIA её арендует, поставляет чипы и одновременно является инвестором Lambda; риски внутри этого круга не независимы. Риск 3 — структура капитала: долг превышает акционерный капитал и обеспечен быстро дешевеющим железом (час H100 подешевел с $7–10 до менее $2–4), при этом срок амортизации GPU в отрасли не устоялся. Риск 4 — сжатие мультипликаторов сектора уже реализовалось: акции CoreWeave выросли втрое после IPO и потеряли 51% от пика к августу 2026.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Методология и оговорки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Цена на вторичном рынке: индикативный диапазон фактических сделок и котировок площадок. Фактическая цена зависит от структуры сделки (SPV, вторичный рынок, новый раунд) и подтверждается по запросу на момент сделки.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По 1X Technologies, Positron AI и Lambda последние закрытые раунды устарели, поэтому расчёт идёт от оценки идущего раунда (1X: Series C ~$10 млрд; Positron: первый транш ~$3.5 млрд; Lambda: идущий раунд по оценке от $12 млрд). По Figure AI, Polymarket, Databricks, VAST Data и ByteDance указаны фактические диапазоны сделок вторичного рынка. По Waymo, Plata, Moonshot AI, Higgsfield и Lambda подтверждённых котировок нет: диапазоны заданы фондом исходя из текущей конъюнктуры и переговоров, данные агрегаторов по этим компаниям противоречивы и в расчёте не использованы. По Moonshot AI диапазон ниже оценки последнего раунда — это дисконт за ограничения доступа, а не ошибка. Отдельно по Moonshot AI: компания демонтирует офшорную структуру VIE по требованию китайского регулятора, механизм переноса прав зарубежных акционеров ещё не определён, а для инвесторов из США действует Outbound Investment Security Program — участие требует отдельной юридической проработки. У ByteDance IPO отложено решением совета (май 2026), поэтому выход рассчитан через выкуп акций и блок-трейды, а не через листинг.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Upside: два метода — (1) прогнозная выручка в год выхода x EV/Revenue публичных аналогов; (2) рыночные якоря: целевые оценки IPO, раунды в переговорах, оценки конкурентов, размер рынка x целевая доля. Три сценария (консервативный/базовый/оптимистичный); в документе приводится базовый. Расчёт ведётся от середины диапазона вторичного рынка. Разводнение будущих раундов, комиссии и дисконт за неликвидность не учтены.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Данные: публичные источники (Bloomberg, CNBC, TechCrunch, Reuters, Sacra, Forge, Caplight и др.) на 24.08.2026; данные по частным компаниям могут отличаться от фактических.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Документ не является офертой, инвестиционной рекомендацией или обещанием доходности. Инвестиции в частные компании связаны с риском полной потери капитала и низкой ликвидностью.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2026-09-02T14:38:11.714Z</dcterms:created>
  <dcterms:modified xsi:type="dcterms:W3CDTF">2026-09-02T14:38:11.733Z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