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1"/>
          <w:sz w:val="38"/>
        </w:rPr>
        <w:t>Project Report — Cybersecurity Awareness &amp; Threat Intelligence Dashboard</w:t>
      </w:r>
    </w:p>
    <w:p>
      <w:r>
        <w:rPr>
          <w:b/>
        </w:rPr>
        <w:t>A defensive cybersecurity education platform</w:t>
      </w:r>
    </w:p>
    <w:p>
      <w:r>
        <w:t>Python · FastAPI · SQLite · pandas · Chart.js · pytest — fully offline, 100% synthetic data</w:t>
      </w:r>
    </w:p>
    <w:p>
      <w:pPr>
        <w:ind w:left="432"/>
      </w:pPr>
      <w:r>
        <w:rPr>
          <w:b/>
          <w:i/>
          <w:color w:val="555F6B"/>
        </w:rPr>
        <w:t>This project is designed exclusively for defensive cybersecurity education, threat-intelligence analysis, and security awareness. It does not execute, deploy, or interact with malicious payloads or unauthorized systems.</w:t>
      </w:r>
    </w:p>
    <w:p/>
    <w:p>
      <w:pPr>
        <w:pStyle w:val="Heading1"/>
      </w:pPr>
      <w:r>
        <w:rPr>
          <w:b/>
          <w:color w:val="0E6E9E"/>
          <w:sz w:val="26"/>
        </w:rPr>
        <w:t>1. Abstract</w:t>
      </w:r>
    </w:p>
    <w:p>
      <w:r>
        <w:t>This project delivers a complete, defensively-oriented cybersecurity platform</w:t>
      </w:r>
    </w:p>
    <w:p>
      <w:r>
        <w:t>that combines a threat-intelligence analysis dashboard with a security</w:t>
      </w:r>
    </w:p>
    <w:p>
      <w:r>
        <w:t>awareness training center. The system ingests a deterministic synthetic</w:t>
      </w:r>
    </w:p>
    <w:p>
      <w:r>
        <w:t>dataset of 2,200 threat records and 60 vulnerabilities built exclusively</w:t>
      </w:r>
    </w:p>
    <w:p>
      <w:r>
        <w:t>from safe documentation-range indicators (RFC 5737 IPv4, RFC 3849 IPv6,</w:t>
      </w:r>
    </w:p>
    <w:p>
      <w:r>
        <w:t>reserved domains, synthetic hashes, fictional CVE-format identifiers).</w:t>
      </w:r>
    </w:p>
    <w:p>
      <w:r>
        <w:t>It validates indicators of compromise syntactically, enriches them from a</w:t>
      </w:r>
    </w:p>
    <w:p>
      <w:r>
        <w:t>local database (never contacting any indicator), scores each record with</w:t>
      </w:r>
    </w:p>
    <w:p>
      <w:r>
        <w:t xml:space="preserve">two deliberately separate models — a six-factor explainable </w:t>
      </w:r>
      <w:r>
        <w:rPr>
          <w:b/>
        </w:rPr>
        <w:t>risk</w:t>
      </w:r>
      <w:r>
        <w:t xml:space="preserve"> score</w:t>
      </w:r>
    </w:p>
    <w:p>
      <w:r>
        <w:t xml:space="preserve">and an evidence-based </w:t>
      </w:r>
      <w:r>
        <w:rPr>
          <w:b/>
        </w:rPr>
        <w:t>confidence</w:t>
      </w:r>
      <w:r>
        <w:t xml:space="preserve"> score — correlates related</w:t>
      </w:r>
    </w:p>
    <w:p>
      <w:r>
        <w:t>observations into threat clusters, generates analyst-facing alerts with</w:t>
      </w:r>
    </w:p>
    <w:p>
      <w:r>
        <w:t>anti-fatigue merging, and maps threats to MITRE ATT&amp;CK techniques only</w:t>
      </w:r>
    </w:p>
    <w:p>
      <w:r>
        <w:t>where behavioural context justifies the mapping. A SOC-style workflow</w:t>
      </w:r>
    </w:p>
    <w:p>
      <w:r>
        <w:t>(authenticated notes, audited status changes, investigation timelines) is</w:t>
      </w:r>
    </w:p>
    <w:p>
      <w:r>
        <w:t>exposed through a static frontend with seven KPI cards, ten charts and a</w:t>
      </w:r>
    </w:p>
    <w:p>
      <w:r>
        <w:t>filterable threat table, alongside fifteen awareness modules, a</w:t>
      </w:r>
    </w:p>
    <w:p>
      <w:r>
        <w:t>36-question server-graded quiz with personalized learning</w:t>
      </w:r>
    </w:p>
    <w:p>
      <w:r>
        <w:t>recommendations, and a plain-language executive summary. The system</w:t>
      </w:r>
    </w:p>
    <w:p>
      <w:r>
        <w:t>implements authentication, role-based access control, rate limiting, input</w:t>
      </w:r>
    </w:p>
    <w:p>
      <w:r>
        <w:t>validation, output sanitization and a full audit trail, and is verified by</w:t>
      </w:r>
    </w:p>
    <w:p>
      <w:r>
        <w:t>72 automated tests covering 35 required functional scenarios and a</w:t>
      </w:r>
    </w:p>
    <w:p>
      <w:r>
        <w:t>security &amp; privacy suite. The result is a realistic, safe, offline,</w:t>
      </w:r>
    </w:p>
    <w:p>
      <w:r>
        <w:t>placement-ready demonstration of how modern security operations blend</w:t>
      </w:r>
    </w:p>
    <w:p>
      <w:r>
        <w:t>technical threat intelligence with human awareness.</w:t>
      </w:r>
    </w:p>
    <w:p>
      <w:pPr>
        <w:pStyle w:val="Heading1"/>
      </w:pPr>
      <w:r>
        <w:rPr>
          <w:b/>
          <w:color w:val="0E6E9E"/>
          <w:sz w:val="26"/>
        </w:rPr>
        <w:t>2. Introduction</w:t>
      </w:r>
    </w:p>
    <w:p>
      <w:r>
        <w:t>Organizations defend against two failure modes at once: technical blind</w:t>
      </w:r>
    </w:p>
    <w:p>
      <w:r>
        <w:t>spots (unanalyzed indicators, unprioritized vulnerabilities, alert fatigue)</w:t>
      </w:r>
    </w:p>
    <w:p>
      <w:r>
        <w:t>and human error (phishing, weak authentication, poor reporting habits).</w:t>
      </w:r>
    </w:p>
    <w:p>
      <w:r>
        <w:t>Most educational projects address only one side. This project builds both</w:t>
      </w:r>
    </w:p>
    <w:p>
      <w:r>
        <w:t>into a single local application: a threat-intelligence dashboard modeled on</w:t>
      </w:r>
    </w:p>
    <w:p>
      <w:r>
        <w:t>a Tier-1 Security Operations Center (SOC) workflow, and an awareness center</w:t>
      </w:r>
    </w:p>
    <w:p>
      <w:r>
        <w:t>that measures and improves the human layer. Everything runs offline on a</w:t>
      </w:r>
    </w:p>
    <w:p>
      <w:r>
        <w:t>laptop with double-click Windows scripts, uses only synthetic data, and</w:t>
      </w:r>
    </w:p>
    <w:p>
      <w:r>
        <w:t>implements production-grade security controls (authentication, RBAC, rate</w:t>
      </w:r>
    </w:p>
    <w:p>
      <w:r>
        <w:t>limiting, validation, sanitization, auditing) so the tool itself models the</w:t>
      </w:r>
    </w:p>
    <w:p>
      <w:r>
        <w:t>defensive practices it teaches.</w:t>
      </w:r>
    </w:p>
    <w:p>
      <w:pPr>
        <w:pStyle w:val="Heading1"/>
      </w:pPr>
      <w:r>
        <w:rPr>
          <w:b/>
          <w:color w:val="0E6E9E"/>
          <w:sz w:val="26"/>
        </w:rPr>
        <w:t>3. Problem Statement</w:t>
      </w:r>
    </w:p>
    <w:p>
      <w:pPr>
        <w:pStyle w:val="ListNumber"/>
      </w:pPr>
      <w:r>
        <w:t>Raw threat data does not drive action: feeds, spreadsheets and PDFs</w:t>
      </w:r>
    </w:p>
    <w:p>
      <w:r>
        <w:t>present indicators without context, scoring, or next steps.</w:t>
      </w:r>
    </w:p>
    <w:p>
      <w:pPr>
        <w:pStyle w:val="ListNumber"/>
      </w:pPr>
      <w:r>
        <w:t>Alert fatigue: repeated observations of the same indicator bury analysts</w:t>
      </w:r>
    </w:p>
    <w:p>
      <w:r>
        <w:t>in duplicates instead of one actionable cluster.</w:t>
      </w:r>
    </w:p>
    <w:p>
      <w:pPr>
        <w:pStyle w:val="ListNumber"/>
      </w:pPr>
      <w:r>
        <w:t>CVSS-only patching misallocates effort: a 9.8 on an isolated lab asset</w:t>
      </w:r>
    </w:p>
    <w:p>
      <w:r>
        <w:t>outranks an actively exploited 8.1 on an internet-facing VPN.</w:t>
      </w:r>
    </w:p>
    <w:p>
      <w:pPr>
        <w:pStyle w:val="ListNumber"/>
      </w:pPr>
      <w:r>
        <w:t>Uncertainty is hidden: systems that display a single "score" conflate</w:t>
      </w:r>
    </w:p>
    <w:p>
      <w:r>
        <w:t>how dangerous something might be with how well-evidenced it is.</w:t>
      </w:r>
    </w:p>
    <w:p>
      <w:pPr>
        <w:pStyle w:val="ListNumber"/>
      </w:pPr>
      <w:r>
        <w:t>The human layer is unmeasured: awareness training rarely connects to</w:t>
      </w:r>
    </w:p>
    <w:p>
      <w:r>
        <w:t>data-driven weaknesses or executive reporting.</w:t>
      </w:r>
    </w:p>
    <w:p>
      <w:r>
        <w:t>The project addresses each: contextual scoring with explicit factor</w:t>
      </w:r>
    </w:p>
    <w:p>
      <w:r>
        <w:t>breakdowns, alert correlation, risk-based vulnerability prioritization,</w:t>
      </w:r>
    </w:p>
    <w:p>
      <w:r>
        <w:t>separate risk vs confidence models, and an awareness program with scored</w:t>
      </w:r>
    </w:p>
    <w:p>
      <w:r>
        <w:t>quizzes and executive summaries.</w:t>
      </w:r>
    </w:p>
    <w:p>
      <w:pPr>
        <w:pStyle w:val="Heading1"/>
      </w:pPr>
      <w:r>
        <w:rPr>
          <w:b/>
          <w:color w:val="0E6E9E"/>
          <w:sz w:val="26"/>
        </w:rPr>
        <w:t>4. Objectives</w:t>
      </w:r>
    </w:p>
    <w:p>
      <w:pPr>
        <w:pStyle w:val="ListBullet"/>
      </w:pPr>
      <w:r>
        <w:t>Build a complete defensive threat-intelligence pipeline: ingest →</w:t>
      </w:r>
    </w:p>
    <w:p>
      <w:r>
        <w:t>validate → enrich → score → correlate → alert → investigate.</w:t>
      </w:r>
    </w:p>
    <w:p>
      <w:pPr>
        <w:pStyle w:val="ListBullet"/>
      </w:pPr>
      <w:r>
        <w:t>Keep every indicator synthetic and safe; never contact, resolve or</w:t>
      </w:r>
    </w:p>
    <w:p>
      <w:r>
        <w:t>execute anything.</w:t>
      </w:r>
    </w:p>
    <w:p>
      <w:pPr>
        <w:pStyle w:val="ListBullet"/>
      </w:pPr>
      <w:r>
        <w:t>Implement explainable, deterministic risk scoring and a distinct</w:t>
      </w:r>
    </w:p>
    <w:p>
      <w:r>
        <w:t>confidence scoring model with source reliability grades.</w:t>
      </w:r>
    </w:p>
    <w:p>
      <w:pPr>
        <w:pStyle w:val="ListBullet"/>
      </w:pPr>
      <w:r>
        <w:t>Provide MITRE ATT&amp;CK mapping with evidence discipline (no invented IDs).</w:t>
      </w:r>
    </w:p>
    <w:p>
      <w:pPr>
        <w:pStyle w:val="ListBullet"/>
      </w:pPr>
      <w:r>
        <w:t>Prioritize vulnerabilities by business context, not CVSS alone.</w:t>
      </w:r>
    </w:p>
    <w:p>
      <w:pPr>
        <w:pStyle w:val="ListBullet"/>
      </w:pPr>
      <w:r>
        <w:t>Implement a realistic SOC Tier-1 workflow with authentication, RBAC and</w:t>
      </w:r>
    </w:p>
    <w:p>
      <w:r>
        <w:t>audit logging.</w:t>
      </w:r>
    </w:p>
    <w:p>
      <w:pPr>
        <w:pStyle w:val="ListBullet"/>
      </w:pPr>
      <w:r>
        <w:t>Deliver a Security Awareness Center: 15 modules, 36-question quiz,</w:t>
      </w:r>
    </w:p>
    <w:p>
      <w:r>
        <w:t>personalized recommendations.</w:t>
      </w:r>
    </w:p>
    <w:p>
      <w:pPr>
        <w:pStyle w:val="ListBullet"/>
      </w:pPr>
      <w:r>
        <w:t>Provide an executive summary for non-technical stakeholders.</w:t>
      </w:r>
    </w:p>
    <w:p>
      <w:pPr>
        <w:pStyle w:val="ListBullet"/>
      </w:pPr>
      <w:r>
        <w:t>Verify everything with automated tests and a 37-item evidence package</w:t>
      </w:r>
    </w:p>
    <w:p>
      <w:r>
        <w:t>generated from the real application.</w:t>
      </w:r>
    </w:p>
    <w:p>
      <w:pPr>
        <w:pStyle w:val="Heading1"/>
      </w:pPr>
      <w:r>
        <w:rPr>
          <w:b/>
          <w:color w:val="0E6E9E"/>
          <w:sz w:val="26"/>
        </w:rPr>
        <w:t>5. Cybersecurity Awareness</w:t>
      </w:r>
    </w:p>
    <w:p>
      <w:r>
        <w:t>Security awareness is the practice of equipping people to recognize and</w:t>
      </w:r>
    </w:p>
    <w:p>
      <w:r>
        <w:t>respond to security threats. Technical controls fail when users click</w:t>
      </w:r>
    </w:p>
    <w:p>
      <w:r>
        <w:t>convincing lures, reuse passwords, or stay silent about mistakes — the</w:t>
      </w:r>
    </w:p>
    <w:p>
      <w:r>
        <w:t>human layer is the control that every attacker must pass. This project</w:t>
      </w:r>
    </w:p>
    <w:p>
      <w:r>
        <w:t>treats awareness as measurable infrastructure: fifteen modules cover</w:t>
      </w:r>
    </w:p>
    <w:p>
      <w:r>
        <w:t>phishing, passwords, MFA, social engineering, safe browsing, Wi-Fi,</w:t>
      </w:r>
    </w:p>
    <w:p>
      <w:r>
        <w:t>updates, ransomware, removable media, privacy, mobile, remote work, cloud</w:t>
      </w:r>
    </w:p>
    <w:p>
      <w:r>
        <w:t>accounts, incident reporting and AI-enabled scams; a scored quiz measures</w:t>
      </w:r>
    </w:p>
    <w:p>
      <w:r>
        <w:t>comprehension by category; and the recommendation engine converts</w:t>
      </w:r>
    </w:p>
    <w:p>
      <w:r>
        <w:t>weaknesses into specific next lessons. Awareness content deliberately</w:t>
      </w:r>
    </w:p>
    <w:p>
      <w:r>
        <w:t>mirrors the technical data (the phishing module explains the same lure</w:t>
      </w:r>
    </w:p>
    <w:p>
      <w:r>
        <w:t>patterns the threat dataset demonstrates).</w:t>
      </w:r>
    </w:p>
    <w:p>
      <w:pPr>
        <w:pStyle w:val="Heading1"/>
      </w:pPr>
      <w:r>
        <w:rPr>
          <w:b/>
          <w:color w:val="0E6E9E"/>
          <w:sz w:val="26"/>
        </w:rPr>
        <w:t>6. Cyber Threat Intelligence</w:t>
      </w:r>
    </w:p>
    <w:p>
      <w:r>
        <w:t>Cyber Threat Intelligence (CTI) is validated, contextualized and</w:t>
      </w:r>
    </w:p>
    <w:p>
      <w:r>
        <w:t>analyzed information about threats that supports defensive decisions.</w:t>
      </w:r>
    </w:p>
    <w:p>
      <w:r>
        <w:t>Raw data (an IP seen once) becomes intelligence through a pipeline:</w:t>
      </w:r>
    </w:p>
    <w:p>
      <w:r>
        <w:t>validation (is this a well-formed indicator?), enrichment (what else do we</w:t>
      </w:r>
    </w:p>
    <w:p>
      <w:r>
        <w:t>know?), scoring (how concerning, how well-evidenced?), correlation (what</w:t>
      </w:r>
    </w:p>
    <w:p>
      <w:r>
        <w:t>is related?), and action (alert, hunt, patch, train). This project</w:t>
      </w:r>
    </w:p>
    <w:p>
      <w:r>
        <w:t>implements that full pipeline locally on synthetic data, with every stage</w:t>
      </w:r>
    </w:p>
    <w:p>
      <w:r>
        <w:t>inspectable in the UI and every score explainable.</w:t>
      </w:r>
    </w:p>
    <w:p>
      <w:pPr>
        <w:pStyle w:val="Heading1"/>
      </w:pPr>
      <w:r>
        <w:rPr>
          <w:b/>
          <w:color w:val="0E6E9E"/>
          <w:sz w:val="26"/>
        </w:rPr>
        <w:t>7. Threat Intelligence Types</w:t>
      </w:r>
    </w:p>
    <w:p>
      <w:pPr>
        <w:pStyle w:val="ListBullet"/>
      </w:pPr>
      <w:r>
        <w:rPr>
          <w:b/>
        </w:rPr>
        <w:t>Strategic</w:t>
      </w:r>
      <w:r>
        <w:t xml:space="preserve"> — broad trends informing leadership (this project's</w:t>
      </w:r>
    </w:p>
    <w:p>
      <w:r>
        <w:t>executive summary: top categories, trends, prioritized recommendations).</w:t>
      </w:r>
    </w:p>
    <w:p>
      <w:pPr>
        <w:pStyle w:val="ListBullet"/>
      </w:pPr>
      <w:r>
        <w:rPr>
          <w:b/>
        </w:rPr>
        <w:t>Tactical</w:t>
      </w:r>
      <w:r>
        <w:t xml:space="preserve"> — how adversaries operate: TTPs (this project's MITRE</w:t>
      </w:r>
    </w:p>
    <w:p>
      <w:r>
        <w:t>ATT&amp;CK module: tactics, techniques, sub-techniques).</w:t>
      </w:r>
    </w:p>
    <w:p>
      <w:pPr>
        <w:pStyle w:val="ListBullet"/>
      </w:pPr>
      <w:r>
        <w:rPr>
          <w:b/>
        </w:rPr>
        <w:t>Operational</w:t>
      </w:r>
      <w:r>
        <w:t xml:space="preserve"> — specific campaigns and indicators (this project's</w:t>
      </w:r>
    </w:p>
    <w:p>
      <w:r>
        <w:t>correlation clusters and campaign IDs, e.g. SYN-CAMP-2026-001).</w:t>
      </w:r>
    </w:p>
    <w:p>
      <w:pPr>
        <w:pStyle w:val="ListBullet"/>
      </w:pPr>
      <w:r>
        <w:rPr>
          <w:b/>
        </w:rPr>
        <w:t>Technical</w:t>
      </w:r>
      <w:r>
        <w:t xml:space="preserve"> — atomic indicators: IPs, domains, URLs, hashes, CVEs</w:t>
      </w:r>
    </w:p>
    <w:p>
      <w:r>
        <w:t>(this project's INDICATORS table and IOC search).</w:t>
      </w:r>
    </w:p>
    <w:p>
      <w:r>
        <w:t>The dashboard demonstrates all four levels against one dataset.</w:t>
      </w:r>
    </w:p>
    <w:p>
      <w:pPr>
        <w:pStyle w:val="Heading1"/>
      </w:pPr>
      <w:r>
        <w:rPr>
          <w:b/>
          <w:color w:val="0E6E9E"/>
          <w:sz w:val="26"/>
        </w:rPr>
        <w:t>8. IOC and IOA Concepts</w:t>
      </w:r>
    </w:p>
    <w:p>
      <w:r>
        <w:t xml:space="preserve">An </w:t>
      </w:r>
      <w:r>
        <w:rPr>
          <w:b/>
        </w:rPr>
        <w:t>IOC (Indicator of Compromise)</w:t>
      </w:r>
      <w:r>
        <w:t xml:space="preserve"> is a technical artifact associated</w:t>
      </w:r>
    </w:p>
    <w:p>
      <w:r>
        <w:t>with suspicious activity — an IP, domain, URL, file hash or CVE-format ID.</w:t>
      </w:r>
    </w:p>
    <w:p>
      <w:r>
        <w:t xml:space="preserve">IOCs are </w:t>
      </w:r>
      <w:r>
        <w:rPr>
          <w:i/>
        </w:rPr>
        <w:t>atomic and retrospective</w:t>
      </w:r>
      <w:r>
        <w:t>: they tell you what already happened.</w:t>
      </w:r>
    </w:p>
    <w:p>
      <w:r>
        <w:t xml:space="preserve">An </w:t>
      </w:r>
      <w:r>
        <w:rPr>
          <w:b/>
        </w:rPr>
        <w:t>IOA (Indicator of Attack)</w:t>
      </w:r>
      <w:r>
        <w:t xml:space="preserve"> is a behavioural precursor — the chain of</w:t>
      </w:r>
    </w:p>
    <w:p>
      <w:r>
        <w:t>actions an adversary must perform (also modeled by ATT&amp;CK techniques).</w:t>
      </w:r>
    </w:p>
    <w:p>
      <w:r>
        <w:t>This project's dataset is IOC-centric (six indicator types) while its</w:t>
      </w:r>
    </w:p>
    <w:p>
      <w:r>
        <w:t>ATT&amp;CK mapping adds the behavioural layer, and the UI repeats the honesty</w:t>
      </w:r>
    </w:p>
    <w:p>
      <w:r>
        <w:t>rule everywhere: **an IOC match is evidence to investigate, not proof of</w:t>
      </w:r>
    </w:p>
    <w:p>
      <w:r>
        <w:t>compromise** — indicators age, infrastructure is reassigned, and feeds</w:t>
      </w:r>
    </w:p>
    <w:p>
      <w:r>
        <w:t>contain false positives.</w:t>
      </w:r>
    </w:p>
    <w:p>
      <w:pPr>
        <w:pStyle w:val="Heading1"/>
      </w:pPr>
      <w:r>
        <w:rPr>
          <w:b/>
          <w:color w:val="0E6E9E"/>
          <w:sz w:val="26"/>
        </w:rPr>
        <w:t>9. Threat Intelligence Lifecycle</w:t>
      </w:r>
    </w:p>
    <w:p>
      <w:r>
        <w:t>The project implements the classic six-phase lifecycle:</w:t>
      </w:r>
    </w:p>
    <w:p>
      <w:pPr>
        <w:pStyle w:val="ListNumber"/>
      </w:pPr>
      <w:r>
        <w:rPr>
          <w:b/>
        </w:rPr>
        <w:t>Planning &amp; direction</w:t>
      </w:r>
      <w:r>
        <w:t xml:space="preserve"> — define the 10 categories, 6 indicator types</w:t>
      </w:r>
    </w:p>
    <w:p>
      <w:r>
        <w:t>and scoring policy (this repository's design).</w:t>
      </w:r>
    </w:p>
    <w:p>
      <w:pPr>
        <w:pStyle w:val="ListNumber"/>
      </w:pPr>
      <w:r>
        <w:rPr>
          <w:b/>
        </w:rPr>
        <w:t>Collection</w:t>
      </w:r>
      <w:r>
        <w:t xml:space="preserve"> — deterministic synthetic dataset generation (seed</w:t>
      </w:r>
    </w:p>
    <w:p>
      <w:r>
        <w:t>20260930) and API-based threat creation.</w:t>
      </w:r>
    </w:p>
    <w:p>
      <w:pPr>
        <w:pStyle w:val="ListNumber"/>
      </w:pPr>
      <w:r>
        <w:rPr>
          <w:b/>
        </w:rPr>
        <w:t>Processing &amp; normalization</w:t>
      </w:r>
      <w:r>
        <w:t xml:space="preserve"> — validation, normalization (e.g.</w:t>
      </w:r>
    </w:p>
    <w:p>
      <w:r>
        <w:rPr>
          <w:rFonts w:ascii="Consolas" w:hAnsi="Consolas"/>
          <w:color w:val="B33A3A"/>
          <w:sz w:val="19"/>
        </w:rPr>
        <w:t>cve-2026-900001</w:t>
      </w:r>
      <w:r>
        <w:t xml:space="preserve"> → </w:t>
      </w:r>
      <w:r>
        <w:rPr>
          <w:rFonts w:ascii="Consolas" w:hAnsi="Consolas"/>
          <w:color w:val="B33A3A"/>
          <w:sz w:val="19"/>
        </w:rPr>
        <w:t>CVE-2026-900001</w:t>
      </w:r>
      <w:r>
        <w:t>), source grading, deduplication.</w:t>
      </w:r>
    </w:p>
    <w:p>
      <w:pPr>
        <w:pStyle w:val="ListNumber"/>
      </w:pPr>
      <w:r>
        <w:rPr>
          <w:b/>
        </w:rPr>
        <w:t>Analysis &amp; production</w:t>
      </w:r>
      <w:r>
        <w:t xml:space="preserve"> — enrichment, risk/confidence scoring,</w:t>
      </w:r>
    </w:p>
    <w:p>
      <w:r>
        <w:t>correlation, ATT&amp;CK mapping, alerting.</w:t>
      </w:r>
    </w:p>
    <w:p>
      <w:pPr>
        <w:pStyle w:val="ListNumber"/>
      </w:pPr>
      <w:r>
        <w:rPr>
          <w:b/>
        </w:rPr>
        <w:t>Dissemination</w:t>
      </w:r>
      <w:r>
        <w:t xml:space="preserve"> — REST API, dashboard, alert queue, awareness center,</w:t>
      </w:r>
    </w:p>
    <w:p>
      <w:r>
        <w:t>executive summary.</w:t>
      </w:r>
    </w:p>
    <w:p>
      <w:pPr>
        <w:pStyle w:val="ListNumber"/>
      </w:pPr>
      <w:r>
        <w:rPr>
          <w:b/>
        </w:rPr>
        <w:t>Feedback</w:t>
      </w:r>
      <w:r>
        <w:t xml:space="preserve"> — analyst statuses (FALSE_POSITIVE is a first-class</w:t>
      </w:r>
    </w:p>
    <w:p>
      <w:r>
        <w:t>outcome), notes, timeline and audit trail feed back into the record.</w:t>
      </w:r>
    </w:p>
    <w:p>
      <w:pPr>
        <w:pStyle w:val="Heading1"/>
      </w:pPr>
      <w:r>
        <w:rPr>
          <w:b/>
          <w:color w:val="0E6E9E"/>
          <w:sz w:val="26"/>
        </w:rPr>
        <w:t>10. Proposed System</w:t>
      </w:r>
    </w:p>
    <w:p>
      <w:r>
        <w:t>A local, offline, three-tier application:</w:t>
      </w:r>
    </w:p>
    <w:p>
      <w:pPr>
        <w:pStyle w:val="ListBullet"/>
      </w:pPr>
      <w:r>
        <w:rPr>
          <w:b/>
        </w:rPr>
        <w:t>Data layer</w:t>
      </w:r>
      <w:r>
        <w:t xml:space="preserve"> — SQLite with 11 tables (THREATS, INDICATORS, SOURCES,</w:t>
      </w:r>
    </w:p>
    <w:p>
      <w:r>
        <w:t>ATTACK_MAPPINGS, VULNERABILITIES, ALERTS, ANALYST_NOTES,</w:t>
      </w:r>
    </w:p>
    <w:p>
      <w:r>
        <w:t>AWARENESS_MODULES, QUIZ_RESULTS, TIMELINE_EVENTS, AUDIT_LOG), foreign</w:t>
      </w:r>
    </w:p>
    <w:p>
      <w:r>
        <w:t>keys enforced, 21 named indexes.</w:t>
      </w:r>
    </w:p>
    <w:p>
      <w:pPr>
        <w:pStyle w:val="ListBullet"/>
      </w:pPr>
      <w:r>
        <w:rPr>
          <w:b/>
        </w:rPr>
        <w:t>Service layer</w:t>
      </w:r>
      <w:r>
        <w:t xml:space="preserve"> — pure-Python engines: IOC validator, risk engine,</w:t>
      </w:r>
    </w:p>
    <w:p>
      <w:r>
        <w:t>confidence engine, enrichment engine, correlation engine, alert engine,</w:t>
      </w:r>
    </w:p>
    <w:p>
      <w:r>
        <w:t>ATT&amp;CK mapper, vulnerability prioritizer, awareness/quiz/executive</w:t>
      </w:r>
    </w:p>
    <w:p>
      <w:r>
        <w:t>services, and security (authentication, RBAC, rate limiting, auditing).</w:t>
      </w:r>
    </w:p>
    <w:p>
      <w:pPr>
        <w:pStyle w:val="ListBullet"/>
      </w:pPr>
      <w:r>
        <w:rPr>
          <w:b/>
        </w:rPr>
        <w:t>Presentation layer</w:t>
      </w:r>
      <w:r>
        <w:t xml:space="preserve"> — FastAPI REST API plus a static HTML/CSS/JS</w:t>
      </w:r>
    </w:p>
    <w:p>
      <w:r>
        <w:t>frontend (11 pages) with vendored Chart.js; one server serves both.</w:t>
      </w:r>
    </w:p>
    <w:p>
      <w:r>
        <w:t>The system is defensive-only by construction: the analysis services are</w:t>
      </w:r>
    </w:p>
    <w:p>
      <w:r>
        <w:t>AST-verified to contain no network-capable or process-execution imports.</w:t>
      </w:r>
    </w:p>
    <w:p>
      <w:pPr>
        <w:pStyle w:val="Heading1"/>
      </w:pPr>
      <w:r>
        <w:rPr>
          <w:b/>
          <w:color w:val="0E6E9E"/>
          <w:sz w:val="26"/>
        </w:rPr>
        <w:t>11. Architecture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   ┌─────────────────────────────────────────────┐</w:t>
        <w:br/>
        <w:t xml:space="preserve">                    │                BROWSER (static)             │</w:t>
        <w:br/>
        <w:t xml:space="preserve">                    │  index · dashboard · details · ioc_search   │</w:t>
        <w:br/>
        <w:t xml:space="preserve">                    │  alerts · vulnerabilities · mitre_attack    │</w:t>
        <w:br/>
        <w:t xml:space="preserve">                    │  awareness · quiz · executive · soc_workflow│</w:t>
        <w:br/>
        <w:t xml:space="preserve">                    └───────────────────┬─────────────────────────┘</w:t>
        <w:br/>
        <w:t xml:space="preserve">                              fetch() + X-API-Key</w:t>
        <w:br/>
        <w:t xml:space="preserve">                                        │</w:t>
        <w:br/>
        <w:t>┌──────────────┐  HTTP   ┌──────────────▼──────────────┐  sqlite3 ┌───────────┐</w:t>
        <w:br/>
        <w:t>│ data/        │ ──────► │ FastAPI backend (app.py)    │ ───────► │ SQLite DB │</w:t>
        <w:br/>
        <w:t>│ generator +  │ import  │  middleware: CORS, rate     │          │ 11 tables │</w:t>
        <w:br/>
        <w:t>│ CSV datasets │         │  limit, exception handlers  │          └───────────┘</w:t>
        <w:br/>
        <w:t>└──────────────┘         │  routes/ → services/        │</w:t>
        <w:br/>
        <w:t xml:space="preserve">                         │  (validator, risk, confidence,        │</w:t>
        <w:br/>
        <w:t xml:space="preserve">                         │   enrichment, correlation, alerts,    │</w:t>
        <w:br/>
        <w:t xml:space="preserve">                         │   ATT&amp;CK, vulnerability, security)    │</w:t>
        <w:br/>
        <w:t xml:space="preserve">                         │  static mount "/" serves frontend     │</w:t>
        <w:br/>
        <w:t xml:space="preserve">                         └─────────────────────────────┘</w:t>
      </w:r>
    </w:p>
    <w:p>
      <w:r>
        <w:t>Eleven-step data flow: generate → validate → normalize → store → enrich →</w:t>
      </w:r>
    </w:p>
    <w:p>
      <w:r>
        <w:t>score (risk + confidence) → correlate → map (ATT&amp;CK) → alert → investigate</w:t>
      </w:r>
    </w:p>
    <w:p>
      <w:r>
        <w:t>(audited) → report (dashboard / executive).</w:t>
      </w:r>
    </w:p>
    <w:p>
      <w:pPr>
        <w:pStyle w:val="Heading1"/>
      </w:pPr>
      <w:r>
        <w:rPr>
          <w:b/>
          <w:color w:val="0E6E9E"/>
          <w:sz w:val="26"/>
        </w:rPr>
        <w:t>12. Synthetic Dataset</w:t>
      </w:r>
    </w:p>
    <w:p>
      <w:r>
        <w:rPr>
          <w:rFonts w:ascii="Consolas" w:hAnsi="Consolas"/>
          <w:color w:val="B33A3A"/>
          <w:sz w:val="19"/>
        </w:rPr>
        <w:t>data/generate_threat_data.py</w:t>
      </w:r>
      <w:r>
        <w:t xml:space="preserve"> (deterministic, seed 20260930) produces:</w:t>
      </w:r>
    </w:p>
    <w:p>
      <w:pPr>
        <w:pStyle w:val="ListBullet"/>
      </w:pPr>
      <w:r>
        <w:rPr>
          <w:b/>
        </w:rPr>
        <w:t>2,200 threat records</w:t>
      </w:r>
      <w:r>
        <w:t xml:space="preserve"> with the full field set (</w:t>
      </w:r>
      <w:r>
        <w:rPr>
          <w:rFonts w:ascii="Consolas" w:hAnsi="Consolas"/>
          <w:color w:val="B33A3A"/>
          <w:sz w:val="19"/>
        </w:rPr>
        <w:t>threat_id</w:t>
      </w:r>
      <w:r>
        <w:t>,</w:t>
      </w:r>
    </w:p>
    <w:p>
      <w:r>
        <w:rPr>
          <w:rFonts w:ascii="Consolas" w:hAnsi="Consolas"/>
          <w:color w:val="B33A3A"/>
          <w:sz w:val="19"/>
        </w:rPr>
        <w:t>timestamp</w:t>
      </w:r>
      <w:r>
        <w:t xml:space="preserve">, </w:t>
      </w:r>
      <w:r>
        <w:rPr>
          <w:rFonts w:ascii="Consolas" w:hAnsi="Consolas"/>
          <w:color w:val="B33A3A"/>
          <w:sz w:val="19"/>
        </w:rPr>
        <w:t>threat_name</w:t>
      </w:r>
      <w:r>
        <w:t xml:space="preserve">, </w:t>
      </w:r>
      <w:r>
        <w:rPr>
          <w:rFonts w:ascii="Consolas" w:hAnsi="Consolas"/>
          <w:color w:val="B33A3A"/>
          <w:sz w:val="19"/>
        </w:rPr>
        <w:t>threat_category</w:t>
      </w:r>
      <w:r>
        <w:t xml:space="preserve">, </w:t>
      </w:r>
      <w:r>
        <w:rPr>
          <w:rFonts w:ascii="Consolas" w:hAnsi="Consolas"/>
          <w:color w:val="B33A3A"/>
          <w:sz w:val="19"/>
        </w:rPr>
        <w:t>indicator_type</w:t>
      </w:r>
      <w:r>
        <w:t>,</w:t>
      </w:r>
    </w:p>
    <w:p>
      <w:r>
        <w:rPr>
          <w:rFonts w:ascii="Consolas" w:hAnsi="Consolas"/>
          <w:color w:val="B33A3A"/>
          <w:sz w:val="19"/>
        </w:rPr>
        <w:t>indicator_value</w:t>
      </w:r>
      <w:r>
        <w:t xml:space="preserve">, </w:t>
      </w:r>
      <w:r>
        <w:rPr>
          <w:rFonts w:ascii="Consolas" w:hAnsi="Consolas"/>
          <w:color w:val="B33A3A"/>
          <w:sz w:val="19"/>
        </w:rPr>
        <w:t>source_name</w:t>
      </w:r>
      <w:r>
        <w:t xml:space="preserve">, </w:t>
      </w:r>
      <w:r>
        <w:rPr>
          <w:rFonts w:ascii="Consolas" w:hAnsi="Consolas"/>
          <w:color w:val="B33A3A"/>
          <w:sz w:val="19"/>
        </w:rPr>
        <w:t>confidence_score</w:t>
      </w:r>
      <w:r>
        <w:t xml:space="preserve">, </w:t>
      </w:r>
      <w:r>
        <w:rPr>
          <w:rFonts w:ascii="Consolas" w:hAnsi="Consolas"/>
          <w:color w:val="B33A3A"/>
          <w:sz w:val="19"/>
        </w:rPr>
        <w:t>severity</w:t>
      </w:r>
      <w:r>
        <w:t>,</w:t>
      </w:r>
    </w:p>
    <w:p>
      <w:r>
        <w:rPr>
          <w:rFonts w:ascii="Consolas" w:hAnsi="Consolas"/>
          <w:color w:val="B33A3A"/>
          <w:sz w:val="19"/>
        </w:rPr>
        <w:t>risk_score</w:t>
      </w:r>
      <w:r>
        <w:t xml:space="preserve">, </w:t>
      </w:r>
      <w:r>
        <w:rPr>
          <w:rFonts w:ascii="Consolas" w:hAnsi="Consolas"/>
          <w:color w:val="B33A3A"/>
          <w:sz w:val="19"/>
        </w:rPr>
        <w:t>status</w:t>
      </w:r>
      <w:r>
        <w:t xml:space="preserve">, </w:t>
      </w:r>
      <w:r>
        <w:rPr>
          <w:rFonts w:ascii="Consolas" w:hAnsi="Consolas"/>
          <w:color w:val="B33A3A"/>
          <w:sz w:val="19"/>
        </w:rPr>
        <w:t>first_seen</w:t>
      </w:r>
      <w:r>
        <w:t>/</w:t>
      </w:r>
      <w:r>
        <w:rPr>
          <w:rFonts w:ascii="Consolas" w:hAnsi="Consolas"/>
          <w:color w:val="B33A3A"/>
          <w:sz w:val="19"/>
        </w:rPr>
        <w:t>last_seen</w:t>
      </w:r>
      <w:r>
        <w:t>, region, description,</w:t>
      </w:r>
    </w:p>
    <w:p>
      <w:r>
        <w:t xml:space="preserve">optional MITRE tactic/technique, </w:t>
      </w:r>
      <w:r>
        <w:rPr>
          <w:rFonts w:ascii="Consolas" w:hAnsi="Consolas"/>
          <w:color w:val="B33A3A"/>
          <w:sz w:val="19"/>
        </w:rPr>
        <w:t>cve_id_optional</w:t>
      </w:r>
      <w:r>
        <w:t xml:space="preserve">, </w:t>
      </w:r>
      <w:r>
        <w:rPr>
          <w:rFonts w:ascii="Consolas" w:hAnsi="Consolas"/>
          <w:color w:val="B33A3A"/>
          <w:sz w:val="19"/>
        </w:rPr>
        <w:t>campaign_id</w:t>
      </w:r>
      <w:r>
        <w:t>,</w:t>
      </w:r>
    </w:p>
    <w:p>
      <w:r>
        <w:rPr>
          <w:rFonts w:ascii="Consolas" w:hAnsi="Consolas"/>
          <w:color w:val="B33A3A"/>
          <w:sz w:val="19"/>
        </w:rPr>
        <w:t>observation_count</w:t>
      </w:r>
      <w:r>
        <w:t>)</w:t>
      </w:r>
    </w:p>
    <w:p>
      <w:pPr>
        <w:pStyle w:val="ListBullet"/>
      </w:pPr>
      <w:r>
        <w:rPr>
          <w:b/>
        </w:rPr>
        <w:t>60 vulnerabilities</w:t>
      </w:r>
      <w:r>
        <w:t xml:space="preserve"> with fictional CVE-format IDs, CVSS, exposure,</w:t>
      </w:r>
    </w:p>
    <w:p>
      <w:r>
        <w:t>asset criticality, exploitation status, patch availability</w:t>
      </w:r>
    </w:p>
    <w:p>
      <w:pPr>
        <w:pStyle w:val="ListBullet"/>
      </w:pPr>
      <w:r>
        <w:t>Distributions: 10 categories (Phishing largest, ~476), 6 indicator types</w:t>
      </w:r>
    </w:p>
    <w:p>
      <w:r>
        <w:t>(IP ADDRESS largest, ~774), 97 campaigns, ~1,732 unique indicators,</w:t>
      </w:r>
    </w:p>
    <w:p>
      <w:r>
        <w:t>risk bands 2/296/1,241/629/32 (INFO…CRITICAL), statuses NEW /</w:t>
      </w:r>
    </w:p>
    <w:p>
      <w:r>
        <w:t>UNDER_REVIEW / MONITORING / CLOSED / FALSE_POSITIVE</w:t>
      </w:r>
    </w:p>
    <w:p>
      <w:pPr>
        <w:pStyle w:val="ListBullet"/>
      </w:pPr>
      <w:r>
        <w:t>A pinned demo campaign: THR-2026-001 "Synthetic Credential Phishing</w:t>
      </w:r>
    </w:p>
    <w:p>
      <w:r>
        <w:t xml:space="preserve">Campaign" (domain </w:t>
      </w:r>
      <w:r>
        <w:rPr>
          <w:rFonts w:ascii="Consolas" w:hAnsi="Consolas"/>
          <w:color w:val="B33A3A"/>
          <w:sz w:val="19"/>
        </w:rPr>
        <w:t>login-check.invalid</w:t>
      </w:r>
      <w:r>
        <w:t>, HIGH, risk 78, confidence 85,</w:t>
      </w:r>
    </w:p>
    <w:p>
      <w:r>
        <w:t xml:space="preserve">MONITORING) with the shared infrastructure IP </w:t>
      </w:r>
      <w:r>
        <w:rPr>
          <w:rFonts w:ascii="Consolas" w:hAnsi="Consolas"/>
          <w:color w:val="B33A3A"/>
          <w:sz w:val="19"/>
        </w:rPr>
        <w:t>198.51.100.25</w:t>
      </w:r>
    </w:p>
    <w:p>
      <w:r>
        <w:t>Every value is safe by construction: RFC 5737 (192.0.2/24,</w:t>
      </w:r>
    </w:p>
    <w:p>
      <w:r>
        <w:t>198.51.100/24, 203.0.113/24), RFC 3849 (2001:db8::/32), example.com/.org/</w:t>
      </w:r>
    </w:p>
    <w:p>
      <w:r>
        <w:t>.net and *.invalid domains, synthetic hex hashes (64-char demo value</w:t>
      </w:r>
    </w:p>
    <w:p>
      <w:r>
        <w:rPr>
          <w:rFonts w:ascii="Consolas" w:hAnsi="Consolas"/>
          <w:color w:val="B33A3A"/>
          <w:sz w:val="19"/>
        </w:rPr>
        <w:t>a1b2…f90</w:t>
      </w:r>
      <w:r>
        <w:t>), fictional CVEs (CVE-{2024|2025|2026}-9xxxxxx).</w:t>
      </w:r>
    </w:p>
    <w:p>
      <w:pPr>
        <w:pStyle w:val="Heading1"/>
      </w:pPr>
      <w:r>
        <w:rPr>
          <w:b/>
          <w:color w:val="0E6E9E"/>
          <w:sz w:val="26"/>
        </w:rPr>
        <w:t>13. IOC Validation</w:t>
      </w:r>
    </w:p>
    <w:p>
      <w:r>
        <w:rPr>
          <w:rFonts w:ascii="Consolas" w:hAnsi="Consolas"/>
          <w:color w:val="B33A3A"/>
          <w:sz w:val="19"/>
        </w:rPr>
        <w:t>validate_indicator()</w:t>
      </w:r>
      <w:r>
        <w:t xml:space="preserve"> is </w:t>
      </w:r>
      <w:r>
        <w:rPr>
          <w:b/>
        </w:rPr>
        <w:t>syntactic-only</w:t>
      </w:r>
      <w:r>
        <w:t>: it checks well-formedness of</w:t>
      </w:r>
    </w:p>
    <w:p>
      <w:r>
        <w:t>8 types (ipv4, ipv6, domain, url, md5, sha1, sha256, cve — plus email</w:t>
      </w:r>
    </w:p>
    <w:p>
      <w:r>
        <w:t xml:space="preserve">sender-domain coarse typing) and returns </w:t>
      </w:r>
      <w:r>
        <w:rPr>
          <w:rFonts w:ascii="Consolas" w:hAnsi="Consolas"/>
          <w:color w:val="B33A3A"/>
          <w:sz w:val="19"/>
        </w:rPr>
        <w:t>valid</w:t>
      </w:r>
      <w:r>
        <w:t xml:space="preserve">, </w:t>
      </w:r>
      <w:r>
        <w:rPr>
          <w:rFonts w:ascii="Consolas" w:hAnsi="Consolas"/>
          <w:color w:val="B33A3A"/>
          <w:sz w:val="19"/>
        </w:rPr>
        <w:t>indicator_type</w:t>
      </w:r>
      <w:r>
        <w:t>,</w:t>
      </w:r>
    </w:p>
    <w:p>
      <w:r>
        <w:rPr>
          <w:rFonts w:ascii="Consolas" w:hAnsi="Consolas"/>
          <w:color w:val="B33A3A"/>
          <w:sz w:val="19"/>
        </w:rPr>
        <w:t>normalized_value</w:t>
      </w:r>
      <w:r>
        <w:t xml:space="preserve">, </w:t>
      </w:r>
      <w:r>
        <w:rPr>
          <w:rFonts w:ascii="Consolas" w:hAnsi="Consolas"/>
          <w:color w:val="B33A3A"/>
          <w:sz w:val="19"/>
        </w:rPr>
        <w:t>validation_notes</w:t>
      </w:r>
      <w:r>
        <w:t xml:space="preserve">. Examples: </w:t>
      </w:r>
      <w:r>
        <w:rPr>
          <w:rFonts w:ascii="Consolas" w:hAnsi="Consolas"/>
          <w:color w:val="B33A3A"/>
          <w:sz w:val="19"/>
        </w:rPr>
        <w:t>198.51.100.25</w:t>
      </w:r>
      <w:r>
        <w:t xml:space="preserve"> → valid</w:t>
      </w:r>
    </w:p>
    <w:p>
      <w:r>
        <w:t xml:space="preserve">ipv4; </w:t>
      </w:r>
      <w:r>
        <w:rPr>
          <w:rFonts w:ascii="Consolas" w:hAnsi="Consolas"/>
          <w:color w:val="B33A3A"/>
          <w:sz w:val="19"/>
        </w:rPr>
        <w:t>999.999.999.999</w:t>
      </w:r>
      <w:r>
        <w:t xml:space="preserve"> → invalid; </w:t>
      </w:r>
      <w:r>
        <w:rPr>
          <w:rFonts w:ascii="Consolas" w:hAnsi="Consolas"/>
          <w:color w:val="B33A3A"/>
          <w:sz w:val="19"/>
        </w:rPr>
        <w:t>cve-2026-900001</w:t>
      </w:r>
      <w:r>
        <w:t xml:space="preserve"> → normalized to</w:t>
      </w:r>
    </w:p>
    <w:p>
      <w:r>
        <w:rPr>
          <w:rFonts w:ascii="Consolas" w:hAnsi="Consolas"/>
          <w:color w:val="B33A3A"/>
          <w:sz w:val="19"/>
        </w:rPr>
        <w:t>CVE-2026-900001</w:t>
      </w:r>
      <w:r>
        <w:t>. Crucially, validation answers "is this well-formed?",</w:t>
      </w:r>
    </w:p>
    <w:p>
      <w:r>
        <w:t>never "is this malicious?" — a different question requiring different</w:t>
      </w:r>
    </w:p>
    <w:p>
      <w:r>
        <w:t xml:space="preserve">evidence. The module imports only </w:t>
      </w:r>
      <w:r>
        <w:rPr>
          <w:rFonts w:ascii="Consolas" w:hAnsi="Consolas"/>
          <w:color w:val="B33A3A"/>
          <w:sz w:val="19"/>
        </w:rPr>
        <w:t>urllib.parse</w:t>
      </w:r>
      <w:r>
        <w:t xml:space="preserve"> (string parsing); an AST</w:t>
      </w:r>
    </w:p>
    <w:p>
      <w:r>
        <w:t>scan in the test suite proves no network or execution modules are</w:t>
      </w:r>
    </w:p>
    <w:p>
      <w:r>
        <w:t>imported anywhere in the analysis services.</w:t>
      </w:r>
    </w:p>
    <w:p>
      <w:pPr>
        <w:pStyle w:val="Heading1"/>
      </w:pPr>
      <w:r>
        <w:rPr>
          <w:b/>
          <w:color w:val="0E6E9E"/>
          <w:sz w:val="26"/>
        </w:rPr>
        <w:t>14. Threat Enrichment</w:t>
      </w:r>
    </w:p>
    <w:p>
      <w:r>
        <w:rPr>
          <w:rFonts w:ascii="Consolas" w:hAnsi="Consolas"/>
          <w:color w:val="B33A3A"/>
          <w:sz w:val="19"/>
        </w:rPr>
        <w:t>enrich_indicator()</w:t>
      </w:r>
      <w:r>
        <w:t xml:space="preserve"> adds local context to a validated indicator:</w:t>
      </w:r>
    </w:p>
    <w:p>
      <w:r>
        <w:t>indicator type, first/last seen (earliest record is primary),</w:t>
      </w:r>
    </w:p>
    <w:p>
      <w:r>
        <w:t>associated threat categories, risk/confidence (shown as ranges across</w:t>
      </w:r>
    </w:p>
    <w:p>
      <w:r>
        <w:t>records), source reliability, related indicators from the same</w:t>
      </w:r>
    </w:p>
    <w:p>
      <w:r>
        <w:t>correlation cluster, related threats, justified ATT&amp;CK mappings, and</w:t>
      </w:r>
    </w:p>
    <w:p>
      <w:r>
        <w:t xml:space="preserve">analyst notes. All of it is a </w:t>
      </w:r>
      <w:r>
        <w:rPr>
          <w:b/>
        </w:rPr>
        <w:t>local database lookup</w:t>
      </w:r>
      <w:r>
        <w:t xml:space="preserve"> — tests S-01 and</w:t>
      </w:r>
    </w:p>
    <w:p>
      <w:r>
        <w:t>S-02 run enrichment with Python's socket layer monkeypatched to fail</w:t>
      </w:r>
    </w:p>
    <w:p>
      <w:r>
        <w:t>loudly, proving the code path never attempts a connection.</w:t>
      </w:r>
    </w:p>
    <w:p>
      <w:pPr>
        <w:pStyle w:val="Heading1"/>
      </w:pPr>
      <w:r>
        <w:rPr>
          <w:b/>
          <w:color w:val="0E6E9E"/>
          <w:sz w:val="26"/>
        </w:rPr>
        <w:t>15. Risk Scoring</w:t>
      </w:r>
    </w:p>
    <w:p>
      <w:r>
        <w:rPr>
          <w:rFonts w:ascii="Consolas" w:hAnsi="Consolas"/>
          <w:color w:val="B33A3A"/>
          <w:sz w:val="19"/>
        </w:rPr>
        <w:t>calculate_threat_risk()</w:t>
      </w:r>
      <w:r>
        <w:t xml:space="preserve"> — deterministic, explainable, 0–100: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Factor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Weight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Severity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INFO=20 … CRITICAL=100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Confidence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evidence quality input (distinct model)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Recency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decays with age; stale loses weight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Observation frequency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grows with sightings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reliability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grade A=100 … D=40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 / correlation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cluster +40, related indicator +40, base 20</w:t>
            </w:r>
          </w:p>
        </w:tc>
      </w:tr>
    </w:tbl>
    <w:p/>
    <w:p>
      <w:r>
        <w:t>Bands: 0–20 INFORMATIONAL, 21–40 LOW, 41–60 MEDIUM, 61–80 HIGH,</w:t>
      </w:r>
    </w:p>
    <w:p>
      <w:r>
        <w:t>81–100 CRITICAL. Every result carries the six-factor breakdown and an</w:t>
      </w:r>
    </w:p>
    <w:p>
      <w:r>
        <w:t>interpretation note ("a high risk score does NOT automatically mean</w:t>
      </w:r>
    </w:p>
    <w:p>
      <w:r>
        <w:t>confirmed compromise"). The demo recipe (HIGH, 85, 15 days, 3</w:t>
      </w:r>
    </w:p>
    <w:p>
      <w:r>
        <w:t xml:space="preserve">observations, grade B, cluster+related) scores exactly </w:t>
      </w:r>
      <w:r>
        <w:rPr>
          <w:b/>
        </w:rPr>
        <w:t>78 = HIGH</w:t>
      </w:r>
      <w:r>
        <w:t xml:space="preserve"> and</w:t>
      </w:r>
    </w:p>
    <w:p>
      <w:r>
        <w:t>the factor sum reproduces it to the decimal.</w:t>
      </w:r>
    </w:p>
    <w:p>
      <w:pPr>
        <w:pStyle w:val="Heading1"/>
      </w:pPr>
      <w:r>
        <w:rPr>
          <w:b/>
          <w:color w:val="0E6E9E"/>
          <w:sz w:val="26"/>
        </w:rPr>
        <w:t>16. Confidence Scoring</w:t>
      </w:r>
    </w:p>
    <w:p>
      <w:r>
        <w:rPr>
          <w:rFonts w:ascii="Consolas" w:hAnsi="Consolas"/>
          <w:color w:val="B33A3A"/>
          <w:sz w:val="19"/>
        </w:rPr>
        <w:t>calculate_confidence()</w:t>
      </w:r>
      <w:r>
        <w:t xml:space="preserve"> measures </w:t>
      </w:r>
      <w:r>
        <w:rPr>
          <w:b/>
        </w:rPr>
        <w:t>evidence quality</w:t>
      </w:r>
      <w:r>
        <w:t>, not danger:</w:t>
      </w:r>
    </w:p>
    <w:p>
      <w:r>
        <w:t>base 85/70/55/30 for source grades A/B/C/D, +5 per corroborating</w:t>
      </w:r>
    </w:p>
    <w:p>
      <w:r>
        <w:t>independent source (max +15), +5 for ≥3 observations, −10 stale (&gt;180</w:t>
      </w:r>
    </w:p>
    <w:p>
      <w:r>
        <w:t>days), −20 very stale (&gt;365 days) or unknown. Examples: A+3 sources+5</w:t>
      </w:r>
    </w:p>
    <w:p>
      <w:r>
        <w:t>observations = 100; D+1 = 30; B+2 sources, 400 days old = 50. The two</w:t>
      </w:r>
    </w:p>
    <w:p>
      <w:r>
        <w:t>scores are deliberately separate: a risk-90/confidence-25 item is treated</w:t>
      </w:r>
    </w:p>
    <w:p>
      <w:r>
        <w:t xml:space="preserve">as </w:t>
      </w:r>
      <w:r>
        <w:rPr>
          <w:i/>
        </w:rPr>
        <w:t>potentially serious but unverified</w:t>
      </w:r>
      <w:r>
        <w:t xml:space="preserve"> — the system never lets weak</w:t>
      </w:r>
    </w:p>
    <w:p>
      <w:r>
        <w:t>evidence masquerade as fact, and the UI renders both with a dedicated</w:t>
      </w:r>
    </w:p>
    <w:p>
      <w:r>
        <w:t>explainer.</w:t>
      </w:r>
    </w:p>
    <w:p>
      <w:pPr>
        <w:pStyle w:val="Heading1"/>
      </w:pPr>
      <w:r>
        <w:rPr>
          <w:b/>
          <w:color w:val="0E6E9E"/>
          <w:sz w:val="26"/>
        </w:rPr>
        <w:t>17. Source Reliability</w:t>
      </w:r>
    </w:p>
    <w:p>
      <w:r>
        <w:t>Six synthetic sources carry Admiralty-style grades: Internal SOC Feed (A),</w:t>
      </w:r>
    </w:p>
    <w:p>
      <w:r>
        <w:t>Security Vendor Research (B), Open Threat Exchange — Demo (B), CERT</w:t>
      </w:r>
    </w:p>
    <w:p>
      <w:r>
        <w:t>Advisory Feed (A/B), Automated Sensor Network (C), Unknown (D). Grade</w:t>
      </w:r>
    </w:p>
    <w:p>
      <w:r>
        <w:t>feeds both scoring models and is displayed on every record. The report</w:t>
      </w:r>
    </w:p>
    <w:p>
      <w:r>
        <w:t>score of the source is kept conceptually distinct from confidence in an</w:t>
      </w:r>
    </w:p>
    <w:p>
      <w:r>
        <w:t>individual item — the classic information-evaluation discipline.</w:t>
      </w:r>
    </w:p>
    <w:p>
      <w:pPr>
        <w:pStyle w:val="Heading1"/>
      </w:pPr>
      <w:r>
        <w:rPr>
          <w:b/>
          <w:color w:val="0E6E9E"/>
          <w:sz w:val="26"/>
        </w:rPr>
        <w:t>18. Threat Correlation</w:t>
      </w:r>
    </w:p>
    <w:p>
      <w:r>
        <w:rPr>
          <w:rFonts w:ascii="Consolas" w:hAnsi="Consolas"/>
          <w:color w:val="B33A3A"/>
          <w:sz w:val="19"/>
        </w:rPr>
        <w:t>correlate_threats()</w:t>
      </w:r>
      <w:r>
        <w:t xml:space="preserve"> builds </w:t>
      </w:r>
      <w:r>
        <w:rPr>
          <w:b/>
        </w:rPr>
        <w:t>RELATED THREAT CLUSTERS</w:t>
      </w:r>
      <w:r>
        <w:t xml:space="preserve"> on four bases:</w:t>
      </w:r>
    </w:p>
    <w:p>
      <w:r>
        <w:t>shared campaign_id, shared indicator value, overlapping observation</w:t>
      </w:r>
    </w:p>
    <w:p>
      <w:r>
        <w:t>window, and category. For the demo record it returns cluster</w:t>
      </w:r>
    </w:p>
    <w:p>
      <w:r>
        <w:t>SYN-CAMP-2026-001 with 9 members, the correlation basis list</w:t>
      </w:r>
    </w:p>
    <w:p>
      <w:r>
        <w:t>("Same campaign ID", "Same indicator value observed in multiple</w:t>
      </w:r>
    </w:p>
    <w:p>
      <w:r>
        <w:t>records"), shared indicators, distinct sources, time span and total</w:t>
      </w:r>
    </w:p>
    <w:p>
      <w:r>
        <w:t>observations. Records that merely share category + window without a</w:t>
      </w:r>
    </w:p>
    <w:p>
      <w:r>
        <w:t xml:space="preserve">direct link are returned as </w:t>
      </w:r>
      <w:r>
        <w:rPr>
          <w:b/>
        </w:rPr>
        <w:t>weak links flagged `analyst_review_required`</w:t>
      </w:r>
      <w:r>
        <w:t>.</w:t>
      </w:r>
    </w:p>
    <w:p>
      <w:r>
        <w:t>The API and UI attach the standing caveat: **correlation indicates</w:t>
      </w:r>
    </w:p>
    <w:p>
      <w:r>
        <w:t>relationship/evidence — it does NOT prove attribution.**</w:t>
      </w:r>
    </w:p>
    <w:p>
      <w:pPr>
        <w:pStyle w:val="Heading1"/>
      </w:pPr>
      <w:r>
        <w:rPr>
          <w:b/>
          <w:color w:val="0E6E9E"/>
          <w:sz w:val="26"/>
        </w:rPr>
        <w:t>19. MITRE ATT&amp;CK</w:t>
      </w:r>
    </w:p>
    <w:p>
      <w:r>
        <w:t>ATT&amp;CK organizes adversary behaviour into tactics (objectives, e.g.</w:t>
      </w:r>
    </w:p>
    <w:p>
      <w:r>
        <w:t>Initial Access) and techniques/sub-techniques (methods, e.g. T1566.002</w:t>
      </w:r>
    </w:p>
    <w:p>
      <w:r>
        <w:t xml:space="preserve">Spearphishing Link). The </w:t>
      </w:r>
      <w:r>
        <w:rPr>
          <w:rFonts w:ascii="Consolas" w:hAnsi="Consolas"/>
          <w:color w:val="B33A3A"/>
          <w:sz w:val="19"/>
        </w:rPr>
        <w:t>attack_mapper</w:t>
      </w:r>
      <w:r>
        <w:t xml:space="preserve"> maps a record **only when</w:t>
      </w:r>
    </w:p>
    <w:p>
      <w:r>
        <w:t>behavioural context justifies it** — a phishing lure domain maps to</w:t>
      </w:r>
    </w:p>
    <w:p>
      <w:r>
        <w:t>Initial Access/T1566.002, but a bare IP with no behavioural description</w:t>
      </w:r>
    </w:p>
    <w:p>
      <w:r>
        <w:t>stays UNMAPPED. Result: 1,282 of 2,200 records (~58%) mapped; the</w:t>
      </w:r>
    </w:p>
    <w:p>
      <w:r>
        <w:t>remainder explicitly unmapped rather than guessed. Only well-known public</w:t>
      </w:r>
    </w:p>
    <w:p>
      <w:r>
        <w:t xml:space="preserve">technique IDs appear — </w:t>
      </w:r>
      <w:r>
        <w:rPr>
          <w:b/>
        </w:rPr>
        <w:t>no invented IDs</w:t>
      </w:r>
      <w:r>
        <w:t>. The ATT&amp;CK page renders</w:t>
      </w:r>
    </w:p>
    <w:p>
      <w:r>
        <w:t>concept cards, a top-tactics chart, technique-frequency analytics and</w:t>
      </w:r>
    </w:p>
    <w:p>
      <w:r>
        <w:t>drill-downs (</w:t>
      </w:r>
      <w:r>
        <w:rPr>
          <w:rFonts w:ascii="Consolas" w:hAnsi="Consolas"/>
          <w:color w:val="B33A3A"/>
          <w:sz w:val="19"/>
        </w:rPr>
        <w:t>mitre_attack.html?technique=T1566.002</w:t>
      </w:r>
      <w:r>
        <w:t>).</w:t>
      </w:r>
    </w:p>
    <w:p>
      <w:pPr>
        <w:pStyle w:val="Heading1"/>
      </w:pPr>
      <w:r>
        <w:rPr>
          <w:b/>
          <w:color w:val="0E6E9E"/>
          <w:sz w:val="26"/>
        </w:rPr>
        <w:t>20. Vulnerability Awareness</w:t>
      </w:r>
    </w:p>
    <w:p>
      <w:r>
        <w:t xml:space="preserve">The vulnerability module teaches </w:t>
      </w:r>
      <w:r>
        <w:rPr>
          <w:b/>
        </w:rPr>
        <w:t>risk-based prioritization</w:t>
      </w:r>
      <w:r>
        <w:t>:</w:t>
      </w:r>
    </w:p>
    <w:p>
      <w:r>
        <w:rPr>
          <w:rFonts w:ascii="Consolas" w:hAnsi="Consolas"/>
          <w:color w:val="B33A3A"/>
          <w:sz w:val="19"/>
        </w:rPr>
        <w:t>calculate_vulnerability_priority()</w:t>
      </w:r>
      <w:r>
        <w:t xml:space="preserve"> = CVSS 35% + asset criticality 20% +</w:t>
      </w:r>
    </w:p>
    <w:p>
      <w:r>
        <w:t>exposure 20% + exploitation evidence 15% + business context 10%, banded</w:t>
      </w:r>
    </w:p>
    <w:p>
      <w:r>
        <w:t>85+ CRITICAL / 70–84 HIGH / 40–69 MEDIUM / &lt;40 LOW. The dataset's teaching</w:t>
      </w:r>
    </w:p>
    <w:p>
      <w:r>
        <w:t>pair makes the point: CVE-2026-900001 (CVSS 9.8, isolated lab asset, no</w:t>
      </w:r>
    </w:p>
    <w:p>
      <w:r>
        <w:t xml:space="preserve">exploitation evidence) scores </w:t>
      </w:r>
      <w:r>
        <w:rPr>
          <w:b/>
        </w:rPr>
        <w:t>52/100</w:t>
      </w:r>
      <w:r>
        <w:t>, while CVE-2026-900002 (CVSS 8.1,</w:t>
      </w:r>
    </w:p>
    <w:p>
      <w:r>
        <w:t>internet-facing, mission-critical VPN, actively exploited) scores</w:t>
      </w:r>
    </w:p>
    <w:p>
      <w:r>
        <w:rPr>
          <w:b/>
        </w:rPr>
        <w:t>93/100</w:t>
      </w:r>
      <w:r>
        <w:t xml:space="preserve"> — fix the lower CVSS first. The UI shows the five-factor</w:t>
      </w:r>
    </w:p>
    <w:p>
      <w:r>
        <w:t>breakdown and weight bars, and the awareness modules connect</w:t>
      </w:r>
    </w:p>
    <w:p>
      <w:r>
        <w:t>vulnerability hygiene (Software Updates, Secure Wi-Fi) to the technical</w:t>
      </w:r>
    </w:p>
    <w:p>
      <w:r>
        <w:t>view.</w:t>
      </w:r>
    </w:p>
    <w:p>
      <w:pPr>
        <w:pStyle w:val="Heading1"/>
      </w:pPr>
      <w:r>
        <w:rPr>
          <w:b/>
          <w:color w:val="0E6E9E"/>
          <w:sz w:val="26"/>
        </w:rPr>
        <w:t>21. Alert Management</w:t>
      </w:r>
    </w:p>
    <w:p>
      <w:r>
        <w:rPr>
          <w:rFonts w:ascii="Consolas" w:hAnsi="Consolas"/>
          <w:color w:val="B33A3A"/>
          <w:sz w:val="19"/>
        </w:rPr>
        <w:t>generate_threat_alert()</w:t>
      </w:r>
      <w:r>
        <w:t xml:space="preserve"> fires on five rules: risk ≥ 75 (HIGH_RISK);</w:t>
      </w:r>
    </w:p>
    <w:p>
      <w:r>
        <w:t>risk ≥ 60 with confidence ≥ 80; high-priority vulnerability; ≥10 repeated</w:t>
      </w:r>
    </w:p>
    <w:p>
      <w:r>
        <w:t>observations; correlated indicators. Alerts carry status NEW /</w:t>
      </w:r>
    </w:p>
    <w:p>
      <w:r>
        <w:t>INVESTIGATING / MONITORING / RESOLVED / FALSE_POSITIVE and land in a SOC</w:t>
      </w:r>
    </w:p>
    <w:p>
      <w:r>
        <w:t xml:space="preserve">queue with status cards, filters and pagination. </w:t>
      </w:r>
      <w:r>
        <w:rPr>
          <w:rFonts w:ascii="Consolas" w:hAnsi="Consolas"/>
          <w:color w:val="B33A3A"/>
          <w:sz w:val="19"/>
        </w:rPr>
        <w:t>correlate_alerts()</w:t>
      </w:r>
    </w:p>
    <w:p>
      <w:r>
        <w:t>provides anti-fatigue merging: 100 observations of one indicator become a</w:t>
      </w:r>
    </w:p>
    <w:p>
      <w:r>
        <w:rPr>
          <w:b/>
        </w:rPr>
        <w:t>single</w:t>
      </w:r>
      <w:r>
        <w:t xml:space="preserve"> alert with </w:t>
      </w:r>
      <w:r>
        <w:rPr>
          <w:rFonts w:ascii="Consolas" w:hAnsi="Consolas"/>
          <w:color w:val="B33A3A"/>
          <w:sz w:val="19"/>
        </w:rPr>
        <w:t>observation_count=100</w:t>
      </w:r>
      <w:r>
        <w:t>, and when rules overlap the</w:t>
      </w:r>
    </w:p>
    <w:p>
      <w:r>
        <w:t>highest-severity, highest-priority rule becomes the primary alert</w:t>
      </w:r>
    </w:p>
    <w:p>
      <w:r>
        <w:t>(HIGH_RISK outranks all). The dataset yields 784 alerts across statuses</w:t>
      </w:r>
    </w:p>
    <w:p>
      <w:r>
        <w:t>(NEW 146 / INVESTIGATING 116 / MONITORING 265 / RESOLVED 179 /</w:t>
      </w:r>
    </w:p>
    <w:p>
      <w:r>
        <w:t>FALSE_POSITIVE 78) — realistic ratios including false positives.</w:t>
      </w:r>
    </w:p>
    <w:p>
      <w:pPr>
        <w:pStyle w:val="Heading1"/>
      </w:pPr>
      <w:r>
        <w:rPr>
          <w:b/>
          <w:color w:val="0E6E9E"/>
          <w:sz w:val="26"/>
        </w:rPr>
        <w:t>22. SOC Workflow</w:t>
      </w:r>
    </w:p>
    <w:p>
      <w:r>
        <w:t>The alert queue → investigation view implements the Tier-1 loop:</w:t>
      </w:r>
    </w:p>
    <w:p>
      <w:r>
        <w:t>prioritize by severity/risk/confidence → open investigation → validate</w:t>
      </w:r>
    </w:p>
    <w:p>
      <w:r>
        <w:t>the indicator → review enrichment, ATT&amp;CK and cluster → add notes (analyst</w:t>
      </w:r>
    </w:p>
    <w:p>
      <w:r>
        <w:t>role required) → update status (every change audited and appended to the</w:t>
      </w:r>
    </w:p>
    <w:p>
      <w:r>
        <w:t xml:space="preserve">threat timeline). </w:t>
      </w:r>
      <w:r>
        <w:rPr>
          <w:rFonts w:ascii="Consolas" w:hAnsi="Consolas"/>
          <w:color w:val="B33A3A"/>
          <w:sz w:val="19"/>
        </w:rPr>
        <w:t>soc_workflow.html</w:t>
      </w:r>
      <w:r>
        <w:t xml:space="preserve"> documents the 12-step pipeline,</w:t>
      </w:r>
    </w:p>
    <w:p>
      <w:r>
        <w:t>Tier-1 duties, the IOC lifecycle, the six-phase incident-response</w:t>
      </w:r>
    </w:p>
    <w:p>
      <w:r>
        <w:t>lifecycle (Preparation → Lessons Learned) and a plain-language user</w:t>
      </w:r>
    </w:p>
    <w:p>
      <w:r>
        <w:t>incident checklist. Status changes and note additions are recorded in</w:t>
      </w:r>
    </w:p>
    <w:p>
      <w:r>
        <w:t xml:space="preserve">AUDIT_LOG with the actor's </w:t>
      </w:r>
      <w:r>
        <w:rPr>
          <w:b/>
        </w:rPr>
        <w:t>role</w:t>
      </w:r>
      <w:r>
        <w:t xml:space="preserve"> (never the raw key).</w:t>
      </w:r>
    </w:p>
    <w:p>
      <w:pPr>
        <w:pStyle w:val="Heading1"/>
      </w:pPr>
      <w:r>
        <w:rPr>
          <w:b/>
          <w:color w:val="0E6E9E"/>
          <w:sz w:val="26"/>
        </w:rPr>
        <w:t>23. Awareness Center</w:t>
      </w:r>
    </w:p>
    <w:p>
      <w:r>
        <w:t>Fifteen modules — Phishing, Password Security, MFA, Social Engineering,</w:t>
      </w:r>
    </w:p>
    <w:p>
      <w:r>
        <w:t>Safe Browsing, Secure Wi-Fi, Software Updates, Ransomware, USB/Removable</w:t>
      </w:r>
    </w:p>
    <w:p>
      <w:r>
        <w:t>Media, Data Privacy, Mobile Security, Remote Work, Cloud Account</w:t>
      </w:r>
    </w:p>
    <w:p>
      <w:r>
        <w:t>Security, Incident Reporting, AI-Enabled Scam Awareness — each with</w:t>
      </w:r>
    </w:p>
    <w:p>
      <w:r>
        <w:t>exactly the five required sections: What is it / Why it matters / Warning</w:t>
      </w:r>
    </w:p>
    <w:p>
      <w:r>
        <w:t>signs / Safe practices / What to do if it happens. Modules are</w:t>
      </w:r>
    </w:p>
    <w:p>
      <w:r>
        <w:t>deep-linkable (</w:t>
      </w:r>
      <w:r>
        <w:rPr>
          <w:rFonts w:ascii="Consolas" w:hAnsi="Consolas"/>
          <w:color w:val="B33A3A"/>
          <w:sz w:val="19"/>
        </w:rPr>
        <w:t>awareness.html?module=phishing-awareness</w:t>
      </w:r>
      <w:r>
        <w:t>) and stored in</w:t>
      </w:r>
    </w:p>
    <w:p>
      <w:r>
        <w:rPr>
          <w:rFonts w:ascii="Consolas" w:hAnsi="Consolas"/>
          <w:color w:val="B33A3A"/>
          <w:sz w:val="19"/>
        </w:rPr>
        <w:t>awareness/modules.json</w:t>
      </w:r>
      <w:r>
        <w:t xml:space="preserve">, served via </w:t>
      </w:r>
      <w:r>
        <w:rPr>
          <w:rFonts w:ascii="Consolas" w:hAnsi="Consolas"/>
          <w:color w:val="B33A3A"/>
          <w:sz w:val="19"/>
        </w:rPr>
        <w:t>GET /api/awareness/modules</w:t>
      </w:r>
      <w:r>
        <w:t>.</w:t>
      </w:r>
    </w:p>
    <w:p>
      <w:pPr>
        <w:pStyle w:val="Heading1"/>
      </w:pPr>
      <w:r>
        <w:rPr>
          <w:b/>
          <w:color w:val="0E6E9E"/>
          <w:sz w:val="26"/>
        </w:rPr>
        <w:t>24. Quiz System</w:t>
      </w:r>
    </w:p>
    <w:p>
      <w:r>
        <w:t>36 questions across 10 categories (Phishing 6; Passwords, Social</w:t>
      </w:r>
    </w:p>
    <w:p>
      <w:r>
        <w:t>Engineering, Incident Reporting 4 each; MFA, Safe Browsing, Ransomware,</w:t>
      </w:r>
    </w:p>
    <w:p>
      <w:r>
        <w:t xml:space="preserve">Privacy, Wi-Fi, Mobile 3 each). Answers are graded </w:t>
      </w:r>
      <w:r>
        <w:rPr>
          <w:b/>
        </w:rPr>
        <w:t>server-side only</w:t>
      </w:r>
    </w:p>
    <w:p>
      <w:r>
        <w:t xml:space="preserve">— </w:t>
      </w:r>
      <w:r>
        <w:rPr>
          <w:rFonts w:ascii="Consolas" w:hAnsi="Consolas"/>
          <w:color w:val="B33A3A"/>
          <w:sz w:val="19"/>
        </w:rPr>
        <w:t>GET /api/quiz</w:t>
      </w:r>
      <w:r>
        <w:t xml:space="preserve"> never includes correct answers. Bands: 0–40 Needs</w:t>
      </w:r>
    </w:p>
    <w:p>
      <w:r>
        <w:t>Improvement, 41–60 Basic, 61–80 Good, 81–100 Strong Awareness. Results</w:t>
      </w:r>
    </w:p>
    <w:p>
      <w:r>
        <w:t>include the total score, band, per-category bars, weakest areas and</w:t>
      </w:r>
    </w:p>
    <w:p>
      <w:r>
        <w:rPr>
          <w:rFonts w:ascii="Consolas" w:hAnsi="Consolas"/>
          <w:color w:val="B33A3A"/>
          <w:sz w:val="19"/>
        </w:rPr>
        <w:t>generate_learning_recommendations()</w:t>
      </w:r>
      <w:r>
        <w:t xml:space="preserve"> (Phishing 40% → "complete the</w:t>
      </w:r>
    </w:p>
    <w:p>
      <w:r>
        <w:t>Phishing module"; 55% → "review"; 90% → nothing required). The score is</w:t>
      </w:r>
    </w:p>
    <w:p>
      <w:r>
        <w:rPr>
          <w:b/>
        </w:rPr>
        <w:t>educational only</w:t>
      </w:r>
      <w:r>
        <w:t>; data minimization applies (no email, no real name,</w:t>
      </w:r>
    </w:p>
    <w:p>
      <w:r>
        <w:t>no IP stored — the optional label is free text, capped at 60 characters).</w:t>
      </w:r>
    </w:p>
    <w:p>
      <w:pPr>
        <w:pStyle w:val="Heading1"/>
      </w:pPr>
      <w:r>
        <w:rPr>
          <w:b/>
          <w:color w:val="0E6E9E"/>
          <w:sz w:val="26"/>
        </w:rPr>
        <w:t>25. Executive Dashboard</w:t>
      </w:r>
    </w:p>
    <w:p>
      <w:r>
        <w:rPr>
          <w:rFonts w:ascii="Consolas" w:hAnsi="Consolas"/>
          <w:color w:val="B33A3A"/>
          <w:sz w:val="19"/>
        </w:rPr>
        <w:t>executive_summary.html</w:t>
      </w:r>
      <w:r>
        <w:t xml:space="preserve"> speaks to non-technical leadership: the threat</w:t>
      </w:r>
    </w:p>
    <w:p>
      <w:r>
        <w:t>landscape in plain language, critical/high counts, top threat categories,</w:t>
      </w:r>
    </w:p>
    <w:p>
      <w:r>
        <w:t>top vulnerability categories, the awareness-score trend (from 48 seeded</w:t>
      </w:r>
    </w:p>
    <w:p>
      <w:r>
        <w:t>synthetic quiz attempts plus live submissions), awareness weaknesses, and</w:t>
      </w:r>
    </w:p>
    <w:p>
      <w:r>
        <w:t>five prioritized defensive recommendations (P1 phishing defense and user</w:t>
      </w:r>
    </w:p>
    <w:p>
      <w:r>
        <w:t>training first). A reading guide explains risk-vs-confidence in one</w:t>
      </w:r>
    </w:p>
    <w:p>
      <w:r>
        <w:t>paragraph.</w:t>
      </w:r>
    </w:p>
    <w:p>
      <w:pPr>
        <w:pStyle w:val="Heading1"/>
      </w:pPr>
      <w:r>
        <w:rPr>
          <w:b/>
          <w:color w:val="0E6E9E"/>
          <w:sz w:val="26"/>
        </w:rPr>
        <w:t>26. Testing</w:t>
      </w:r>
    </w:p>
    <w:p>
      <w:r>
        <w:rPr>
          <w:b/>
        </w:rPr>
        <w:t>72 automated tests, all passing</w:t>
      </w:r>
      <w:r>
        <w:t xml:space="preserve"> (</w:t>
      </w:r>
      <w:r>
        <w:rPr>
          <w:rFonts w:ascii="Consolas" w:hAnsi="Consolas"/>
          <w:color w:val="B33A3A"/>
          <w:sz w:val="19"/>
        </w:rPr>
        <w:t>python -m pytest tests -v</w:t>
      </w:r>
      <w:r>
        <w:t>, ~2 s):</w:t>
      </w:r>
    </w:p>
    <w:p>
      <w:pPr>
        <w:pStyle w:val="ListBullet"/>
      </w:pPr>
      <w:r>
        <w:rPr>
          <w:b/>
        </w:rPr>
        <w:t>T-001…T-035</w:t>
      </w:r>
      <w:r>
        <w:t xml:space="preserve"> — the 35 required functional scenarios: validation</w:t>
      </w:r>
    </w:p>
    <w:p>
      <w:r>
        <w:t>(T-001–011), creation/risk/confidence/reliability (T-012–015),</w:t>
      </w:r>
    </w:p>
    <w:p>
      <w:r>
        <w:t>enrichment/search/correlation/duplicates (T-016–019), alerts/notes/</w:t>
      </w:r>
    </w:p>
    <w:p>
      <w:r>
        <w:t>ATT&amp;CK (T-020–024), vulnerabilities/dashboard/filters/sorting</w:t>
      </w:r>
    </w:p>
    <w:p>
      <w:r>
        <w:t>(T-025–029), awareness/quiz/recommendations (T-030–032), empty dataset,</w:t>
      </w:r>
    </w:p>
    <w:p>
      <w:r>
        <w:t>API validation, persistence + schema integrity (T-033–035)</w:t>
      </w:r>
    </w:p>
    <w:p>
      <w:pPr>
        <w:pStyle w:val="ListBullet"/>
      </w:pPr>
      <w:r>
        <w:rPr>
          <w:b/>
        </w:rPr>
        <w:t>Companion edge cases</w:t>
      </w:r>
      <w:r>
        <w:t xml:space="preserve"> (T-012b…T-035b) — invalid inputs, band</w:t>
      </w:r>
    </w:p>
    <w:p>
      <w:r>
        <w:t>boundaries, monotonicity, unknown indicators, over-merging guards</w:t>
      </w:r>
    </w:p>
    <w:p>
      <w:pPr>
        <w:pStyle w:val="ListBullet"/>
      </w:pPr>
      <w:r>
        <w:rPr>
          <w:b/>
        </w:rPr>
        <w:t>S-01…S-13b</w:t>
      </w:r>
      <w:r>
        <w:t xml:space="preserve"> — security &amp; privacy suite (next section)</w:t>
      </w:r>
    </w:p>
    <w:p>
      <w:r>
        <w:rPr>
          <w:rFonts w:ascii="Consolas" w:hAnsi="Consolas"/>
          <w:color w:val="B33A3A"/>
          <w:sz w:val="19"/>
        </w:rPr>
        <w:t>reports/test_report.md</w:t>
      </w:r>
      <w:r>
        <w:t xml:space="preserve"> maps every Test ID → scenario → input →</w:t>
      </w:r>
    </w:p>
    <w:p>
      <w:r>
        <w:t xml:space="preserve">expected → </w:t>
      </w:r>
      <w:r>
        <w:rPr>
          <w:b/>
        </w:rPr>
        <w:t>actual result from the real run</w:t>
      </w:r>
      <w:r>
        <w:t xml:space="preserve"> → pass/fail, regenerated</w:t>
      </w:r>
    </w:p>
    <w:p>
      <w:r>
        <w:t>from JUnit XML (</w:t>
      </w:r>
      <w:r>
        <w:rPr>
          <w:rFonts w:ascii="Consolas" w:hAnsi="Consolas"/>
          <w:color w:val="B33A3A"/>
          <w:sz w:val="19"/>
        </w:rPr>
        <w:t>scripts/make_test_report.py</w:t>
      </w:r>
      <w:r>
        <w:t>). Results are never</w:t>
      </w:r>
    </w:p>
    <w:p>
      <w:r>
        <w:t>fabricated.</w:t>
      </w:r>
    </w:p>
    <w:p>
      <w:pPr>
        <w:pStyle w:val="Heading1"/>
      </w:pPr>
      <w:r>
        <w:rPr>
          <w:b/>
          <w:color w:val="0E6E9E"/>
          <w:sz w:val="26"/>
        </w:rPr>
        <w:t>27. Security</w:t>
      </w:r>
    </w:p>
    <w:p>
      <w:r>
        <w:t>Verified controls, each backed by an automated 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URLs/IPs never visited; no file execution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S-01/S-02/S-03 — enrichment runs with sockets monkeypatched to fail; no connection attempted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No network/exec code in analysis services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S-03b/S-03c — AST import scans (urllib.parse allowed; socket/requests/httpx/subprocess banned)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Output sanitization &amp; XSS protection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S-04/S-05 — </w:t>
            </w:r>
            <w:r>
              <w:rPr>
                <w:rFonts w:ascii="Consolas" w:hAnsi="Consolas"/>
                <w:color w:val="B33A3A"/>
                <w:sz w:val="18"/>
              </w:rPr>
              <w:t>&lt;script&gt;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33A3A"/>
                <w:sz w:val="18"/>
              </w:rPr>
              <w:t>&lt;img onerror&gt;</w:t>
            </w:r>
            <w:r>
              <w:rPr>
                <w:sz w:val="18"/>
              </w:rPr>
              <w:t xml:space="preserve"> payloads stored and rendered as inert text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API input validation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S-06 — 401 before validation; 422 with detail on bad enums/lengths/indicators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Authenticated analyst functions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S-07 — all write endpoints reject missing/unknown keys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Role-based access control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S-08 — viewer read-only (403 on writes), analyst triage, admin-only audit log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Protected analyst notes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S-09 — notes masked with </w:t>
            </w:r>
            <w:r>
              <w:rPr>
                <w:rFonts w:ascii="Consolas" w:hAnsi="Consolas"/>
                <w:color w:val="B33A3A"/>
                <w:sz w:val="18"/>
              </w:rPr>
              <w:t>authentication_required</w:t>
            </w:r>
            <w:r>
              <w:rPr>
                <w:sz w:val="18"/>
              </w:rPr>
              <w:t xml:space="preserve"> for unauthenticated readers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S-10 — 8-request window: 8×200 then 429 + </w:t>
            </w:r>
            <w:r>
              <w:rPr>
                <w:rFonts w:ascii="Consolas" w:hAnsi="Consolas"/>
                <w:color w:val="B33A3A"/>
                <w:sz w:val="18"/>
              </w:rPr>
              <w:t>Retry-After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Secrets from environment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S-11 — subprocess-isolated env-var check; </w:t>
            </w:r>
            <w:r>
              <w:rPr>
                <w:rFonts w:ascii="Consolas" w:hAnsi="Consolas"/>
                <w:color w:val="B33A3A"/>
                <w:sz w:val="18"/>
              </w:rPr>
              <w:t>SECRET_KEY</w:t>
            </w:r>
            <w:r>
              <w:rPr>
                <w:sz w:val="18"/>
              </w:rPr>
              <w:t xml:space="preserve"> has no hardcoded fallback; </w:t>
            </w:r>
            <w:r>
              <w:rPr>
                <w:rFonts w:ascii="Consolas" w:hAnsi="Consolas"/>
                <w:color w:val="B33A3A"/>
                <w:sz w:val="18"/>
              </w:rPr>
              <w:t>.env</w:t>
            </w:r>
            <w:r>
              <w:rPr>
                <w:sz w:val="18"/>
              </w:rPr>
              <w:t xml:space="preserve"> git-ignored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Key material never exposed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S-11b — no key material in any response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Audited administrative changes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S-12 — AUDIT_LOG rows record actor role, action, target, details, IP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PII minimization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S-13 — quiz schema has no email/name/IP columns; oversized labels rejected (422)</w:t>
            </w:r>
          </w:p>
        </w:tc>
      </w:tr>
    </w:tbl>
    <w:p/>
    <w:p>
      <w:r>
        <w:rPr>
          <w:b/>
        </w:rPr>
        <w:t>Why threat-intelligence data itself needs access control (S-13b):</w:t>
      </w:r>
      <w:r>
        <w:t xml:space="preserve"> a TI</w:t>
      </w:r>
    </w:p>
    <w:p>
      <w:r>
        <w:t>platform aggregates what an organization has detected and what remains</w:t>
      </w:r>
    </w:p>
    <w:p>
      <w:r>
        <w:t>unpatched; leaked notes, alert queues or patch-gap data are a reconnaissance</w:t>
      </w:r>
    </w:p>
    <w:p>
      <w:r>
        <w:t>gift to an attacker. Hence authentication, RBAC, masking, auditing and rate</w:t>
      </w:r>
    </w:p>
    <w:p>
      <w:r>
        <w:t>limiting are requirements, not decorations. HTTPS-terminated reverse-proxy</w:t>
      </w:r>
    </w:p>
    <w:p>
      <w:r>
        <w:t>deployment is documented for shared use.</w:t>
      </w:r>
    </w:p>
    <w:p>
      <w:pPr>
        <w:pStyle w:val="Heading1"/>
      </w:pPr>
      <w:r>
        <w:rPr>
          <w:b/>
          <w:color w:val="0E6E9E"/>
          <w:sz w:val="26"/>
        </w:rPr>
        <w:t>28. Results</w:t>
      </w:r>
    </w:p>
    <w:p>
      <w:pPr>
        <w:pStyle w:val="ListBullet"/>
      </w:pPr>
      <w:r>
        <w:rPr>
          <w:b/>
        </w:rPr>
        <w:t>72/72 automated tests pass</w:t>
      </w:r>
      <w:r>
        <w:t xml:space="preserve"> (35 required scenarios + companions +</w:t>
      </w:r>
    </w:p>
    <w:p>
      <w:r>
        <w:t>security suite), ~1.9 s suite runtime.</w:t>
      </w:r>
    </w:p>
    <w:p>
      <w:pPr>
        <w:pStyle w:val="ListBullet"/>
      </w:pPr>
      <w:r>
        <w:t>Dataset: 2,200 threats, 1,282 ATT&amp;CK mappings (58%), 60 vulnerabilities,</w:t>
      </w:r>
    </w:p>
    <w:p>
      <w:r>
        <w:t>784 alerts, 8,844 timeline events, 15 modules, 36 quiz questions,</w:t>
      </w:r>
    </w:p>
    <w:p>
      <w:r>
        <w:t>48 seeded synthetic quiz attempts.</w:t>
      </w:r>
    </w:p>
    <w:p>
      <w:pPr>
        <w:pStyle w:val="ListBullet"/>
      </w:pPr>
      <w:r>
        <w:t>Dashboard KPIs: 2,200 total / 177 critical / 398 high / 1,751 active</w:t>
      </w:r>
    </w:p>
    <w:p>
      <w:r>
        <w:t>indicators / 751 open investigations / 60.8 average confidence / 60</w:t>
      </w:r>
    </w:p>
    <w:p>
      <w:r>
        <w:t>vulnerabilities tracked.</w:t>
      </w:r>
    </w:p>
    <w:p>
      <w:pPr>
        <w:pStyle w:val="ListBullet"/>
      </w:pPr>
      <w:r>
        <w:t>Demo record THR-2026-001 reproduces exactly: risk 78 (HIGH), confidence</w:t>
      </w:r>
    </w:p>
    <w:p>
      <w:r>
        <w:t>85, cluster SYN-CAMP-2026-001 (9 members, shared IP 198.51.100.25),</w:t>
      </w:r>
    </w:p>
    <w:p>
      <w:r>
        <w:t>ATT&amp;CK T1566.002, pinned note, five recommended defensive actions.</w:t>
      </w:r>
    </w:p>
    <w:p>
      <w:pPr>
        <w:pStyle w:val="ListBullet"/>
      </w:pPr>
      <w:r>
        <w:t>Vulnerability teaching pair: lab CVE 9.8→52 vs VPN CVE 8.1→93.</w:t>
      </w:r>
    </w:p>
    <w:p>
      <w:pPr>
        <w:pStyle w:val="ListBullet"/>
      </w:pPr>
      <w:r>
        <w:t>11/11 frontend pages verified error-free in a real browser (zero console</w:t>
      </w:r>
    </w:p>
    <w:p>
      <w:r>
        <w:t>errors), all 10 dashboard charts rendering, all interactive flows</w:t>
      </w:r>
    </w:p>
    <w:p>
      <w:r>
        <w:t>(search, sign-in, note, status change, quiz, drill-downs) exercised.</w:t>
      </w:r>
    </w:p>
    <w:p>
      <w:pPr>
        <w:pStyle w:val="ListBullet"/>
      </w:pPr>
      <w:r>
        <w:rPr>
          <w:b/>
        </w:rPr>
        <w:t>37-item evidence package</w:t>
      </w:r>
      <w:r>
        <w:t>: 34 items generated from the real running</w:t>
      </w:r>
    </w:p>
    <w:p>
      <w:r>
        <w:t>application (API responses, DB queries, code, test output, browser</w:t>
      </w:r>
    </w:p>
    <w:p>
      <w:r>
        <w:t>sessions); 3 manual-only (GitHub commits/repository, README preview) —</w:t>
      </w:r>
    </w:p>
    <w:p>
      <w:r>
        <w:t>never fabricated.</w:t>
      </w:r>
    </w:p>
    <w:p>
      <w:pPr>
        <w:pStyle w:val="Heading1"/>
      </w:pPr>
      <w:r>
        <w:rPr>
          <w:b/>
          <w:color w:val="0E6E9E"/>
          <w:sz w:val="26"/>
        </w:rPr>
        <w:t>29. Limitations</w:t>
      </w:r>
    </w:p>
    <w:p>
      <w:pPr>
        <w:pStyle w:val="ListNumber"/>
      </w:pPr>
      <w:r>
        <w:rPr>
          <w:b/>
        </w:rPr>
        <w:t>Synthetic data</w:t>
      </w:r>
      <w:r>
        <w:t xml:space="preserve"> — demonstrates the workflow, not live intelligence;</w:t>
      </w:r>
    </w:p>
    <w:p>
      <w:r>
        <w:t>distributions are plausible, not real.</w:t>
      </w:r>
    </w:p>
    <w:p>
      <w:pPr>
        <w:pStyle w:val="ListNumber"/>
      </w:pPr>
      <w:r>
        <w:rPr>
          <w:b/>
        </w:rPr>
        <w:t>Indicators age</w:t>
      </w:r>
      <w:r>
        <w:t xml:space="preserve"> — without live feeds, confidence decay is modeled</w:t>
      </w:r>
    </w:p>
    <w:p>
      <w:r>
        <w:t>but not refreshed by real sightings.</w:t>
      </w:r>
    </w:p>
    <w:p>
      <w:pPr>
        <w:pStyle w:val="ListNumber"/>
      </w:pPr>
      <w:r>
        <w:rPr>
          <w:b/>
        </w:rPr>
        <w:t>Correlation ≠ attribution</w:t>
      </w:r>
      <w:r>
        <w:t xml:space="preserve"> — clustering suggests relationships;</w:t>
      </w:r>
    </w:p>
    <w:p>
      <w:r>
        <w:t>actor attribution requires evidence beyond this dataset.</w:t>
      </w:r>
    </w:p>
    <w:p>
      <w:pPr>
        <w:pStyle w:val="ListNumber"/>
      </w:pPr>
      <w:r>
        <w:rPr>
          <w:b/>
        </w:rPr>
        <w:t>IOC match ≠ compromise</w:t>
      </w:r>
      <w:r>
        <w:t xml:space="preserve"> — a match is a lead; false positives are</w:t>
      </w:r>
    </w:p>
    <w:p>
      <w:r>
        <w:t>expected and must be closed as such.</w:t>
      </w:r>
    </w:p>
    <w:p>
      <w:pPr>
        <w:pStyle w:val="ListNumber"/>
      </w:pPr>
      <w:r>
        <w:rPr>
          <w:b/>
        </w:rPr>
        <w:t>Demo credentials</w:t>
      </w:r>
      <w:r>
        <w:t xml:space="preserve"> — the API keys ship as documented demo values;</w:t>
      </w:r>
    </w:p>
    <w:p>
      <w:r>
        <w:t>shared deployments must replace them and terminate HTTPS.</w:t>
      </w:r>
    </w:p>
    <w:p>
      <w:pPr>
        <w:pStyle w:val="ListNumber"/>
      </w:pPr>
      <w:r>
        <w:rPr>
          <w:b/>
        </w:rPr>
        <w:t>Single-node SQLite</w:t>
      </w:r>
      <w:r>
        <w:t xml:space="preserve"> — ideal for education; a production rollout</w:t>
      </w:r>
    </w:p>
    <w:p>
      <w:r>
        <w:t>needs PostgreSQL, pooling and centralized logging (documented in</w:t>
      </w:r>
    </w:p>
    <w:p>
      <w:r>
        <w:t>database_design.md).</w:t>
      </w:r>
    </w:p>
    <w:p>
      <w:pPr>
        <w:pStyle w:val="Heading1"/>
      </w:pPr>
      <w:r>
        <w:rPr>
          <w:b/>
          <w:color w:val="0E6E9E"/>
          <w:sz w:val="26"/>
        </w:rPr>
        <w:t>30. Future Scope (defensive only)</w:t>
      </w:r>
    </w:p>
    <w:p>
      <w:r>
        <w:t>Authorized live threat-feed integration; STIX/TAXII exchange; threat-feed</w:t>
      </w:r>
    </w:p>
    <w:p>
      <w:r>
        <w:t>deduplication and provenance; IOC expiration and confidence decay; SIEM</w:t>
      </w:r>
    </w:p>
    <w:p>
      <w:r>
        <w:t>forwarding and sighting feedback; SOAR playbooks with human approval</w:t>
      </w:r>
    </w:p>
    <w:p>
      <w:r>
        <w:t>gates; CVE feed + CISA KEV awareness; EPSS-style exploitation</w:t>
      </w:r>
    </w:p>
    <w:p>
      <w:r>
        <w:t>probability; automated enrichment from approved internal sources; graph</w:t>
      </w:r>
    </w:p>
    <w:p>
      <w:r>
        <w:t>threat clustering; ATT&amp;CK Navigator layer exports and detection-coverage</w:t>
      </w:r>
    </w:p>
    <w:p>
      <w:r>
        <w:t>mapping; email-security and endpoint telemetry correlation; cloud</w:t>
      </w:r>
    </w:p>
    <w:p>
      <w:r>
        <w:t>security intelligence; a threat-hunting workbench; scheduled executive</w:t>
      </w:r>
    </w:p>
    <w:p>
      <w:r>
        <w:t>reports; role-based dashboards; Docker deployment, CI/CD and centralized</w:t>
      </w:r>
    </w:p>
    <w:p>
      <w:r>
        <w:t>logging. All improvements remain strictly defensive — the safety rules</w:t>
      </w:r>
    </w:p>
    <w:p>
      <w:r>
        <w:t>(no contact, no execution, no attack tooling) are permanent.</w:t>
      </w:r>
    </w:p>
    <w:p>
      <w:pPr>
        <w:pStyle w:val="Heading1"/>
      </w:pPr>
      <w:r>
        <w:rPr>
          <w:b/>
          <w:color w:val="0E6E9E"/>
          <w:sz w:val="26"/>
        </w:rPr>
        <w:t>31. Conclusion</w:t>
      </w:r>
    </w:p>
    <w:p>
      <w:r>
        <w:t>This project demonstrates that a realistic, industry-oriented</w:t>
      </w:r>
    </w:p>
    <w:p>
      <w:r>
        <w:t>threat-intelligence and awareness platform can be built safely,</w:t>
      </w:r>
    </w:p>
    <w:p>
      <w:r>
        <w:t>offline, and completely: synthetic data generation, syntactic IOC</w:t>
      </w:r>
    </w:p>
    <w:p>
      <w:r>
        <w:t>validation, local enrichment, explainable risk and confidence scoring,</w:t>
      </w:r>
    </w:p>
    <w:p>
      <w:r>
        <w:t>campaign correlation, disciplined ATT&amp;CK mapping, contextual</w:t>
      </w:r>
    </w:p>
    <w:p>
      <w:r>
        <w:t>vulnerability prioritization, anti-fatigue alerting, an audited SOC</w:t>
      </w:r>
    </w:p>
    <w:p>
      <w:r>
        <w:t>workflow, a measured awareness program, an executive summary, and</w:t>
      </w:r>
    </w:p>
    <w:p>
      <w:r>
        <w:t>production-style security controls — verified end-to-end by 72 automated</w:t>
      </w:r>
    </w:p>
    <w:p>
      <w:r>
        <w:t>tests and a 37-item evidence package generated from the real application.</w:t>
      </w:r>
    </w:p>
    <w:p>
      <w:r>
        <w:t>Every design choice encodes the discipline the field demands: risk is not</w:t>
      </w:r>
    </w:p>
    <w:p>
      <w:r>
        <w:t>confidence, a match is not a compromise, correlation is not attribution,</w:t>
      </w:r>
    </w:p>
    <w:p>
      <w:r>
        <w:t>and a defensive tool must itself be defended. The project is beginner</w:t>
      </w:r>
    </w:p>
    <w:p>
      <w:r>
        <w:t>friendly to run (double-click scripts), rigorous to inspect (docs, tests,</w:t>
      </w:r>
    </w:p>
    <w:p>
      <w:r>
        <w:t>evidence), and honest about its limits — placement-ready in substance,</w:t>
      </w:r>
    </w:p>
    <w:p>
      <w:r>
        <w:t>not just in appearance.</w:t>
      </w:r>
    </w:p>
    <w:p/>
    <w:p>
      <w:r>
        <w:t>*All data is SYNTHETIC / DEMO ONLY. This project is designed exclusively</w:t>
      </w:r>
    </w:p>
    <w:p>
      <w:r>
        <w:t>for defensive cybersecurity education, threat-intelligence analysis, and</w:t>
      </w:r>
    </w:p>
    <w:p>
      <w:r>
        <w:t>security awareness. It does not execute, deploy, or interact with</w:t>
      </w:r>
    </w:p>
    <w:p>
      <w:r>
        <w:t>malicious payloads or unauthorized systems.*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